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A5F"/>
          <w:sz w:val="52"/>
          <w:szCs w:val="52"/>
        </w:rPr>
        <w:t xml:space="preserve">BranchWise</w:t>
      </w:r>
    </w:p>
    <w:p>
      <w:pPr>
        <w:spacing w:after="60"/>
      </w:pPr>
      <w:r>
        <w:rPr>
          <w:rFonts w:ascii="Calibri" w:cs="Calibri" w:eastAsia="Calibri" w:hAnsi="Calibri"/>
          <w:color w:val="5A6472"/>
          <w:sz w:val="30"/>
          <w:szCs w:val="30"/>
        </w:rPr>
        <w:t xml:space="preserve">How every number is calculated</w:t>
      </w:r>
    </w:p>
    <w:p>
      <w:pPr>
        <w:spacing w:after="160"/>
      </w:pPr>
      <w:r>
        <w:rPr>
          <w:rFonts w:ascii="Calibri" w:cs="Calibri" w:eastAsia="Calibri" w:hAnsi="Calibri"/>
          <w:sz w:val="22"/>
          <w:szCs w:val="22"/>
        </w:rPr>
        <w:t xml:space="preserve">A short guide to the calculations behind the app: cleaning the data, the dashboard, the Health Score, Business Alerts and Reorder. All money is in Myanmar Kyat (Ks); shoe quantities are in pairs.</w:t>
      </w:r>
    </w:p>
    <w:p>
      <w:pPr>
        <w:pStyle w:val="Heading2"/>
        <w:keepNext/>
        <w:spacing w:after="60" w:before="180"/>
      </w:pPr>
      <w:r>
        <w:rPr>
          <w:rFonts w:ascii="Calibri" w:cs="Calibri" w:eastAsia="Calibri" w:hAnsi="Calibri"/>
          <w:b/>
          <w:bCs/>
          <w:color w:val="1F3A5F"/>
          <w:sz w:val="25"/>
          <w:szCs w:val="25"/>
        </w:rPr>
        <w:t xml:space="preserve">The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74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What happens</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 Clean</w:t>
            </w:r>
          </w:p>
        </w:tc>
        <w:tc>
          <w:tcPr>
            <w:tcW w:type="dxa" w:w="74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Messy POS reports become tidy, trusted records.</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 Measure</w:t>
            </w:r>
          </w:p>
        </w:tc>
        <w:tc>
          <w:tcPr>
            <w:tcW w:type="dxa" w:w="74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dashboard turns records into sales, profit, stock and customer figures.</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3. Score</w:t>
            </w:r>
          </w:p>
        </w:tc>
        <w:tc>
          <w:tcPr>
            <w:tcW w:type="dxa" w:w="74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Health Score turns those figures into one 0–100 grade per branch.</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4. Alert</w:t>
            </w:r>
          </w:p>
        </w:tc>
        <w:tc>
          <w:tcPr>
            <w:tcW w:type="dxa" w:w="74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Business Alerts tell the owner what to do; Reorder says what to buy.</w:t>
            </w:r>
          </w:p>
        </w:tc>
      </w:tr>
    </w:tbl>
    <w:p>
      <w:pPr>
        <w:pStyle w:val="Heading1"/>
        <w:keepNext/>
        <w:pBdr>
          <w:bottom w:val="single" w:color="1F3A5F" w:sz="8" w:space="2"/>
        </w:pBdr>
        <w:spacing w:after="120" w:before="320"/>
      </w:pPr>
      <w:r>
        <w:rPr>
          <w:rFonts w:ascii="Calibri" w:cs="Calibri" w:eastAsia="Calibri" w:hAnsi="Calibri"/>
          <w:b/>
          <w:bCs/>
          <w:color w:val="1F3A5F"/>
          <w:sz w:val="32"/>
          <w:szCs w:val="32"/>
        </w:rPr>
        <w:t xml:space="preserve">1. Data cleaning</w:t>
      </w:r>
    </w:p>
    <w:p>
      <w:pPr>
        <w:spacing w:after="100" w:line="276"/>
      </w:pPr>
      <w:r>
        <w:rPr>
          <w:rFonts w:ascii="Calibri" w:cs="Calibri" w:eastAsia="Calibri" w:hAnsi="Calibri"/>
          <w:b/>
          <w:bCs/>
          <w:color w:val="5A6472"/>
          <w:sz w:val="22"/>
          <w:szCs w:val="22"/>
        </w:rPr>
        <w:t xml:space="preserve">Question it answers: </w:t>
      </w:r>
      <w:r>
        <w:rPr>
          <w:rFonts w:ascii="Calibri" w:cs="Calibri" w:eastAsia="Calibri" w:hAnsi="Calibri"/>
          <w:i/>
          <w:iCs/>
          <w:sz w:val="22"/>
          <w:szCs w:val="22"/>
        </w:rPr>
        <w:t xml:space="preserve">Can we trust the numbers that come out of the POS reports?</w:t>
      </w:r>
    </w:p>
    <w:p>
      <w:pPr>
        <w:spacing w:after="100" w:line="276"/>
      </w:pPr>
      <w:r>
        <w:rPr>
          <w:rFonts w:ascii="Calibri" w:cs="Calibri" w:eastAsia="Calibri" w:hAnsi="Calibri"/>
          <w:sz w:val="22"/>
          <w:szCs w:val="22"/>
        </w:rPr>
        <w:t xml:space="preserve">The POS prints reports, not tables. Each one has titles, repeated headings, subtotals and page footers. Cleaning turns them into one row per item:</w:t>
      </w:r>
    </w:p>
    <w:p>
      <w:pPr>
        <w:pStyle w:val="ListParagraph"/>
        <w:numPr>
          <w:ilvl w:val="0"/>
          <w:numId w:val="2"/>
        </w:numPr>
        <w:spacing w:after="60" w:line="276"/>
      </w:pPr>
      <w:r>
        <w:rPr>
          <w:rFonts w:ascii="Calibri" w:cs="Calibri" w:eastAsia="Calibri" w:hAnsi="Calibri"/>
          <w:b/>
          <w:bCs/>
          <w:sz w:val="22"/>
          <w:szCs w:val="22"/>
        </w:rPr>
        <w:t xml:space="preserve">Find real rows by their shape. </w:t>
      </w:r>
      <w:r>
        <w:rPr>
          <w:rFonts w:ascii="Calibri" w:cs="Calibri" w:eastAsia="Calibri" w:hAnsi="Calibri"/>
          <w:sz w:val="22"/>
          <w:szCs w:val="22"/>
        </w:rPr>
        <w:t xml:space="preserve">A sale line is a row with a price and a quantity in the right places, not “the 5th line of the file”. This keeps working when the report layout changes slightly.</w:t>
      </w:r>
    </w:p>
    <w:p>
      <w:pPr>
        <w:pStyle w:val="ListParagraph"/>
        <w:numPr>
          <w:ilvl w:val="0"/>
          <w:numId w:val="2"/>
        </w:numPr>
        <w:spacing w:after="60" w:line="276"/>
      </w:pPr>
      <w:r>
        <w:rPr>
          <w:rFonts w:ascii="Calibri" w:cs="Calibri" w:eastAsia="Calibri" w:hAnsi="Calibri"/>
          <w:b/>
          <w:bCs/>
          <w:sz w:val="22"/>
          <w:szCs w:val="22"/>
        </w:rPr>
        <w:t xml:space="preserve">Fix Myanmar text. </w:t>
      </w:r>
      <w:r>
        <w:rPr>
          <w:rFonts w:ascii="Calibri" w:cs="Calibri" w:eastAsia="Calibri" w:hAnsi="Calibri"/>
          <w:sz w:val="22"/>
          <w:szCs w:val="22"/>
        </w:rPr>
        <w:t xml:space="preserve">Old data uses Zawgyi, newer data uses Unicode, and both can sit in the same file. The app detects Zawgyi first and converts only that text, because converting everything would damage the correct text.</w:t>
      </w:r>
    </w:p>
    <w:p>
      <w:pPr>
        <w:pStyle w:val="ListParagraph"/>
        <w:numPr>
          <w:ilvl w:val="0"/>
          <w:numId w:val="2"/>
        </w:numPr>
        <w:spacing w:after="60" w:line="276"/>
      </w:pPr>
      <w:r>
        <w:rPr>
          <w:rFonts w:ascii="Calibri" w:cs="Calibri" w:eastAsia="Calibri" w:hAnsi="Calibri"/>
          <w:b/>
          <w:bCs/>
          <w:sz w:val="22"/>
          <w:szCs w:val="22"/>
        </w:rPr>
        <w:t xml:space="preserve">Tidy product names. </w:t>
      </w:r>
      <w:r>
        <w:rPr>
          <w:rFonts w:ascii="Calibri" w:cs="Calibri" w:eastAsia="Calibri" w:hAnsi="Calibri"/>
          <w:sz w:val="22"/>
          <w:szCs w:val="22"/>
        </w:rPr>
        <w:t xml:space="preserve">“golden duck”, “NIKE” and “adidas” become “Golden Duck”, “Nike”, “Adidas”. Myanmar text and codes like “500ML” are left alone.</w:t>
      </w:r>
    </w:p>
    <w:p>
      <w:pPr>
        <w:pStyle w:val="ListParagraph"/>
        <w:numPr>
          <w:ilvl w:val="0"/>
          <w:numId w:val="2"/>
        </w:numPr>
        <w:spacing w:after="60" w:line="276"/>
      </w:pPr>
      <w:r>
        <w:rPr>
          <w:rFonts w:ascii="Calibri" w:cs="Calibri" w:eastAsia="Calibri" w:hAnsi="Calibri"/>
          <w:b/>
          <w:bCs/>
          <w:sz w:val="22"/>
          <w:szCs w:val="22"/>
        </w:rPr>
        <w:t xml:space="preserve">Turn text into numbers. </w:t>
      </w:r>
      <w:r>
        <w:rPr>
          <w:rFonts w:ascii="Calibri" w:cs="Calibri" w:eastAsia="Calibri" w:hAnsi="Calibri"/>
          <w:sz w:val="22"/>
          <w:szCs w:val="22"/>
        </w:rPr>
        <w:t xml:space="preserve">“1,250,000” becomes 1250000. Each product is matched by its stock code, so the same shoe is one product in sales, purchases and stock.</w:t>
      </w:r>
    </w:p>
    <w:p>
      <w:pPr>
        <w:pStyle w:val="Heading2"/>
        <w:keepNext/>
        <w:spacing w:after="60" w:before="180"/>
      </w:pPr>
      <w:r>
        <w:rPr>
          <w:rFonts w:ascii="Calibri" w:cs="Calibri" w:eastAsia="Calibri" w:hAnsi="Calibri"/>
          <w:b/>
          <w:bCs/>
          <w:color w:val="1F3A5F"/>
          <w:sz w:val="25"/>
          <w:szCs w:val="25"/>
        </w:rPr>
        <w:t xml:space="preserve">Validity rules (checked on every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Data</w:t>
            </w:r>
          </w:p>
        </w:tc>
        <w:tc>
          <w:tcPr>
            <w:tcW w:type="dxa" w:w="67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A row is flagged when…</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Sale line</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quantity is below 1, price is negative, a number is missing or unreadable, or the description is empty</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Purchase line</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quantity is below 1, unit cost is negative, a number is missing, or the description is empty</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Stock line</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on-hand quantity is negative, or a quantity or price is missing or unreadable</w:t>
            </w:r>
          </w:p>
        </w:tc>
      </w:tr>
    </w:tbl>
    <w:p>
      <w:pPr>
        <w:pStyle w:val="Heading2"/>
        <w:keepNext/>
        <w:spacing w:after="60" w:before="180"/>
      </w:pPr>
      <w:r>
        <w:rPr>
          <w:rFonts w:ascii="Calibri" w:cs="Calibri" w:eastAsia="Calibri" w:hAnsi="Calibri"/>
          <w:b/>
          <w:bCs/>
          <w:color w:val="1F3A5F"/>
          <w:sz w:val="25"/>
          <w:szCs w:val="25"/>
        </w:rPr>
        <w:t xml:space="preserve">No double counting</w:t>
      </w:r>
    </w:p>
    <w:p>
      <w:pPr>
        <w:pStyle w:val="ListParagraph"/>
        <w:numPr>
          <w:ilvl w:val="0"/>
          <w:numId w:val="2"/>
        </w:numPr>
        <w:spacing w:after="60" w:line="276"/>
      </w:pPr>
      <w:r>
        <w:rPr>
          <w:rFonts w:ascii="Calibri" w:cs="Calibri" w:eastAsia="Calibri" w:hAnsi="Calibri"/>
          <w:b/>
          <w:bCs/>
          <w:sz w:val="22"/>
          <w:szCs w:val="22"/>
        </w:rPr>
        <w:t xml:space="preserve">Sales: </w:t>
      </w:r>
      <w:r>
        <w:rPr>
          <w:rFonts w:ascii="Calibri" w:cs="Calibri" w:eastAsia="Calibri" w:hAnsi="Calibri"/>
          <w:sz w:val="22"/>
          <w:szCs w:val="22"/>
        </w:rPr>
        <w:t xml:space="preserve">each receipt (slip) is imported once per branch. Uploading the same file again skips the receipts already saved.</w:t>
      </w:r>
    </w:p>
    <w:p>
      <w:pPr>
        <w:pStyle w:val="ListParagraph"/>
        <w:numPr>
          <w:ilvl w:val="0"/>
          <w:numId w:val="2"/>
        </w:numPr>
        <w:spacing w:after="60" w:line="276"/>
      </w:pPr>
      <w:r>
        <w:rPr>
          <w:rFonts w:ascii="Calibri" w:cs="Calibri" w:eastAsia="Calibri" w:hAnsi="Calibri"/>
          <w:b/>
          <w:bCs/>
          <w:sz w:val="22"/>
          <w:szCs w:val="22"/>
        </w:rPr>
        <w:t xml:space="preserve">Stock: </w:t>
      </w:r>
      <w:r>
        <w:rPr>
          <w:rFonts w:ascii="Calibri" w:cs="Calibri" w:eastAsia="Calibri" w:hAnsi="Calibri"/>
          <w:sz w:val="22"/>
          <w:szCs w:val="22"/>
        </w:rPr>
        <w:t xml:space="preserve">every upload is a new snapshot on purpose, so the history is kept. “Current stock” is the newest snapshot.</w:t>
      </w:r>
    </w:p>
    <w:p>
      <w:pPr>
        <w:pStyle w:val="ListParagraph"/>
        <w:numPr>
          <w:ilvl w:val="0"/>
          <w:numId w:val="2"/>
        </w:numPr>
        <w:spacing w:after="60" w:line="276"/>
      </w:pPr>
      <w:r>
        <w:rPr>
          <w:rFonts w:ascii="Calibri" w:cs="Calibri" w:eastAsia="Calibri" w:hAnsi="Calibri"/>
          <w:b/>
          <w:bCs/>
          <w:sz w:val="22"/>
          <w:szCs w:val="22"/>
        </w:rPr>
        <w:t xml:space="preserve">Purchases: </w:t>
      </w:r>
      <w:r>
        <w:rPr>
          <w:rFonts w:ascii="Calibri" w:cs="Calibri" w:eastAsia="Calibri" w:hAnsi="Calibri"/>
          <w:sz w:val="22"/>
          <w:szCs w:val="22"/>
        </w:rPr>
        <w:t xml:space="preserve">there is no receipt key, so the same file uploaded twice would double the spending. Import Health watches for this (below).</w:t>
      </w:r>
    </w:p>
    <w:p>
      <w:pPr>
        <w:pStyle w:val="Heading2"/>
        <w:keepNext/>
        <w:spacing w:after="60" w:before="180"/>
      </w:pPr>
      <w:r>
        <w:rPr>
          <w:rFonts w:ascii="Calibri" w:cs="Calibri" w:eastAsia="Calibri" w:hAnsi="Calibri"/>
          <w:b/>
          <w:bCs/>
          <w:color w:val="1F3A5F"/>
          <w:sz w:val="25"/>
          <w:szCs w:val="25"/>
        </w:rPr>
        <w:t xml:space="preserve">Import Health — did the import behave?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73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Flagged when…</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Sales</w:t>
            </w:r>
          </w:p>
        </w:tc>
        <w:tc>
          <w:tcPr>
            <w:tcW w:type="dxa" w:w="73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15% or more of the receipts were skipped as duplicates (and at least 5 were skipped)</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Purchases</w:t>
            </w:r>
          </w:p>
        </w:tc>
        <w:tc>
          <w:tcPr>
            <w:tcW w:type="dxa" w:w="73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total value is within 2% of another upload for the same branch in the last 60 days</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Stock</w:t>
            </w:r>
          </w:p>
        </w:tc>
        <w:tc>
          <w:tcPr>
            <w:tcW w:type="dxa" w:w="73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file has fewer than 50% of the products of that branch’s usual file (median of the last 10)</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Missing days</w:t>
            </w:r>
          </w:p>
        </w:tc>
        <w:tc>
          <w:tcPr>
            <w:tcW w:type="dxa" w:w="73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Sales or Stock file is missing for a day; purchase numbers that skip a range (e.g. 50 to 110 missing)</w:t>
            </w:r>
          </w:p>
        </w:tc>
      </w:tr>
    </w:tbl>
    <w:p>
      <w:pPr>
        <w:spacing w:before="60"/>
      </w:pPr>
      <w:r>
        <w:rPr>
          <w:rFonts w:ascii="Calibri" w:cs="Calibri" w:eastAsia="Calibri" w:hAnsi="Calibri"/>
          <w:sz w:val="22"/>
          <w:szCs w:val="22"/>
        </w:rPr>
        <w:t xml:space="preserve">Purchases are not judged by date, because the shop only buys when it restocks.</w:t>
      </w:r>
    </w:p>
    <w:p>
      <w:pPr>
        <w:pStyle w:val="Heading2"/>
        <w:keepNext/>
        <w:spacing w:after="60" w:before="180"/>
      </w:pPr>
      <w:r>
        <w:rPr>
          <w:rFonts w:ascii="Calibri" w:cs="Calibri" w:eastAsia="Calibri" w:hAnsi="Calibri"/>
          <w:b/>
          <w:bCs/>
          <w:color w:val="1F3A5F"/>
          <w:sz w:val="25"/>
          <w:szCs w:val="25"/>
        </w:rPr>
        <w:t xml:space="preserve">Stock check: does the count add up?</w:t>
      </w:r>
    </w:p>
    <w:p>
      <w:pPr>
        <w:shd w:fill="EAF0F7" w:val="clear"/>
        <w:spacing w:after="100" w:before="60"/>
        <w:ind w:left="120" w:right="120"/>
      </w:pPr>
      <w:r>
        <w:rPr>
          <w:rFonts w:ascii="Calibri" w:cs="Calibri" w:eastAsia="Calibri" w:hAnsi="Calibri"/>
          <w:b/>
          <w:bCs/>
          <w:color w:val="1F3A5F"/>
          <w:sz w:val="22"/>
          <w:szCs w:val="22"/>
        </w:rPr>
        <w:t xml:space="preserve">Expected stock = last count + purchases since then − sales since then</w:t>
      </w:r>
    </w:p>
    <w:p>
      <w:pPr>
        <w:pBdr>
          <w:left w:val="single" w:color="B8C4D2" w:sz="18" w:space="8"/>
        </w:pBdr>
        <w:spacing w:after="100" w:line="276"/>
        <w:ind w:left="240"/>
      </w:pPr>
      <w:r>
        <w:rPr>
          <w:rFonts w:ascii="Calibri" w:cs="Calibri" w:eastAsia="Calibri" w:hAnsi="Calibri"/>
          <w:b/>
          <w:bCs/>
          <w:sz w:val="22"/>
          <w:szCs w:val="22"/>
        </w:rPr>
        <w:t xml:space="preserve">Example: </w:t>
      </w:r>
      <w:r>
        <w:rPr>
          <w:rFonts w:ascii="Calibri" w:cs="Calibri" w:eastAsia="Calibri" w:hAnsi="Calibri"/>
          <w:sz w:val="22"/>
          <w:szCs w:val="22"/>
        </w:rPr>
        <w:t xml:space="preserve">Last count 10 pairs, bought 5, sold 3 → expected 12. If today’s count says 9, the product is flagged to be recounted by hand.</w:t>
      </w:r>
    </w:p>
    <w:p>
      <w:pPr>
        <w:pStyle w:val="Heading1"/>
        <w:keepNext/>
        <w:pBdr>
          <w:bottom w:val="single" w:color="1F3A5F" w:sz="8" w:space="2"/>
        </w:pBdr>
        <w:spacing w:after="120" w:before="320"/>
      </w:pPr>
      <w:r>
        <w:rPr>
          <w:rFonts w:ascii="Calibri" w:cs="Calibri" w:eastAsia="Calibri" w:hAnsi="Calibri"/>
          <w:b/>
          <w:bCs/>
          <w:color w:val="1F3A5F"/>
          <w:sz w:val="32"/>
          <w:szCs w:val="32"/>
        </w:rPr>
        <w:t xml:space="preserve">2. Dashboard</w:t>
      </w:r>
    </w:p>
    <w:p>
      <w:pPr>
        <w:spacing w:after="100" w:line="276"/>
      </w:pPr>
      <w:r>
        <w:rPr>
          <w:rFonts w:ascii="Calibri" w:cs="Calibri" w:eastAsia="Calibri" w:hAnsi="Calibri"/>
          <w:sz w:val="22"/>
          <w:szCs w:val="22"/>
        </w:rPr>
        <w:t xml:space="preserve">Four tabs, each answering one question. Every growth figure compares with the same dates last year, because this business follows festivals and seasons. For a window of a week or less, it compares the same weekdays 52 weeks earlier, so a Wednesday is not compared with a Saturday.</w:t>
      </w:r>
    </w:p>
    <w:p>
      <w:pPr>
        <w:pStyle w:val="Heading2"/>
        <w:keepNext/>
        <w:spacing w:after="60" w:before="180"/>
      </w:pPr>
      <w:r>
        <w:rPr>
          <w:rFonts w:ascii="Calibri" w:cs="Calibri" w:eastAsia="Calibri" w:hAnsi="Calibri"/>
          <w:b/>
          <w:bCs/>
          <w:color w:val="1F3A5F"/>
          <w:sz w:val="25"/>
          <w:szCs w:val="25"/>
        </w:rPr>
        <w:t xml:space="preserve">Revenue — how much did we sell?</w:t>
      </w:r>
    </w:p>
    <w:p>
      <w:pPr>
        <w:pStyle w:val="ListParagraph"/>
        <w:numPr>
          <w:ilvl w:val="0"/>
          <w:numId w:val="2"/>
        </w:numPr>
        <w:spacing w:after="60" w:line="276"/>
      </w:pPr>
      <w:r>
        <w:rPr>
          <w:rFonts w:ascii="Calibri" w:cs="Calibri" w:eastAsia="Calibri" w:hAnsi="Calibri"/>
          <w:b/>
          <w:bCs/>
          <w:sz w:val="22"/>
          <w:szCs w:val="22"/>
        </w:rPr>
        <w:t xml:space="preserve">Net revenue</w:t>
      </w:r>
      <w:r>
        <w:rPr>
          <w:rFonts w:ascii="Calibri" w:cs="Calibri" w:eastAsia="Calibri" w:hAnsi="Calibri"/>
          <w:sz w:val="22"/>
          <w:szCs w:val="22"/>
        </w:rPr>
        <w:t xml:space="preserve"> = total sales after discounts.</w:t>
      </w:r>
    </w:p>
    <w:p>
      <w:pPr>
        <w:pStyle w:val="ListParagraph"/>
        <w:numPr>
          <w:ilvl w:val="0"/>
          <w:numId w:val="2"/>
        </w:numPr>
        <w:spacing w:after="60" w:line="276"/>
      </w:pPr>
      <w:r>
        <w:rPr>
          <w:rFonts w:ascii="Calibri" w:cs="Calibri" w:eastAsia="Calibri" w:hAnsi="Calibri"/>
          <w:b/>
          <w:bCs/>
          <w:sz w:val="22"/>
          <w:szCs w:val="22"/>
        </w:rPr>
        <w:t xml:space="preserve">Average sale</w:t>
      </w:r>
      <w:r>
        <w:rPr>
          <w:rFonts w:ascii="Calibri" w:cs="Calibri" w:eastAsia="Calibri" w:hAnsi="Calibri"/>
          <w:sz w:val="22"/>
          <w:szCs w:val="22"/>
        </w:rPr>
        <w:t xml:space="preserve"> = net revenue ÷ number of receipts.</w:t>
      </w:r>
    </w:p>
    <w:p>
      <w:pPr>
        <w:pStyle w:val="ListParagraph"/>
        <w:numPr>
          <w:ilvl w:val="0"/>
          <w:numId w:val="2"/>
        </w:numPr>
        <w:spacing w:after="60" w:line="276"/>
      </w:pPr>
      <w:r>
        <w:rPr>
          <w:rFonts w:ascii="Calibri" w:cs="Calibri" w:eastAsia="Calibri" w:hAnsi="Calibri"/>
          <w:b/>
          <w:bCs/>
          <w:sz w:val="22"/>
          <w:szCs w:val="22"/>
        </w:rPr>
        <w:t xml:space="preserve">Growth %</w:t>
      </w:r>
      <w:r>
        <w:rPr>
          <w:rFonts w:ascii="Calibri" w:cs="Calibri" w:eastAsia="Calibri" w:hAnsi="Calibri"/>
          <w:sz w:val="22"/>
          <w:szCs w:val="22"/>
        </w:rPr>
        <w:t xml:space="preserve"> = (this period − same dates last year) ÷ same dates last year × 100.</w:t>
      </w:r>
    </w:p>
    <w:p>
      <w:pPr>
        <w:pStyle w:val="Heading2"/>
        <w:keepNext/>
        <w:spacing w:after="60" w:before="180"/>
      </w:pPr>
      <w:r>
        <w:rPr>
          <w:rFonts w:ascii="Calibri" w:cs="Calibri" w:eastAsia="Calibri" w:hAnsi="Calibri"/>
          <w:b/>
          <w:bCs/>
          <w:color w:val="1F3A5F"/>
          <w:sz w:val="25"/>
          <w:szCs w:val="25"/>
        </w:rPr>
        <w:t xml:space="preserve">Cost — are we making money?</w:t>
      </w:r>
    </w:p>
    <w:p>
      <w:pPr>
        <w:pStyle w:val="ListParagraph"/>
        <w:numPr>
          <w:ilvl w:val="0"/>
          <w:numId w:val="2"/>
        </w:numPr>
        <w:spacing w:after="60" w:line="276"/>
      </w:pPr>
      <w:r>
        <w:rPr>
          <w:rFonts w:ascii="Calibri" w:cs="Calibri" w:eastAsia="Calibri" w:hAnsi="Calibri"/>
          <w:b/>
          <w:bCs/>
          <w:sz w:val="22"/>
          <w:szCs w:val="22"/>
        </w:rPr>
        <w:t xml:space="preserve">Cost of goods</w:t>
      </w:r>
      <w:r>
        <w:rPr>
          <w:rFonts w:ascii="Calibri" w:cs="Calibri" w:eastAsia="Calibri" w:hAnsi="Calibri"/>
          <w:sz w:val="22"/>
          <w:szCs w:val="22"/>
        </w:rPr>
        <w:t xml:space="preserve"> = quantity sold × the buying price at the time of the sale (an estimate).</w:t>
      </w:r>
    </w:p>
    <w:p>
      <w:pPr>
        <w:pStyle w:val="ListParagraph"/>
        <w:numPr>
          <w:ilvl w:val="0"/>
          <w:numId w:val="2"/>
        </w:numPr>
        <w:spacing w:after="60" w:line="276"/>
      </w:pPr>
      <w:r>
        <w:rPr>
          <w:rFonts w:ascii="Calibri" w:cs="Calibri" w:eastAsia="Calibri" w:hAnsi="Calibri"/>
          <w:b/>
          <w:bCs/>
          <w:sz w:val="22"/>
          <w:szCs w:val="22"/>
        </w:rPr>
        <w:t xml:space="preserve">Profit</w:t>
      </w:r>
      <w:r>
        <w:rPr>
          <w:rFonts w:ascii="Calibri" w:cs="Calibri" w:eastAsia="Calibri" w:hAnsi="Calibri"/>
          <w:sz w:val="22"/>
          <w:szCs w:val="22"/>
        </w:rPr>
        <w:t xml:space="preserve"> = net revenue − cost of goods.   </w:t>
      </w:r>
      <w:r>
        <w:rPr>
          <w:rFonts w:ascii="Calibri" w:cs="Calibri" w:eastAsia="Calibri" w:hAnsi="Calibri"/>
          <w:b/>
          <w:bCs/>
          <w:sz w:val="22"/>
          <w:szCs w:val="22"/>
        </w:rPr>
        <w:t xml:space="preserve">Profit margin</w:t>
      </w:r>
      <w:r>
        <w:rPr>
          <w:rFonts w:ascii="Calibri" w:cs="Calibri" w:eastAsia="Calibri" w:hAnsi="Calibri"/>
          <w:sz w:val="22"/>
          <w:szCs w:val="22"/>
        </w:rPr>
        <w:t xml:space="preserve"> = profit ÷ net revenue × 100.</w:t>
      </w:r>
    </w:p>
    <w:p>
      <w:pPr>
        <w:pStyle w:val="ListParagraph"/>
        <w:numPr>
          <w:ilvl w:val="0"/>
          <w:numId w:val="2"/>
        </w:numPr>
        <w:spacing w:after="60" w:line="276"/>
      </w:pPr>
      <w:r>
        <w:rPr>
          <w:rFonts w:ascii="Calibri" w:cs="Calibri" w:eastAsia="Calibri" w:hAnsi="Calibri"/>
          <w:sz w:val="22"/>
          <w:szCs w:val="22"/>
        </w:rPr>
        <w:t xml:space="preserve">Products with no buying price are left out of the cost, not counted as free.</w:t>
      </w:r>
    </w:p>
    <w:p>
      <w:pPr>
        <w:pBdr>
          <w:left w:val="single" w:color="B8C4D2" w:sz="18" w:space="8"/>
        </w:pBdr>
        <w:spacing w:after="100" w:line="276"/>
        <w:ind w:left="240"/>
      </w:pPr>
      <w:r>
        <w:rPr>
          <w:rFonts w:ascii="Calibri" w:cs="Calibri" w:eastAsia="Calibri" w:hAnsi="Calibri"/>
          <w:b/>
          <w:bCs/>
          <w:sz w:val="22"/>
          <w:szCs w:val="22"/>
        </w:rPr>
        <w:t xml:space="preserve">Example: </w:t>
      </w:r>
      <w:r>
        <w:rPr>
          <w:rFonts w:ascii="Calibri" w:cs="Calibri" w:eastAsia="Calibri" w:hAnsi="Calibri"/>
          <w:sz w:val="22"/>
          <w:szCs w:val="22"/>
        </w:rPr>
        <w:t xml:space="preserve">Sold Ks 1,000,000 of goods that cost Ks 700,000 → profit Ks 300,000 → margin 30%.</w:t>
      </w:r>
    </w:p>
    <w:p>
      <w:pPr>
        <w:pStyle w:val="Heading2"/>
        <w:keepNext/>
        <w:spacing w:after="60" w:before="180"/>
      </w:pPr>
      <w:r>
        <w:rPr>
          <w:rFonts w:ascii="Calibri" w:cs="Calibri" w:eastAsia="Calibri" w:hAnsi="Calibri"/>
          <w:b/>
          <w:bCs/>
          <w:color w:val="1F3A5F"/>
          <w:sz w:val="25"/>
          <w:szCs w:val="25"/>
        </w:rPr>
        <w:t xml:space="preserve">Inventory — is stock moving?</w:t>
      </w:r>
    </w:p>
    <w:p>
      <w:pPr>
        <w:pStyle w:val="ListParagraph"/>
        <w:numPr>
          <w:ilvl w:val="0"/>
          <w:numId w:val="2"/>
        </w:numPr>
        <w:spacing w:after="60" w:line="276"/>
      </w:pPr>
      <w:r>
        <w:rPr>
          <w:rFonts w:ascii="Calibri" w:cs="Calibri" w:eastAsia="Calibri" w:hAnsi="Calibri"/>
          <w:b/>
          <w:bCs/>
          <w:sz w:val="22"/>
          <w:szCs w:val="22"/>
        </w:rPr>
        <w:t xml:space="preserve">Stock value</w:t>
      </w:r>
      <w:r>
        <w:rPr>
          <w:rFonts w:ascii="Calibri" w:cs="Calibri" w:eastAsia="Calibri" w:hAnsi="Calibri"/>
          <w:sz w:val="22"/>
          <w:szCs w:val="22"/>
        </w:rPr>
        <w:t xml:space="preserve"> = pairs on hand × buying price.</w:t>
      </w:r>
    </w:p>
    <w:p>
      <w:pPr>
        <w:pStyle w:val="ListParagraph"/>
        <w:numPr>
          <w:ilvl w:val="0"/>
          <w:numId w:val="2"/>
        </w:numPr>
        <w:spacing w:after="60" w:line="276"/>
      </w:pPr>
      <w:r>
        <w:rPr>
          <w:rFonts w:ascii="Calibri" w:cs="Calibri" w:eastAsia="Calibri" w:hAnsi="Calibri"/>
          <w:b/>
          <w:bCs/>
          <w:sz w:val="22"/>
          <w:szCs w:val="22"/>
        </w:rPr>
        <w:t xml:space="preserve">Days of stock left</w:t>
      </w:r>
      <w:r>
        <w:rPr>
          <w:rFonts w:ascii="Calibri" w:cs="Calibri" w:eastAsia="Calibri" w:hAnsi="Calibri"/>
          <w:sz w:val="22"/>
          <w:szCs w:val="22"/>
        </w:rPr>
        <w:t xml:space="preserve"> = pairs on hand ÷ average pairs sold per day over the last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71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Rule</w:t>
            </w:r>
          </w:p>
        </w:tc>
      </w:tr>
      <w:tr>
        <w:trPr>
          <w:cantSplit/>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Critical</w:t>
            </w:r>
          </w:p>
        </w:tc>
        <w:tc>
          <w:tcPr>
            <w:tcW w:type="dxa" w:w="7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less than 3 days of stock left</w:t>
            </w:r>
          </w:p>
        </w:tc>
      </w:tr>
      <w:tr>
        <w:trPr>
          <w:cantSplit/>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Low</w:t>
            </w:r>
          </w:p>
        </w:tc>
        <w:tc>
          <w:tcPr>
            <w:tcW w:type="dxa" w:w="7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less than 7 days</w:t>
            </w:r>
          </w:p>
        </w:tc>
      </w:tr>
      <w:tr>
        <w:trPr>
          <w:cantSplit/>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Watch</w:t>
            </w:r>
          </w:p>
        </w:tc>
        <w:tc>
          <w:tcPr>
            <w:tcW w:type="dxa" w:w="7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less than 14 days</w:t>
            </w:r>
          </w:p>
        </w:tc>
      </w:tr>
      <w:tr>
        <w:trPr>
          <w:cantSplit/>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Dead stock</w:t>
            </w:r>
          </w:p>
        </w:tc>
        <w:tc>
          <w:tcPr>
            <w:tcW w:type="dxa" w:w="7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still on the shelf, but nothing sold in the last 90 days</w:t>
            </w:r>
          </w:p>
        </w:tc>
      </w:tr>
    </w:tbl>
    <w:p>
      <w:pPr>
        <w:pStyle w:val="Heading2"/>
        <w:keepNext/>
        <w:spacing w:after="60" w:before="180"/>
      </w:pPr>
      <w:r>
        <w:rPr>
          <w:rFonts w:ascii="Calibri" w:cs="Calibri" w:eastAsia="Calibri" w:hAnsi="Calibri"/>
          <w:b/>
          <w:bCs/>
          <w:color w:val="1F3A5F"/>
          <w:sz w:val="25"/>
          <w:szCs w:val="25"/>
        </w:rPr>
        <w:t xml:space="preserve">Customer — are people buying?</w:t>
      </w:r>
    </w:p>
    <w:p>
      <w:pPr>
        <w:pStyle w:val="ListParagraph"/>
        <w:numPr>
          <w:ilvl w:val="0"/>
          <w:numId w:val="2"/>
        </w:numPr>
        <w:spacing w:after="60" w:line="276"/>
      </w:pPr>
      <w:r>
        <w:rPr>
          <w:rFonts w:ascii="Calibri" w:cs="Calibri" w:eastAsia="Calibri" w:hAnsi="Calibri"/>
          <w:b/>
          <w:bCs/>
          <w:sz w:val="22"/>
          <w:szCs w:val="22"/>
        </w:rPr>
        <w:t xml:space="preserve">Transactions</w:t>
      </w:r>
      <w:r>
        <w:rPr>
          <w:rFonts w:ascii="Calibri" w:cs="Calibri" w:eastAsia="Calibri" w:hAnsi="Calibri"/>
          <w:sz w:val="22"/>
          <w:szCs w:val="22"/>
        </w:rPr>
        <w:t xml:space="preserve"> = number of receipts (a footfall measure).</w:t>
      </w:r>
    </w:p>
    <w:p>
      <w:pPr>
        <w:pStyle w:val="ListParagraph"/>
        <w:numPr>
          <w:ilvl w:val="0"/>
          <w:numId w:val="2"/>
        </w:numPr>
        <w:spacing w:after="60" w:line="276"/>
      </w:pPr>
      <w:r>
        <w:rPr>
          <w:rFonts w:ascii="Calibri" w:cs="Calibri" w:eastAsia="Calibri" w:hAnsi="Calibri"/>
          <w:b/>
          <w:bCs/>
          <w:sz w:val="22"/>
          <w:szCs w:val="22"/>
        </w:rPr>
        <w:t xml:space="preserve">Conversion rate</w:t>
      </w:r>
      <w:r>
        <w:rPr>
          <w:rFonts w:ascii="Calibri" w:cs="Calibri" w:eastAsia="Calibri" w:hAnsi="Calibri"/>
          <w:sz w:val="22"/>
          <w:szCs w:val="22"/>
        </w:rPr>
        <w:t xml:space="preserve"> = receipts ÷ (receipts + zero-selling visits) × 100. Staff record visits where nobody bought.</w:t>
      </w:r>
    </w:p>
    <w:p>
      <w:pPr>
        <w:pStyle w:val="ListParagraph"/>
        <w:numPr>
          <w:ilvl w:val="0"/>
          <w:numId w:val="2"/>
        </w:numPr>
        <w:spacing w:after="60" w:line="276"/>
      </w:pPr>
      <w:r>
        <w:rPr>
          <w:rFonts w:ascii="Calibri" w:cs="Calibri" w:eastAsia="Calibri" w:hAnsi="Calibri"/>
          <w:sz w:val="22"/>
          <w:szCs w:val="22"/>
        </w:rPr>
        <w:t xml:space="preserve">Demand heatmap: receipts by weekday and hour, to show the busy times.</w:t>
      </w:r>
    </w:p>
    <w:p>
      <w:pPr>
        <w:spacing w:before="60"/>
      </w:pPr>
      <w:r>
        <w:rPr>
          <w:rFonts w:ascii="Calibri" w:cs="Calibri" w:eastAsia="Calibri" w:hAnsi="Calibri"/>
          <w:sz w:val="22"/>
          <w:szCs w:val="22"/>
        </w:rPr>
        <w:t xml:space="preserve">If a figure cannot be measured (for example no sales on those days last year), the app shows “—”, never 0%. Zero would wrongly say “failing”.</w:t>
      </w:r>
    </w:p>
    <w:p>
      <w:pPr>
        <w:pStyle w:val="Heading1"/>
        <w:keepNext/>
        <w:pBdr>
          <w:bottom w:val="single" w:color="1F3A5F" w:sz="8" w:space="2"/>
        </w:pBdr>
        <w:spacing w:after="120" w:before="320"/>
      </w:pPr>
      <w:r>
        <w:rPr>
          <w:rFonts w:ascii="Calibri" w:cs="Calibri" w:eastAsia="Calibri" w:hAnsi="Calibri"/>
          <w:b/>
          <w:bCs/>
          <w:color w:val="1F3A5F"/>
          <w:sz w:val="32"/>
          <w:szCs w:val="32"/>
        </w:rPr>
        <w:t xml:space="preserve">3. Branch Health Score</w:t>
      </w:r>
    </w:p>
    <w:p>
      <w:pPr>
        <w:spacing w:after="100" w:line="276"/>
      </w:pPr>
      <w:r>
        <w:rPr>
          <w:rFonts w:ascii="Calibri" w:cs="Calibri" w:eastAsia="Calibri" w:hAnsi="Calibri"/>
          <w:b/>
          <w:bCs/>
          <w:color w:val="5A6472"/>
          <w:sz w:val="22"/>
          <w:szCs w:val="22"/>
        </w:rPr>
        <w:t xml:space="preserve">Question it answers: </w:t>
      </w:r>
      <w:r>
        <w:rPr>
          <w:rFonts w:ascii="Calibri" w:cs="Calibri" w:eastAsia="Calibri" w:hAnsi="Calibri"/>
          <w:i/>
          <w:iCs/>
          <w:sz w:val="22"/>
          <w:szCs w:val="22"/>
        </w:rPr>
        <w:t xml:space="preserve">Is this branch healthy, and which part is weak?</w:t>
      </w:r>
    </w:p>
    <w:p>
      <w:pPr>
        <w:spacing w:after="100" w:line="276"/>
      </w:pPr>
      <w:r>
        <w:rPr>
          <w:rFonts w:ascii="Calibri" w:cs="Calibri" w:eastAsia="Calibri" w:hAnsi="Calibri"/>
          <w:sz w:val="22"/>
          <w:szCs w:val="22"/>
        </w:rPr>
        <w:t xml:space="preserve">Each branch gets a score from 0 to 100 for five areas, and one overall score. The overall score is a weighted average of the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760"/>
      </w:tblGrid>
      <w:tr>
        <w:trPr>
          <w:tblHeader/>
        </w:trPr>
        <w:tc>
          <w:tcPr>
            <w:tcW w:type="dxa" w:w="17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9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Weight</w:t>
            </w:r>
          </w:p>
        </w:tc>
        <w:tc>
          <w:tcPr>
            <w:tcW w:type="dxa" w:w="67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Made from (share inside the area)</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Sales</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Revenue growth 50% · Average sale growth 30% · Quantity sold growth 20%</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Profit</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Profit margin 100%</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Inventory</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Dead stock 40% · Stockout risk 35% · Aged stock 25%</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Customer</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15%</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Transaction growth 50% · Conversion rate 50%</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Data quality</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10%</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Issues per 100 records 70% · Stock mismatches 30%</w:t>
            </w:r>
          </w:p>
        </w:tc>
      </w:tr>
    </w:tbl>
    <w:p>
      <w:pPr>
        <w:pStyle w:val="Heading2"/>
        <w:keepNext/>
        <w:spacing w:after="60" w:before="180"/>
      </w:pPr>
      <w:r>
        <w:rPr>
          <w:rFonts w:ascii="Calibri" w:cs="Calibri" w:eastAsia="Calibri" w:hAnsi="Calibri"/>
          <w:b/>
          <w:bCs/>
          <w:color w:val="1F3A5F"/>
          <w:sz w:val="25"/>
          <w:szCs w:val="25"/>
        </w:rPr>
        <w:t xml:space="preserve">Turning a value into a score</w:t>
      </w:r>
    </w:p>
    <w:p>
      <w:pPr>
        <w:spacing w:after="100" w:line="276"/>
      </w:pPr>
      <w:r>
        <w:rPr>
          <w:rFonts w:ascii="Calibri" w:cs="Calibri" w:eastAsia="Calibri" w:hAnsi="Calibri"/>
          <w:sz w:val="22"/>
          <w:szCs w:val="22"/>
        </w:rPr>
        <w:t xml:space="preserve">Every measure has a small scale. A value between two points on the scale is worked out proportionally (a straight line), and a value outside the scale takes the end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Measure</w:t>
            </w:r>
          </w:p>
        </w:tc>
        <w:tc>
          <w:tcPr>
            <w:tcW w:type="dxa" w:w="68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Value → score</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Revenue growth</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−20%→0 · −10%→40 · 0%→70 · +10%→100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Average sale growth</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−15%→0 · −5%→50 · 0%→75 · +5%→100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Quantity growth / Transaction growth</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−20%→0 · −10%→40 · 0%→70 · +10%→100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Profit margin</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0%→0 · 10%→40 · 20%→80 · 30%→100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Dead stock share</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20%→100 · 35%→85 · 50%→60 · 65%→30 · 80%→0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Stockout risk (share of products Critical or Low)</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0%→100 · 2%→85 · 5%→60 · 10%→20 · 20%→0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Aged stock share (last bought over 180 days ago)</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0%→100 · 10%→80 · 25%→50 · 40%→20 · 60%→0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Conversion rate</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30%→0 · 45%→40 · 60%→70 · 75%→85 · 85%→100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Issues per 100 records</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0→100 · 1→80 · 3→50 · 10→10 · 20→0</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Stock mismatches (count)</w:t>
            </w:r>
          </w:p>
        </w:tc>
        <w:tc>
          <w:tcPr>
            <w:tcW w:type="dxa" w:w="68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0→100 · 1→70 · 5→30 · 20→0</w:t>
            </w:r>
          </w:p>
        </w:tc>
      </w:tr>
    </w:tbl>
    <w:p>
      <w:pPr>
        <w:spacing w:before="100"/>
      </w:pPr>
      <w:r>
        <w:rPr>
          <w:rFonts w:ascii="Calibri" w:cs="Calibri" w:eastAsia="Calibri" w:hAnsi="Calibri"/>
          <w:b/>
          <w:bCs/>
          <w:sz w:val="22"/>
          <w:szCs w:val="22"/>
        </w:rPr>
        <w:t xml:space="preserve">Why 0% growth scores 70, not 100: </w:t>
      </w:r>
      <w:r>
        <w:rPr>
          <w:rFonts w:ascii="Calibri" w:cs="Calibri" w:eastAsia="Calibri" w:hAnsi="Calibri"/>
          <w:sz w:val="22"/>
          <w:szCs w:val="22"/>
        </w:rPr>
        <w:t xml:space="preserve">staying flat is acceptable, not excellent.</w:t>
      </w:r>
    </w:p>
    <w:p>
      <w:pPr>
        <w:pStyle w:val="Heading2"/>
        <w:keepNext/>
        <w:spacing w:after="60" w:before="180"/>
      </w:pPr>
      <w:r>
        <w:rPr>
          <w:rFonts w:ascii="Calibri" w:cs="Calibri" w:eastAsia="Calibri" w:hAnsi="Calibri"/>
          <w:b/>
          <w:bCs/>
          <w:color w:val="1F3A5F"/>
          <w:sz w:val="25"/>
          <w:szCs w:val="25"/>
        </w:rPr>
        <w:t xml:space="preserve">Status</w:t>
      </w:r>
    </w:p>
    <w:p>
      <w:pPr>
        <w:spacing w:after="100" w:line="276"/>
      </w:pPr>
      <w:r>
        <w:rPr>
          <w:rFonts w:ascii="Calibri" w:cs="Calibri" w:eastAsia="Calibri" w:hAnsi="Calibri"/>
          <w:b/>
          <w:bCs/>
          <w:sz w:val="22"/>
          <w:szCs w:val="22"/>
        </w:rPr>
        <w:t xml:space="preserve">80 or more: Healthy.   </w:t>
      </w:r>
      <w:r>
        <w:rPr>
          <w:rFonts w:ascii="Calibri" w:cs="Calibri" w:eastAsia="Calibri" w:hAnsi="Calibri"/>
          <w:b/>
          <w:bCs/>
          <w:sz w:val="22"/>
          <w:szCs w:val="22"/>
        </w:rPr>
        <w:t xml:space="preserve">60 to 79: Needs attention.   </w:t>
      </w:r>
      <w:r>
        <w:rPr>
          <w:rFonts w:ascii="Calibri" w:cs="Calibri" w:eastAsia="Calibri" w:hAnsi="Calibri"/>
          <w:b/>
          <w:bCs/>
          <w:sz w:val="22"/>
          <w:szCs w:val="22"/>
        </w:rPr>
        <w:t xml:space="preserve">Below 60: Critical.</w:t>
      </w:r>
    </w:p>
    <w:p>
      <w:pPr>
        <w:pStyle w:val="Heading2"/>
        <w:keepNext/>
        <w:spacing w:after="60" w:before="180"/>
      </w:pPr>
      <w:r>
        <w:rPr>
          <w:rFonts w:ascii="Calibri" w:cs="Calibri" w:eastAsia="Calibri" w:hAnsi="Calibri"/>
          <w:b/>
          <w:bCs/>
          <w:color w:val="1F3A5F"/>
          <w:sz w:val="25"/>
          <w:szCs w:val="25"/>
        </w:rPr>
        <w:t xml:space="preserve">Fair to branches with missing data</w:t>
      </w:r>
    </w:p>
    <w:p>
      <w:pPr>
        <w:pStyle w:val="ListParagraph"/>
        <w:numPr>
          <w:ilvl w:val="0"/>
          <w:numId w:val="2"/>
        </w:numPr>
        <w:spacing w:after="60" w:line="276"/>
      </w:pPr>
      <w:r>
        <w:rPr>
          <w:rFonts w:ascii="Calibri" w:cs="Calibri" w:eastAsia="Calibri" w:hAnsi="Calibri"/>
          <w:sz w:val="22"/>
          <w:szCs w:val="22"/>
        </w:rPr>
        <w:t xml:space="preserve">A measure that cannot be worked out is left out, and the remaining weights are re-balanced to 100%. It is never scored as 0.</w:t>
      </w:r>
    </w:p>
    <w:p>
      <w:pPr>
        <w:pStyle w:val="ListParagraph"/>
        <w:numPr>
          <w:ilvl w:val="0"/>
          <w:numId w:val="2"/>
        </w:numPr>
        <w:spacing w:after="60" w:line="276"/>
      </w:pPr>
      <w:r>
        <w:rPr>
          <w:rFonts w:ascii="Calibri" w:cs="Calibri" w:eastAsia="Calibri" w:hAnsi="Calibri"/>
          <w:sz w:val="22"/>
          <w:szCs w:val="22"/>
        </w:rPr>
        <w:t xml:space="preserve">Profit is scored only when at least 50% of revenue has a known buying price.</w:t>
      </w:r>
    </w:p>
    <w:p>
      <w:pPr>
        <w:pStyle w:val="ListParagraph"/>
        <w:numPr>
          <w:ilvl w:val="0"/>
          <w:numId w:val="2"/>
        </w:numPr>
        <w:spacing w:after="60" w:line="276"/>
      </w:pPr>
      <w:r>
        <w:rPr>
          <w:rFonts w:ascii="Calibri" w:cs="Calibri" w:eastAsia="Calibri" w:hAnsi="Calibri"/>
          <w:sz w:val="22"/>
          <w:szCs w:val="22"/>
        </w:rPr>
        <w:t xml:space="preserve">The weights can be changed by the admin in Settings.</w:t>
      </w:r>
    </w:p>
    <w:p>
      <w:pPr>
        <w:pStyle w:val="Heading2"/>
        <w:keepNext/>
        <w:spacing w:after="60" w:before="180"/>
      </w:pPr>
      <w:r>
        <w:rPr>
          <w:rFonts w:ascii="Calibri" w:cs="Calibri" w:eastAsia="Calibri" w:hAnsi="Calibri"/>
          <w:b/>
          <w:bCs/>
          <w:color w:val="1F3A5F"/>
          <w:sz w:val="25"/>
          <w:szCs w:val="25"/>
        </w:rPr>
        <w:t xml:space="preserve">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1300"/>
        <w:gridCol w:w="1300"/>
      </w:tblGrid>
      <w:tr>
        <w:trPr>
          <w:tblHeader/>
        </w:trPr>
        <w:tc>
          <w:tcPr>
            <w:tcW w:type="dxa" w:w="17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50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Values → scores</w:t>
            </w:r>
          </w:p>
        </w:tc>
        <w:tc>
          <w:tcPr>
            <w:tcW w:type="dxa" w:w="13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Area score</w:t>
            </w:r>
          </w:p>
        </w:tc>
        <w:tc>
          <w:tcPr>
            <w:tcW w:type="dxa" w:w="13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Weight</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Sales</w:t>
            </w:r>
          </w:p>
        </w:tc>
        <w:tc>
          <w:tcPr>
            <w:tcW w:type="dxa" w:w="50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Revenue +5% → 85 · Avg sale 0% → 75 · Quantity −5% → 55</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76</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Profit</w:t>
            </w:r>
          </w:p>
        </w:tc>
        <w:tc>
          <w:tcPr>
            <w:tcW w:type="dxa" w:w="50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Margin 25% → 90</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90</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Inventory</w:t>
            </w:r>
          </w:p>
        </w:tc>
        <w:tc>
          <w:tcPr>
            <w:tcW w:type="dxa" w:w="50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Dead 43% → 72 · Stockout 2% → 85 · Aged 10% → 80</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78</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Customer</w:t>
            </w:r>
          </w:p>
        </w:tc>
        <w:tc>
          <w:tcPr>
            <w:tcW w:type="dxa" w:w="50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Transactions −5% → 55 · Conversion 60% → 70</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63</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15%</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Data quality</w:t>
            </w:r>
          </w:p>
        </w:tc>
        <w:tc>
          <w:tcPr>
            <w:tcW w:type="dxa" w:w="50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 issue per 100 → 80 · 1 mismatch → 70</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77</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10%</w:t>
            </w:r>
          </w:p>
        </w:tc>
      </w:tr>
    </w:tbl>
    <w:p>
      <w:pPr>
        <w:shd w:fill="EAF0F7" w:val="clear"/>
        <w:spacing w:after="100" w:before="60"/>
        <w:ind w:left="120" w:right="120"/>
      </w:pPr>
      <w:r>
        <w:rPr>
          <w:rFonts w:ascii="Calibri" w:cs="Calibri" w:eastAsia="Calibri" w:hAnsi="Calibri"/>
          <w:b/>
          <w:bCs/>
          <w:color w:val="1F3A5F"/>
          <w:sz w:val="22"/>
          <w:szCs w:val="22"/>
        </w:rPr>
        <w:t xml:space="preserve">Overall = 76×25% + 90×25% + 78×25% + 63×15% + 77×10% ≈ 78 → Needs attention</w:t>
      </w:r>
    </w:p>
    <w:p>
      <w:pPr>
        <w:spacing w:after="100" w:line="276"/>
      </w:pPr>
      <w:r>
        <w:rPr>
          <w:rFonts w:ascii="Calibri" w:cs="Calibri" w:eastAsia="Calibri" w:hAnsi="Calibri"/>
          <w:sz w:val="22"/>
          <w:szCs w:val="22"/>
        </w:rPr>
        <w:t xml:space="preserve">Sales area check: 85×50% + 75×30% + 55×20% = 42.5 + 22.5 + 11 = 76.</w:t>
      </w:r>
    </w:p>
    <w:p>
      <w:pPr>
        <w:pStyle w:val="Heading1"/>
        <w:keepNext/>
        <w:pBdr>
          <w:bottom w:val="single" w:color="1F3A5F" w:sz="8" w:space="2"/>
        </w:pBdr>
        <w:spacing w:after="120" w:before="320"/>
      </w:pPr>
      <w:r>
        <w:rPr>
          <w:rFonts w:ascii="Calibri" w:cs="Calibri" w:eastAsia="Calibri" w:hAnsi="Calibri"/>
          <w:b/>
          <w:bCs/>
          <w:color w:val="1F3A5F"/>
          <w:sz w:val="32"/>
          <w:szCs w:val="32"/>
        </w:rPr>
        <w:t xml:space="preserve">4. Business Alerts</w:t>
      </w:r>
    </w:p>
    <w:p>
      <w:pPr>
        <w:spacing w:after="100" w:line="276"/>
      </w:pPr>
      <w:r>
        <w:rPr>
          <w:rFonts w:ascii="Calibri" w:cs="Calibri" w:eastAsia="Calibri" w:hAnsi="Calibri"/>
          <w:b/>
          <w:bCs/>
          <w:color w:val="5A6472"/>
          <w:sz w:val="22"/>
          <w:szCs w:val="22"/>
        </w:rPr>
        <w:t xml:space="preserve">Question it answers: </w:t>
      </w:r>
      <w:r>
        <w:rPr>
          <w:rFonts w:ascii="Calibri" w:cs="Calibri" w:eastAsia="Calibri" w:hAnsi="Calibri"/>
          <w:i/>
          <w:iCs/>
          <w:sz w:val="22"/>
          <w:szCs w:val="22"/>
        </w:rPr>
        <w:t xml:space="preserve">What needs a decision or action today?</w:t>
      </w:r>
    </w:p>
    <w:p>
      <w:pPr>
        <w:spacing w:after="100" w:line="276"/>
      </w:pPr>
      <w:r>
        <w:rPr>
          <w:rFonts w:ascii="Calibri" w:cs="Calibri" w:eastAsia="Calibri" w:hAnsi="Calibri"/>
          <w:sz w:val="22"/>
          <w:szCs w:val="22"/>
        </w:rPr>
        <w:t xml:space="preserve">Each alert says what happened and what to do. Critical and Warning need action; Normal is a heads-up.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3500"/>
        <w:gridCol w:w="2960"/>
      </w:tblGrid>
      <w:tr>
        <w:trPr>
          <w:tblHeader/>
        </w:trPr>
        <w:tc>
          <w:tcPr>
            <w:tcW w:type="dxa" w:w="19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Alert</w:t>
            </w:r>
          </w:p>
        </w:tc>
        <w:tc>
          <w:tcPr>
            <w:tcW w:type="dxa" w:w="10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35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Fires when…</w:t>
            </w:r>
          </w:p>
        </w:tc>
        <w:tc>
          <w:tcPr>
            <w:tcW w:type="dxa" w:w="29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What to do</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Daily import missing</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Critical</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after the daily cutoff, today’s Sales or Stock file is not in</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Upload today’s file</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Sale / Purchase data quality</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Critical</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row breaks the validity rules in section 1</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Fix the file and import it again</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Purchase number gap</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Critical</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numbered purchases skip a range</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Import the missing purchases</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Urgent reorder</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Critical</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best-selling product (tier A) has none left</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Reorder the recommended quantity</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Physical stock audit</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Warning</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product’s stock record does not add up</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Recount those products</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Stock allocation</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Warning</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branch has stock that did not sell for 90 days while another branch sells it</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Move stock to the selling branch</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Inventory aging</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Warning</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footwear was last bought more than 180 days ago</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Promote or clear it</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Seasonal demand</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Normal</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product sold 5+ pairs in next month last year</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Prepare stock early</w:t>
            </w:r>
          </w:p>
        </w:tc>
      </w:tr>
      <w:tr>
        <w:trPr>
          <w:cantSplit/>
        </w:trPr>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Weekly demand pattern</w:t>
            </w:r>
          </w:p>
        </w:tc>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Normal</w:t>
            </w:r>
          </w:p>
        </w:tc>
        <w:tc>
          <w:tcPr>
            <w:tcW w:type="dxa" w:w="3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 weekend or one weekday sells much more than the weekday average</w:t>
            </w:r>
          </w:p>
        </w:tc>
        <w:tc>
          <w:tcPr>
            <w:tcW w:type="dxa" w:w="29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Restock before the peak day</w:t>
            </w:r>
          </w:p>
        </w:tc>
      </w:tr>
    </w:tbl>
    <w:p>
      <w:pPr>
        <w:spacing w:after="60"/>
      </w:pPr>
    </w:p>
    <w:p>
      <w:pPr>
        <w:spacing w:after="100" w:line="276"/>
      </w:pPr>
      <w:r>
        <w:rPr>
          <w:rFonts w:ascii="Calibri" w:cs="Calibri" w:eastAsia="Calibri" w:hAnsi="Calibri"/>
          <w:b/>
          <w:bCs/>
          <w:sz w:val="22"/>
          <w:szCs w:val="22"/>
        </w:rPr>
        <w:t xml:space="preserve">How much to move (stock allocation): </w:t>
      </w:r>
      <w:r>
        <w:rPr>
          <w:rFonts w:ascii="Calibri" w:cs="Calibri" w:eastAsia="Calibri" w:hAnsi="Calibri"/>
          <w:sz w:val="22"/>
          <w:szCs w:val="22"/>
        </w:rPr>
        <w:t xml:space="preserve">what the selling branch sold in 90 days − what it already has on its shelf, never more than the sending branch holds.</w:t>
      </w:r>
    </w:p>
    <w:p>
      <w:pPr>
        <w:pBdr>
          <w:left w:val="single" w:color="B8C4D2" w:sz="18" w:space="8"/>
        </w:pBdr>
        <w:spacing w:after="100" w:line="276"/>
        <w:ind w:left="240"/>
      </w:pPr>
      <w:r>
        <w:rPr>
          <w:rFonts w:ascii="Calibri" w:cs="Calibri" w:eastAsia="Calibri" w:hAnsi="Calibri"/>
          <w:b/>
          <w:bCs/>
          <w:sz w:val="22"/>
          <w:szCs w:val="22"/>
        </w:rPr>
        <w:t xml:space="preserve">Example: </w:t>
      </w:r>
      <w:r>
        <w:rPr>
          <w:rFonts w:ascii="Calibri" w:cs="Calibri" w:eastAsia="Calibri" w:hAnsi="Calibri"/>
          <w:sz w:val="22"/>
          <w:szCs w:val="22"/>
        </w:rPr>
        <w:t xml:space="preserve">Branch B sold 12 pairs in 90 days and has 2 on the shelf → needs 10. Branch A has 30 unsold pairs → A sends 10.</w:t>
      </w:r>
    </w:p>
    <w:p>
      <w:pPr>
        <w:spacing w:after="100" w:line="276"/>
      </w:pPr>
      <w:r>
        <w:rPr>
          <w:rFonts w:ascii="Calibri" w:cs="Calibri" w:eastAsia="Calibri" w:hAnsi="Calibri"/>
          <w:sz w:val="22"/>
          <w:szCs w:val="22"/>
        </w:rPr>
        <w:t xml:space="preserve">Business Alerts do not repeat the dashboard’s own reporting (revenue falls, margin, low stock). Those stay on the dashboard.</w:t>
      </w:r>
    </w:p>
    <w:p>
      <w:pPr>
        <w:pStyle w:val="Heading1"/>
        <w:keepNext/>
        <w:pBdr>
          <w:bottom w:val="single" w:color="1F3A5F" w:sz="8" w:space="2"/>
        </w:pBdr>
        <w:spacing w:after="120" w:before="320"/>
      </w:pPr>
      <w:r>
        <w:rPr>
          <w:rFonts w:ascii="Calibri" w:cs="Calibri" w:eastAsia="Calibri" w:hAnsi="Calibri"/>
          <w:b/>
          <w:bCs/>
          <w:color w:val="1F3A5F"/>
          <w:sz w:val="32"/>
          <w:szCs w:val="32"/>
        </w:rPr>
        <w:t xml:space="preserve">5. Reorder</w:t>
      </w:r>
    </w:p>
    <w:p>
      <w:pPr>
        <w:spacing w:after="100" w:line="276"/>
      </w:pPr>
      <w:r>
        <w:rPr>
          <w:rFonts w:ascii="Calibri" w:cs="Calibri" w:eastAsia="Calibri" w:hAnsi="Calibri"/>
          <w:b/>
          <w:bCs/>
          <w:color w:val="5A6472"/>
          <w:sz w:val="22"/>
          <w:szCs w:val="22"/>
        </w:rPr>
        <w:t xml:space="preserve">Question it answers: </w:t>
      </w:r>
      <w:r>
        <w:rPr>
          <w:rFonts w:ascii="Calibri" w:cs="Calibri" w:eastAsia="Calibri" w:hAnsi="Calibri"/>
          <w:i/>
          <w:iCs/>
          <w:sz w:val="22"/>
          <w:szCs w:val="22"/>
        </w:rPr>
        <w:t xml:space="preserve">What should we buy, and how many?</w:t>
      </w:r>
    </w:p>
    <w:p>
      <w:pPr>
        <w:pStyle w:val="Heading2"/>
        <w:keepNext/>
        <w:spacing w:after="60" w:before="180"/>
      </w:pPr>
      <w:r>
        <w:rPr>
          <w:rFonts w:ascii="Calibri" w:cs="Calibri" w:eastAsia="Calibri" w:hAnsi="Calibri"/>
          <w:b/>
          <w:bCs/>
          <w:color w:val="1F3A5F"/>
          <w:sz w:val="25"/>
          <w:szCs w:val="25"/>
        </w:rPr>
        <w:t xml:space="preserve">Step 1 — Rank products (ABC)</w:t>
      </w:r>
    </w:p>
    <w:p>
      <w:pPr>
        <w:spacing w:after="100" w:line="276"/>
      </w:pPr>
      <w:r>
        <w:rPr>
          <w:rFonts w:ascii="Calibri" w:cs="Calibri" w:eastAsia="Calibri" w:hAnsi="Calibri"/>
          <w:sz w:val="22"/>
          <w:szCs w:val="22"/>
        </w:rPr>
        <w:t xml:space="preserve">Products are sorted by sales value, best first, and the running total decides the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Class</w:t>
            </w:r>
          </w:p>
        </w:tc>
        <w:tc>
          <w:tcPr>
            <w:tcW w:type="dxa" w:w="30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Products</w:t>
            </w:r>
          </w:p>
        </w:tc>
        <w:tc>
          <w:tcPr>
            <w:tcW w:type="dxa" w:w="51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Target stock (buffer)</w:t>
            </w:r>
          </w:p>
        </w:tc>
      </w:tr>
      <w:tr>
        <w:trPr>
          <w:cantSplit/>
        </w:trPr>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top sellers making the first 80% of sales</w:t>
            </w:r>
          </w:p>
        </w:tc>
        <w:tc>
          <w:tcPr>
            <w:tcW w:type="dxa" w:w="5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3 months of sales</w:t>
            </w:r>
          </w:p>
        </w:tc>
      </w:tr>
      <w:tr>
        <w:trPr>
          <w:cantSplit/>
        </w:trPr>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B</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next 15% of sales</w:t>
            </w:r>
          </w:p>
        </w:tc>
        <w:tc>
          <w:tcPr>
            <w:tcW w:type="dxa" w:w="5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2.5 months of sales</w:t>
            </w:r>
          </w:p>
        </w:tc>
      </w:tr>
      <w:tr>
        <w:trPr>
          <w:cantSplit/>
        </w:trPr>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last 5% of sales</w:t>
            </w:r>
          </w:p>
        </w:tc>
        <w:tc>
          <w:tcPr>
            <w:tcW w:type="dxa" w:w="5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1 month of sales</w:t>
            </w:r>
          </w:p>
        </w:tc>
      </w:tr>
      <w:tr>
        <w:trPr>
          <w:cantSplit/>
        </w:trPr>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no sales at all</w:t>
            </w:r>
          </w:p>
        </w:tc>
        <w:tc>
          <w:tcPr>
            <w:tcW w:type="dxa" w:w="51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not reordered; review</w:t>
            </w:r>
          </w:p>
        </w:tc>
      </w:tr>
    </w:tbl>
    <w:p>
      <w:pPr>
        <w:spacing w:before="60"/>
      </w:pPr>
      <w:r>
        <w:rPr>
          <w:rFonts w:ascii="Calibri" w:cs="Calibri" w:eastAsia="Calibri" w:hAnsi="Calibri"/>
          <w:sz w:val="22"/>
          <w:szCs w:val="22"/>
        </w:rPr>
        <w:t xml:space="preserve">The buffer months can be changed in Settings.</w:t>
      </w:r>
    </w:p>
    <w:p>
      <w:pPr>
        <w:pStyle w:val="Heading2"/>
        <w:keepNext/>
        <w:spacing w:after="60" w:before="180"/>
      </w:pPr>
      <w:r>
        <w:rPr>
          <w:rFonts w:ascii="Calibri" w:cs="Calibri" w:eastAsia="Calibri" w:hAnsi="Calibri"/>
          <w:b/>
          <w:bCs/>
          <w:color w:val="1F3A5F"/>
          <w:sz w:val="25"/>
          <w:szCs w:val="25"/>
        </w:rPr>
        <w:t xml:space="preserve">Step 2 — Monthly sales and stock cover</w:t>
      </w:r>
    </w:p>
    <w:p>
      <w:pPr>
        <w:shd w:fill="EAF0F7" w:val="clear"/>
        <w:spacing w:after="100" w:before="60"/>
        <w:ind w:left="120" w:right="120"/>
      </w:pPr>
      <w:r>
        <w:rPr>
          <w:rFonts w:ascii="Calibri" w:cs="Calibri" w:eastAsia="Calibri" w:hAnsi="Calibri"/>
          <w:b/>
          <w:bCs/>
          <w:color w:val="1F3A5F"/>
          <w:sz w:val="22"/>
          <w:szCs w:val="22"/>
        </w:rPr>
        <w:t xml:space="preserve">Monthly sales = total pairs sold ÷ months of sales history (at least 1 month)</w:t>
      </w:r>
    </w:p>
    <w:p>
      <w:pPr>
        <w:shd w:fill="EAF0F7" w:val="clear"/>
        <w:spacing w:after="100" w:before="60"/>
        <w:ind w:left="120" w:right="120"/>
      </w:pPr>
      <w:r>
        <w:rPr>
          <w:rFonts w:ascii="Calibri" w:cs="Calibri" w:eastAsia="Calibri" w:hAnsi="Calibri"/>
          <w:b/>
          <w:bCs/>
          <w:color w:val="1F3A5F"/>
          <w:sz w:val="22"/>
          <w:szCs w:val="22"/>
        </w:rPr>
        <w:t xml:space="preserve">Cover (months) = pairs on hand ÷ monthly sales</w:t>
      </w:r>
    </w:p>
    <w:p>
      <w:pPr>
        <w:pStyle w:val="Heading2"/>
        <w:keepNext/>
        <w:spacing w:after="60" w:before="180"/>
      </w:pPr>
      <w:r>
        <w:rPr>
          <w:rFonts w:ascii="Calibri" w:cs="Calibri" w:eastAsia="Calibri" w:hAnsi="Calibri"/>
          <w:b/>
          <w:bCs/>
          <w:color w:val="1F3A5F"/>
          <w:sz w:val="25"/>
          <w:szCs w:val="25"/>
        </w:rPr>
        <w:t xml:space="preserve">Step 3 — How many to order</w:t>
      </w:r>
    </w:p>
    <w:p>
      <w:pPr>
        <w:shd w:fill="EAF0F7" w:val="clear"/>
        <w:spacing w:after="100" w:before="60"/>
        <w:ind w:left="120" w:right="120"/>
      </w:pPr>
      <w:r>
        <w:rPr>
          <w:rFonts w:ascii="Calibri" w:cs="Calibri" w:eastAsia="Calibri" w:hAnsi="Calibri"/>
          <w:b/>
          <w:bCs/>
          <w:color w:val="1F3A5F"/>
          <w:sz w:val="22"/>
          <w:szCs w:val="22"/>
        </w:rPr>
        <w:t xml:space="preserve">Target stock = monthly sales × buffer months</w:t>
      </w:r>
    </w:p>
    <w:p>
      <w:pPr>
        <w:shd w:fill="EAF0F7" w:val="clear"/>
        <w:spacing w:after="100" w:before="60"/>
        <w:ind w:left="120" w:right="120"/>
      </w:pPr>
      <w:r>
        <w:rPr>
          <w:rFonts w:ascii="Calibri" w:cs="Calibri" w:eastAsia="Calibri" w:hAnsi="Calibri"/>
          <w:b/>
          <w:bCs/>
          <w:color w:val="1F3A5F"/>
          <w:sz w:val="22"/>
          <w:szCs w:val="22"/>
        </w:rPr>
        <w:t xml:space="preserve">Order quantity = target stock − pairs on hand (rounded up, never below 0)</w:t>
      </w:r>
    </w:p>
    <w:p>
      <w:pPr>
        <w:pBdr>
          <w:left w:val="single" w:color="B8C4D2" w:sz="18" w:space="8"/>
        </w:pBdr>
        <w:spacing w:after="100" w:line="276"/>
        <w:ind w:left="240"/>
      </w:pPr>
      <w:r>
        <w:rPr>
          <w:rFonts w:ascii="Calibri" w:cs="Calibri" w:eastAsia="Calibri" w:hAnsi="Calibri"/>
          <w:b/>
          <w:bCs/>
          <w:sz w:val="22"/>
          <w:szCs w:val="22"/>
        </w:rPr>
        <w:t xml:space="preserve">Example: </w:t>
      </w:r>
      <w:r>
        <w:rPr>
          <w:rFonts w:ascii="Calibri" w:cs="Calibri" w:eastAsia="Calibri" w:hAnsi="Calibri"/>
          <w:sz w:val="22"/>
          <w:szCs w:val="22"/>
        </w:rPr>
        <w:t xml:space="preserve">A class-A shoe sells 20 pairs a month; the buffer is 3 months → target 60. If 15 are on the shelf, order 45.</w:t>
      </w:r>
    </w:p>
    <w:p>
      <w:pPr>
        <w:pStyle w:val="Heading2"/>
        <w:keepNext/>
        <w:spacing w:after="60" w:before="180"/>
      </w:pPr>
      <w:r>
        <w:rPr>
          <w:rFonts w:ascii="Calibri" w:cs="Calibri" w:eastAsia="Calibri" w:hAnsi="Calibri"/>
          <w:b/>
          <w:bCs/>
          <w:color w:val="1F3A5F"/>
          <w:sz w:val="25"/>
          <w:szCs w:val="25"/>
        </w:rPr>
        <w:t xml:space="preserve">Step 4 — The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Recommendation</w:t>
            </w:r>
          </w:p>
        </w:tc>
        <w:tc>
          <w:tcPr>
            <w:tcW w:type="dxa" w:w="6760"/>
            <w:tcBorders>
              <w:top w:val="single" w:color="B8C4D2" w:sz="4"/>
              <w:left w:val="single" w:color="B8C4D2" w:sz="4"/>
              <w:bottom w:val="single" w:color="B8C4D2" w:sz="4"/>
              <w:right w:val="single" w:color="B8C4D2"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When</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Urgent Reorder</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class A and nothing on the shelf</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Reorder</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order quantity is above 0</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Hold / Monitor</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there is enough stock, so no order</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Review / Do not reorder</w:t>
            </w:r>
          </w:p>
        </w:tc>
        <w:tc>
          <w:tcPr>
            <w:tcW w:type="dxa" w:w="676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the product has no sales</w:t>
            </w:r>
          </w:p>
        </w:tc>
      </w:tr>
    </w:tbl>
    <w:p>
      <w:pPr>
        <w:spacing w:before="100"/>
      </w:pPr>
      <w:r>
        <w:rPr>
          <w:rFonts w:ascii="Calibri" w:cs="Calibri" w:eastAsia="Calibri" w:hAnsi="Calibri"/>
          <w:sz w:val="22"/>
          <w:szCs w:val="22"/>
        </w:rPr>
        <w:t xml:space="preserve">Cover below half the buffer is labelled Low Coverage, up to the buffer is Adequate, and above it High Coverage. The Urgent reorder alert shows the same list as this page, so they always agree. Price range (Low / Mid / High) is set by the 25th and 75th percentile of selling prices.</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8"/>
        <w:szCs w:val="18"/>
      </w:rPr>
      <w:t xml:space="preserve">BranchWise · How every number is calculated · Page </w:t>
    </w:r>
    <w:r>
      <w:rPr>
        <w:rFonts w:ascii="Calibri" w:cs="Calibri" w:eastAsia="Calibri" w:hAnsi="Calibri"/>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BranchWise – How every number is calculated</dc:title>
  <dc:creator>BranchWise</dc:creator>
  <cp:lastModifiedBy>Un-named</cp:lastModifiedBy>
  <cp:revision>1</cp:revision>
  <dcterms:created xsi:type="dcterms:W3CDTF">2026-09-25T01:47:04.400Z</dcterms:created>
  <dcterms:modified xsi:type="dcterms:W3CDTF">2026-09-25T01:47:04.406Z</dcterms:modified>
</cp:coreProperties>
</file>

<file path=docProps/custom.xml><?xml version="1.0" encoding="utf-8"?>
<Properties xmlns="http://schemas.openxmlformats.org/officeDocument/2006/custom-properties" xmlns:vt="http://schemas.openxmlformats.org/officeDocument/2006/docPropsVTypes"/>
</file>