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7C" w:rsidRPr="00435A4C" w:rsidRDefault="00EF71E0" w:rsidP="00EF71E0">
      <w:pPr>
        <w:pStyle w:val="Heading1"/>
        <w:rPr>
          <w:rFonts w:asciiTheme="majorBidi" w:hAnsiTheme="majorBidi"/>
          <w:lang w:bidi="fa-IR"/>
        </w:rPr>
      </w:pPr>
      <w:r w:rsidRPr="00435A4C">
        <w:rPr>
          <w:rFonts w:asciiTheme="majorBidi" w:hAnsiTheme="majorBidi"/>
          <w:lang w:bidi="fa-IR"/>
        </w:rPr>
        <w:t>Protein Coding</w:t>
      </w:r>
    </w:p>
    <w:p w:rsidR="0091337D" w:rsidRPr="00435A4C" w:rsidRDefault="005202D0" w:rsidP="00DA2E86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  <w:t>There is a search bar. In with six different standard IDs (</w:t>
      </w:r>
      <w:proofErr w:type="spellStart"/>
      <w:r w:rsidRPr="00435A4C">
        <w:rPr>
          <w:rFonts w:asciiTheme="majorBidi" w:hAnsiTheme="majorBidi" w:cstheme="majorBidi"/>
          <w:sz w:val="24"/>
          <w:szCs w:val="24"/>
          <w:lang w:bidi="fa-IR"/>
        </w:rPr>
        <w:t>UniProt</w:t>
      </w:r>
      <w:proofErr w:type="spell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, HGNC, Approved symbol UCSC, </w:t>
      </w:r>
      <w:proofErr w:type="spellStart"/>
      <w:r w:rsidRPr="00435A4C">
        <w:rPr>
          <w:rFonts w:asciiTheme="majorBidi" w:hAnsiTheme="majorBidi" w:cstheme="majorBidi"/>
          <w:sz w:val="24"/>
          <w:szCs w:val="24"/>
          <w:lang w:bidi="fa-IR"/>
        </w:rPr>
        <w:t>Ensembl</w:t>
      </w:r>
      <w:proofErr w:type="spell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proofErr w:type="spellStart"/>
      <w:r w:rsidRPr="00435A4C">
        <w:rPr>
          <w:rFonts w:asciiTheme="majorBidi" w:hAnsiTheme="majorBidi" w:cstheme="majorBidi"/>
          <w:sz w:val="24"/>
          <w:szCs w:val="24"/>
          <w:lang w:bidi="fa-IR"/>
        </w:rPr>
        <w:t>RefSeq</w:t>
      </w:r>
      <w:proofErr w:type="spell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) you can search one protein-coding gene. For each gene protein-coding regions and Pfam, and CATH domains </w:t>
      </w:r>
      <w:proofErr w:type="gramStart"/>
      <w:r w:rsidRPr="00435A4C">
        <w:rPr>
          <w:rFonts w:asciiTheme="majorBidi" w:hAnsiTheme="majorBidi" w:cstheme="majorBidi"/>
          <w:sz w:val="24"/>
          <w:szCs w:val="24"/>
          <w:lang w:bidi="fa-IR"/>
        </w:rPr>
        <w:t>are shown</w:t>
      </w:r>
      <w:proofErr w:type="gram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if available, with information about approved symbol, </w:t>
      </w:r>
      <w:proofErr w:type="spellStart"/>
      <w:r w:rsidRPr="00435A4C">
        <w:rPr>
          <w:rFonts w:asciiTheme="majorBidi" w:hAnsiTheme="majorBidi" w:cstheme="majorBidi"/>
          <w:sz w:val="24"/>
          <w:szCs w:val="24"/>
          <w:lang w:bidi="fa-IR"/>
        </w:rPr>
        <w:t>UniProt</w:t>
      </w:r>
      <w:proofErr w:type="spell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ID, strand and chromosome which belong to, length of the </w:t>
      </w:r>
      <w:r w:rsidR="00DA2E86" w:rsidRPr="00435A4C">
        <w:rPr>
          <w:rFonts w:asciiTheme="majorBidi" w:hAnsiTheme="majorBidi" w:cstheme="majorBidi"/>
          <w:sz w:val="24"/>
          <w:szCs w:val="24"/>
          <w:lang w:bidi="fa-IR"/>
        </w:rPr>
        <w:t>protein coding</w:t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and exon count</w:t>
      </w:r>
      <w:r w:rsidR="00C04637" w:rsidRPr="00435A4C">
        <w:rPr>
          <w:rFonts w:asciiTheme="majorBidi" w:hAnsiTheme="majorBidi" w:cstheme="majorBidi"/>
          <w:sz w:val="24"/>
          <w:szCs w:val="24"/>
          <w:lang w:bidi="fa-IR"/>
        </w:rPr>
        <w:t>s.</w:t>
      </w:r>
    </w:p>
    <w:p w:rsidR="0091337D" w:rsidRPr="00435A4C" w:rsidRDefault="0091337D" w:rsidP="0091337D">
      <w:pPr>
        <w:pStyle w:val="Heading1"/>
        <w:rPr>
          <w:rFonts w:asciiTheme="majorBidi" w:hAnsiTheme="majorBidi"/>
          <w:lang w:bidi="fa-IR"/>
        </w:rPr>
      </w:pPr>
      <w:r w:rsidRPr="00435A4C">
        <w:rPr>
          <w:rFonts w:asciiTheme="majorBidi" w:hAnsiTheme="majorBidi"/>
          <w:lang w:bidi="fa-IR"/>
        </w:rPr>
        <w:t>Candidate Pfam Domains</w:t>
      </w:r>
    </w:p>
    <w:p w:rsidR="00EF71E0" w:rsidRPr="00435A4C" w:rsidRDefault="00EF71E0" w:rsidP="004E544A">
      <w:pPr>
        <w:ind w:firstLine="720"/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There is a biograph with connection between cancer types and Pfam protein domains. By clicking on each cancer type, Pfam candidate domains for them </w:t>
      </w:r>
      <w:proofErr w:type="gramStart"/>
      <w:r w:rsidRPr="00435A4C">
        <w:rPr>
          <w:rFonts w:asciiTheme="majorBidi" w:hAnsiTheme="majorBidi" w:cstheme="majorBidi"/>
          <w:sz w:val="24"/>
          <w:szCs w:val="24"/>
          <w:lang w:bidi="fa-IR"/>
        </w:rPr>
        <w:t>are shown</w:t>
      </w:r>
      <w:proofErr w:type="gram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with green color and edges in with red or vice versa. Zoom in and zoom out is available. You can move the diagram easily.</w:t>
      </w:r>
      <w:r w:rsidR="004E544A"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To find the name of domains or cancers you can use search box.</w:t>
      </w:r>
    </w:p>
    <w:p w:rsidR="0091337D" w:rsidRPr="00435A4C" w:rsidRDefault="00C04637" w:rsidP="0091337D">
      <w:pPr>
        <w:pStyle w:val="Heading1"/>
        <w:rPr>
          <w:rFonts w:asciiTheme="majorBidi" w:hAnsiTheme="majorBidi"/>
          <w:lang w:bidi="fa-IR"/>
        </w:rPr>
      </w:pPr>
      <w:r w:rsidRPr="00435A4C">
        <w:rPr>
          <w:rFonts w:asciiTheme="majorBidi" w:hAnsiTheme="majorBidi"/>
          <w:lang w:bidi="fa-IR"/>
        </w:rPr>
        <w:t>More Charts</w:t>
      </w:r>
    </w:p>
    <w:p w:rsidR="00C04637" w:rsidRPr="00435A4C" w:rsidRDefault="00C04637" w:rsidP="00A0213D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  <w:t xml:space="preserve">There are </w:t>
      </w:r>
      <w:r w:rsidR="00A0213D" w:rsidRPr="00435A4C">
        <w:rPr>
          <w:rFonts w:asciiTheme="majorBidi" w:hAnsiTheme="majorBidi" w:cstheme="majorBidi"/>
          <w:sz w:val="24"/>
          <w:szCs w:val="24"/>
          <w:lang w:bidi="fa-IR"/>
        </w:rPr>
        <w:t>four</w:t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graphs. </w:t>
      </w:r>
    </w:p>
    <w:p w:rsidR="00C04637" w:rsidRPr="00435A4C" w:rsidRDefault="00C04637" w:rsidP="00937B32">
      <w:pPr>
        <w:pStyle w:val="Heading2"/>
        <w:rPr>
          <w:rFonts w:asciiTheme="majorBidi" w:hAnsiTheme="majorBidi"/>
          <w:sz w:val="28"/>
          <w:szCs w:val="28"/>
          <w:lang w:bidi="fa-IR"/>
        </w:rPr>
      </w:pPr>
      <w:r w:rsidRPr="00435A4C">
        <w:rPr>
          <w:rFonts w:asciiTheme="majorBidi" w:hAnsi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/>
          <w:sz w:val="28"/>
          <w:szCs w:val="28"/>
          <w:lang w:bidi="fa-IR"/>
        </w:rPr>
        <w:t xml:space="preserve">Candidate CATH Domains </w:t>
      </w:r>
    </w:p>
    <w:p w:rsidR="00C04637" w:rsidRPr="00435A4C" w:rsidRDefault="00C04637" w:rsidP="00937B32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  <w:t>Similar to candidate Pfam domains, but it belongs to CATH domains.</w:t>
      </w:r>
    </w:p>
    <w:p w:rsidR="005B1910" w:rsidRPr="00435A4C" w:rsidRDefault="005B1910" w:rsidP="00937B32">
      <w:pPr>
        <w:pStyle w:val="Heading2"/>
        <w:rPr>
          <w:rFonts w:asciiTheme="majorBidi" w:hAnsiTheme="majorBidi"/>
          <w:sz w:val="28"/>
          <w:szCs w:val="28"/>
          <w:lang w:bidi="fa-IR"/>
        </w:rPr>
      </w:pPr>
      <w:r w:rsidRPr="00435A4C">
        <w:rPr>
          <w:rFonts w:asciiTheme="majorBidi" w:hAnsi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/>
          <w:sz w:val="28"/>
          <w:szCs w:val="28"/>
          <w:lang w:bidi="fa-IR"/>
        </w:rPr>
        <w:t>Candidate Mitochondrial Genes</w:t>
      </w:r>
    </w:p>
    <w:p w:rsidR="00937B32" w:rsidRPr="00435A4C" w:rsidRDefault="00937B32" w:rsidP="00937B32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rtl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rtl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>Similar to candidate Pfam domains, but it belongs to candidate mitochondrial genes for cancers.</w:t>
      </w:r>
      <w:r w:rsidR="00CE2E46"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:rsidR="00F20B30" w:rsidRPr="00435A4C" w:rsidRDefault="00F20B30" w:rsidP="00435A4C">
      <w:pPr>
        <w:pStyle w:val="Heading2"/>
        <w:ind w:firstLine="720"/>
        <w:rPr>
          <w:rFonts w:asciiTheme="majorBidi" w:hAnsiTheme="majorBidi"/>
          <w:sz w:val="28"/>
          <w:szCs w:val="28"/>
          <w:lang w:bidi="fa-IR"/>
        </w:rPr>
      </w:pPr>
      <w:r w:rsidRPr="00435A4C">
        <w:rPr>
          <w:rFonts w:asciiTheme="majorBidi" w:hAnsiTheme="majorBidi"/>
          <w:sz w:val="28"/>
          <w:szCs w:val="28"/>
          <w:lang w:bidi="fa-IR"/>
        </w:rPr>
        <w:t xml:space="preserve">Candidate </w:t>
      </w:r>
      <w:r w:rsidR="00A0213D" w:rsidRPr="00435A4C">
        <w:rPr>
          <w:rFonts w:asciiTheme="majorBidi" w:hAnsiTheme="majorBidi"/>
          <w:sz w:val="28"/>
          <w:szCs w:val="28"/>
          <w:lang w:bidi="fa-IR"/>
        </w:rPr>
        <w:t>Stem Cel</w:t>
      </w:r>
      <w:r w:rsidRPr="00435A4C">
        <w:rPr>
          <w:rFonts w:asciiTheme="majorBidi" w:hAnsiTheme="majorBidi"/>
          <w:sz w:val="28"/>
          <w:szCs w:val="28"/>
          <w:lang w:bidi="fa-IR"/>
        </w:rPr>
        <w:t>l Genes</w:t>
      </w:r>
    </w:p>
    <w:p w:rsidR="00F20B30" w:rsidRPr="00435A4C" w:rsidRDefault="00F20B30" w:rsidP="00F20B30">
      <w:pPr>
        <w:ind w:left="720" w:firstLine="720"/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Similar to candidate Pfam domains, but it belongs to candidate stem cell genes for cancers. </w:t>
      </w:r>
    </w:p>
    <w:p w:rsidR="00A0213D" w:rsidRPr="00435A4C" w:rsidRDefault="00A0213D" w:rsidP="00435A4C">
      <w:pPr>
        <w:pStyle w:val="Heading2"/>
        <w:ind w:firstLine="720"/>
        <w:rPr>
          <w:rFonts w:asciiTheme="majorBidi" w:hAnsiTheme="majorBidi"/>
          <w:sz w:val="28"/>
          <w:szCs w:val="28"/>
          <w:lang w:bidi="fa-IR"/>
        </w:rPr>
      </w:pPr>
      <w:r w:rsidRPr="00435A4C">
        <w:rPr>
          <w:rFonts w:asciiTheme="majorBidi" w:hAnsiTheme="majorBidi"/>
          <w:sz w:val="28"/>
          <w:szCs w:val="28"/>
          <w:lang w:bidi="fa-IR"/>
        </w:rPr>
        <w:t>Candidate DNA repair Genes</w:t>
      </w:r>
    </w:p>
    <w:p w:rsidR="006F217B" w:rsidRPr="00435A4C" w:rsidRDefault="00A0213D" w:rsidP="006F217B">
      <w:pPr>
        <w:ind w:left="720" w:firstLine="720"/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Similar to candidate Pfam domains, but it belongs to candidate stem cell genes for cancers. </w:t>
      </w:r>
    </w:p>
    <w:p w:rsidR="00017FB1" w:rsidRPr="00435A4C" w:rsidRDefault="00017FB1" w:rsidP="00017FB1">
      <w:pPr>
        <w:pStyle w:val="Heading1"/>
        <w:rPr>
          <w:rFonts w:asciiTheme="majorBidi" w:hAnsiTheme="majorBidi"/>
          <w:lang w:bidi="fa-IR"/>
        </w:rPr>
      </w:pPr>
      <w:r w:rsidRPr="00435A4C">
        <w:rPr>
          <w:rFonts w:asciiTheme="majorBidi" w:hAnsiTheme="majorBidi"/>
          <w:lang w:bidi="fa-IR"/>
        </w:rPr>
        <w:t>Downloads</w:t>
      </w:r>
    </w:p>
    <w:p w:rsidR="00017FB1" w:rsidRPr="00435A4C" w:rsidRDefault="00CF2FA5" w:rsidP="00702579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  <w:t>There are 1</w:t>
      </w:r>
      <w:r w:rsidR="00702579" w:rsidRPr="00435A4C">
        <w:rPr>
          <w:rFonts w:asciiTheme="majorBidi" w:hAnsiTheme="majorBidi" w:cstheme="majorBidi"/>
          <w:sz w:val="24"/>
          <w:szCs w:val="24"/>
          <w:lang w:bidi="fa-IR"/>
        </w:rPr>
        <w:t>2</w:t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C7430" w:rsidRPr="00435A4C">
        <w:rPr>
          <w:rFonts w:asciiTheme="majorBidi" w:hAnsiTheme="majorBidi" w:cstheme="majorBidi"/>
          <w:sz w:val="24"/>
          <w:szCs w:val="24"/>
          <w:lang w:bidi="fa-IR"/>
        </w:rPr>
        <w:t xml:space="preserve">available </w:t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>files for download.</w:t>
      </w:r>
    </w:p>
    <w:p w:rsidR="00CF2FA5" w:rsidRPr="00435A4C" w:rsidRDefault="00CF2FA5" w:rsidP="00435A4C">
      <w:pPr>
        <w:pStyle w:val="Heading2"/>
        <w:rPr>
          <w:rFonts w:asciiTheme="majorBidi" w:hAnsiTheme="majorBidi"/>
          <w:sz w:val="24"/>
          <w:szCs w:val="24"/>
          <w:lang w:bidi="fa-IR"/>
        </w:rPr>
      </w:pPr>
      <w:r w:rsidRPr="00435A4C">
        <w:rPr>
          <w:rFonts w:asciiTheme="majorBidi" w:hAnsi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/>
          <w:sz w:val="28"/>
          <w:szCs w:val="28"/>
          <w:lang w:bidi="fa-IR"/>
        </w:rPr>
        <w:t>Cancer types</w:t>
      </w:r>
    </w:p>
    <w:p w:rsidR="00CF2FA5" w:rsidRPr="00435A4C" w:rsidRDefault="00CF2FA5" w:rsidP="00017FB1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  <w:t>Contains the name and abbreviations for each one.</w:t>
      </w:r>
    </w:p>
    <w:p w:rsidR="00CF2FA5" w:rsidRPr="00435A4C" w:rsidRDefault="00CF2FA5" w:rsidP="00435A4C">
      <w:pPr>
        <w:pStyle w:val="Heading2"/>
        <w:ind w:firstLine="720"/>
        <w:rPr>
          <w:rFonts w:asciiTheme="majorBidi" w:hAnsiTheme="majorBidi"/>
          <w:sz w:val="28"/>
          <w:szCs w:val="28"/>
          <w:lang w:bidi="fa-IR"/>
        </w:rPr>
      </w:pPr>
      <w:r w:rsidRPr="00435A4C">
        <w:rPr>
          <w:rFonts w:asciiTheme="majorBidi" w:hAnsiTheme="majorBidi"/>
          <w:sz w:val="28"/>
          <w:szCs w:val="28"/>
          <w:lang w:bidi="fa-IR"/>
        </w:rPr>
        <w:t>Candidate CATH Domains</w:t>
      </w:r>
    </w:p>
    <w:p w:rsidR="00CF2FA5" w:rsidRPr="00435A4C" w:rsidRDefault="00CF2FA5" w:rsidP="00CF2FA5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="004262AA"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List of candidate CATH domains for each cancer type </w:t>
      </w:r>
      <w:proofErr w:type="gramStart"/>
      <w:r w:rsidRPr="00435A4C">
        <w:rPr>
          <w:rFonts w:asciiTheme="majorBidi" w:hAnsiTheme="majorBidi" w:cstheme="majorBidi"/>
          <w:sz w:val="24"/>
          <w:szCs w:val="24"/>
          <w:lang w:bidi="fa-IR"/>
        </w:rPr>
        <w:t>is shown</w:t>
      </w:r>
      <w:proofErr w:type="gram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in each column of the table.</w:t>
      </w:r>
    </w:p>
    <w:p w:rsidR="00CF2FA5" w:rsidRPr="00435A4C" w:rsidRDefault="00CF2FA5" w:rsidP="00435A4C">
      <w:pPr>
        <w:pStyle w:val="Heading2"/>
        <w:ind w:firstLine="720"/>
        <w:rPr>
          <w:rFonts w:asciiTheme="majorBidi" w:hAnsiTheme="majorBidi"/>
          <w:sz w:val="28"/>
          <w:szCs w:val="28"/>
          <w:lang w:bidi="fa-IR"/>
        </w:rPr>
      </w:pPr>
      <w:r w:rsidRPr="00435A4C">
        <w:rPr>
          <w:rFonts w:asciiTheme="majorBidi" w:hAnsiTheme="majorBidi"/>
          <w:sz w:val="28"/>
          <w:szCs w:val="28"/>
          <w:lang w:bidi="fa-IR"/>
        </w:rPr>
        <w:t>Candidate Mitochondrial Genes</w:t>
      </w:r>
    </w:p>
    <w:p w:rsidR="00CF2FA5" w:rsidRPr="00435A4C" w:rsidRDefault="00CF2FA5" w:rsidP="00CF2FA5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="004262AA"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List of candidate mitochondrial genes for each cancer type </w:t>
      </w:r>
      <w:proofErr w:type="gramStart"/>
      <w:r w:rsidRPr="00435A4C">
        <w:rPr>
          <w:rFonts w:asciiTheme="majorBidi" w:hAnsiTheme="majorBidi" w:cstheme="majorBidi"/>
          <w:sz w:val="24"/>
          <w:szCs w:val="24"/>
          <w:lang w:bidi="fa-IR"/>
        </w:rPr>
        <w:t>is shown</w:t>
      </w:r>
      <w:proofErr w:type="gram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in each column of the table.</w:t>
      </w:r>
    </w:p>
    <w:p w:rsidR="00CF2FA5" w:rsidRPr="00435A4C" w:rsidRDefault="00CF2FA5" w:rsidP="00CF2FA5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CF2FA5" w:rsidRPr="00435A4C" w:rsidRDefault="00CF2FA5" w:rsidP="00CF2FA5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Candidate Pfam Domains</w:t>
      </w:r>
    </w:p>
    <w:p w:rsidR="00CF2FA5" w:rsidRPr="00435A4C" w:rsidRDefault="00CF2FA5" w:rsidP="006D4EF5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="004262AA"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List of candidate Pfam domains for each cancer type </w:t>
      </w:r>
      <w:proofErr w:type="gramStart"/>
      <w:r w:rsidRPr="00435A4C">
        <w:rPr>
          <w:rFonts w:asciiTheme="majorBidi" w:hAnsiTheme="majorBidi" w:cstheme="majorBidi"/>
          <w:sz w:val="24"/>
          <w:szCs w:val="24"/>
          <w:lang w:bidi="fa-IR"/>
        </w:rPr>
        <w:t>is shown</w:t>
      </w:r>
      <w:proofErr w:type="gram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in each column of the table.</w:t>
      </w:r>
    </w:p>
    <w:p w:rsidR="00CF2FA5" w:rsidRPr="00435A4C" w:rsidRDefault="006240F3" w:rsidP="006240F3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4"/>
          <w:szCs w:val="24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Candidate DNA Repair Genes</w:t>
      </w:r>
    </w:p>
    <w:p w:rsidR="00CF2FA5" w:rsidRPr="00435A4C" w:rsidRDefault="00CF2FA5" w:rsidP="006D4EF5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="004262AA"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List of candidate </w:t>
      </w:r>
      <w:r w:rsidR="006240F3" w:rsidRPr="00435A4C">
        <w:rPr>
          <w:rFonts w:asciiTheme="majorBidi" w:hAnsiTheme="majorBidi" w:cstheme="majorBidi"/>
          <w:sz w:val="24"/>
          <w:szCs w:val="24"/>
          <w:lang w:bidi="fa-IR"/>
        </w:rPr>
        <w:t>DNA repair genes</w:t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for each cancer type </w:t>
      </w:r>
      <w:proofErr w:type="gramStart"/>
      <w:r w:rsidRPr="00435A4C">
        <w:rPr>
          <w:rFonts w:asciiTheme="majorBidi" w:hAnsiTheme="majorBidi" w:cstheme="majorBidi"/>
          <w:sz w:val="24"/>
          <w:szCs w:val="24"/>
          <w:lang w:bidi="fa-IR"/>
        </w:rPr>
        <w:t>is shown</w:t>
      </w:r>
      <w:proofErr w:type="gram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in each column of the table.</w:t>
      </w:r>
    </w:p>
    <w:p w:rsidR="006240F3" w:rsidRPr="00435A4C" w:rsidRDefault="006240F3" w:rsidP="006240F3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Candidate Stem Cell Genes</w:t>
      </w:r>
    </w:p>
    <w:p w:rsidR="006240F3" w:rsidRPr="00435A4C" w:rsidRDefault="006240F3" w:rsidP="006240F3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="004262AA"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List of candidate stem cell genes for each cancer type </w:t>
      </w:r>
      <w:proofErr w:type="gramStart"/>
      <w:r w:rsidRPr="00435A4C">
        <w:rPr>
          <w:rFonts w:asciiTheme="majorBidi" w:hAnsiTheme="majorBidi" w:cstheme="majorBidi"/>
          <w:sz w:val="24"/>
          <w:szCs w:val="24"/>
          <w:lang w:bidi="fa-IR"/>
        </w:rPr>
        <w:t>is shown</w:t>
      </w:r>
      <w:proofErr w:type="gramEnd"/>
      <w:r w:rsidRPr="00435A4C">
        <w:rPr>
          <w:rFonts w:asciiTheme="majorBidi" w:hAnsiTheme="majorBidi" w:cstheme="majorBidi"/>
          <w:sz w:val="24"/>
          <w:szCs w:val="24"/>
          <w:lang w:bidi="fa-IR"/>
        </w:rPr>
        <w:t xml:space="preserve"> in each column of the table.</w:t>
      </w:r>
    </w:p>
    <w:p w:rsidR="00246C47" w:rsidRPr="00435A4C" w:rsidRDefault="00246C47" w:rsidP="00246C47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List of DNA Repair Genes</w:t>
      </w:r>
    </w:p>
    <w:p w:rsidR="00246C47" w:rsidRPr="00435A4C" w:rsidRDefault="00246C47" w:rsidP="00246C47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  <w:t>This table contains the list of DNA repair genes, which studies in this study. More information is reachable from the paper.</w:t>
      </w:r>
    </w:p>
    <w:p w:rsidR="00246C47" w:rsidRPr="00435A4C" w:rsidRDefault="00246C47" w:rsidP="00246C47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List of Stem Cell Genes</w:t>
      </w:r>
    </w:p>
    <w:p w:rsidR="00246C47" w:rsidRPr="00435A4C" w:rsidRDefault="00246C47" w:rsidP="00246C47">
      <w:pPr>
        <w:rPr>
          <w:rFonts w:asciiTheme="majorBidi" w:eastAsiaTheme="majorEastAsia" w:hAnsiTheme="majorBidi" w:cstheme="majorBidi"/>
          <w:color w:val="2E74B5" w:themeColor="accent1" w:themeShade="BF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  <w:t>This table contains the list of stem cell, which studies in this study. More information is reachable from the paper.</w:t>
      </w:r>
      <w:r w:rsidRPr="00435A4C">
        <w:rPr>
          <w:rFonts w:asciiTheme="majorBidi" w:eastAsiaTheme="majorEastAsia" w:hAnsiTheme="majorBidi" w:cstheme="majorBidi"/>
          <w:color w:val="2E74B5" w:themeColor="accent1" w:themeShade="BF"/>
          <w:sz w:val="24"/>
          <w:szCs w:val="24"/>
          <w:lang w:bidi="fa-IR"/>
        </w:rPr>
        <w:tab/>
      </w:r>
      <w:r w:rsidRPr="00435A4C">
        <w:rPr>
          <w:rFonts w:asciiTheme="majorBidi" w:eastAsiaTheme="majorEastAsia" w:hAnsiTheme="majorBidi" w:cstheme="majorBidi"/>
          <w:color w:val="2E74B5" w:themeColor="accent1" w:themeShade="BF"/>
          <w:sz w:val="24"/>
          <w:szCs w:val="24"/>
          <w:lang w:bidi="fa-IR"/>
        </w:rPr>
        <w:tab/>
      </w:r>
    </w:p>
    <w:p w:rsidR="00246C47" w:rsidRPr="00435A4C" w:rsidRDefault="00AC7430" w:rsidP="00246C47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Protein Coding</w:t>
      </w:r>
      <w:r w:rsidR="00246C47"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 xml:space="preserve"> Genes</w:t>
      </w:r>
    </w:p>
    <w:p w:rsidR="00246C47" w:rsidRPr="00435A4C" w:rsidRDefault="00246C47" w:rsidP="00246C47">
      <w:pPr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35A4C">
        <w:rPr>
          <w:rFonts w:asciiTheme="majorBidi" w:hAnsiTheme="majorBidi" w:cstheme="majorBidi"/>
          <w:sz w:val="24"/>
          <w:szCs w:val="24"/>
          <w:lang w:bidi="fa-IR"/>
        </w:rPr>
        <w:tab/>
        <w:t>This file contains comprehensive information about protein-coding genes, such as chromosome, DNA strand, different IDs, protein names, exon numbers, protein-coding regions, protein length and position of Pfam and CATH domains for each protein.</w:t>
      </w:r>
    </w:p>
    <w:p w:rsidR="00AC7430" w:rsidRPr="00435A4C" w:rsidRDefault="00AC7430" w:rsidP="00435A4C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 xml:space="preserve">Whole </w:t>
      </w:r>
      <w:proofErr w:type="spellStart"/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Proteom</w:t>
      </w:r>
      <w:proofErr w:type="spellEnd"/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 xml:space="preserve"> CATH Domain List</w:t>
      </w:r>
    </w:p>
    <w:p w:rsidR="00AC7430" w:rsidRPr="0037360B" w:rsidRDefault="00702579" w:rsidP="00AC7430">
      <w:pPr>
        <w:ind w:left="720"/>
        <w:rPr>
          <w:rFonts w:asciiTheme="majorBidi" w:hAnsiTheme="majorBidi" w:cstheme="majorBidi"/>
          <w:sz w:val="24"/>
          <w:szCs w:val="24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4"/>
          <w:szCs w:val="24"/>
          <w:lang w:bidi="fa-IR"/>
        </w:rPr>
        <w:tab/>
      </w:r>
      <w:r w:rsidR="0037360B" w:rsidRPr="0037360B">
        <w:rPr>
          <w:rFonts w:asciiTheme="majorBidi" w:hAnsiTheme="majorBidi" w:cstheme="majorBidi"/>
          <w:sz w:val="24"/>
          <w:szCs w:val="24"/>
          <w:lang w:bidi="fa-IR"/>
        </w:rPr>
        <w:t xml:space="preserve">This file shows the information about CATH domains, such </w:t>
      </w:r>
      <w:r w:rsidR="0037360B">
        <w:rPr>
          <w:rFonts w:asciiTheme="majorBidi" w:hAnsiTheme="majorBidi" w:cstheme="majorBidi"/>
          <w:sz w:val="24"/>
          <w:szCs w:val="24"/>
          <w:lang w:bidi="fa-IR"/>
        </w:rPr>
        <w:t xml:space="preserve">as </w:t>
      </w:r>
      <w:r w:rsidR="0037360B" w:rsidRPr="0037360B">
        <w:rPr>
          <w:rFonts w:asciiTheme="majorBidi" w:hAnsiTheme="majorBidi" w:cstheme="majorBidi"/>
          <w:sz w:val="24"/>
          <w:szCs w:val="24"/>
          <w:lang w:bidi="fa-IR"/>
        </w:rPr>
        <w:t xml:space="preserve">accumulative length of this domain in whole proteome and </w:t>
      </w:r>
      <w:r w:rsidR="0037360B">
        <w:rPr>
          <w:rFonts w:asciiTheme="majorBidi" w:hAnsiTheme="majorBidi" w:cstheme="majorBidi"/>
          <w:sz w:val="24"/>
          <w:szCs w:val="24"/>
          <w:lang w:bidi="fa-IR"/>
        </w:rPr>
        <w:t>number of repetitions.</w:t>
      </w:r>
    </w:p>
    <w:p w:rsidR="00AC7430" w:rsidRPr="00435A4C" w:rsidRDefault="00AC7430" w:rsidP="00435A4C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 xml:space="preserve">Whole </w:t>
      </w:r>
      <w:proofErr w:type="spellStart"/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Proteom</w:t>
      </w:r>
      <w:proofErr w:type="spellEnd"/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 xml:space="preserve"> Pfam Domain List</w:t>
      </w:r>
    </w:p>
    <w:p w:rsidR="00435A4C" w:rsidRPr="00435A4C" w:rsidRDefault="0037360B" w:rsidP="0037360B">
      <w:pPr>
        <w:ind w:left="720" w:firstLine="720"/>
        <w:rPr>
          <w:rFonts w:asciiTheme="majorBidi" w:eastAsiaTheme="majorEastAsia" w:hAnsiTheme="majorBidi" w:cstheme="majorBidi"/>
          <w:color w:val="2E74B5" w:themeColor="accent1" w:themeShade="BF"/>
          <w:sz w:val="24"/>
          <w:szCs w:val="24"/>
          <w:lang w:bidi="fa-IR"/>
        </w:rPr>
      </w:pPr>
      <w:r w:rsidRPr="0037360B">
        <w:rPr>
          <w:rFonts w:asciiTheme="majorBidi" w:hAnsiTheme="majorBidi" w:cstheme="majorBidi"/>
          <w:sz w:val="24"/>
          <w:szCs w:val="24"/>
          <w:lang w:bidi="fa-IR"/>
        </w:rPr>
        <w:t xml:space="preserve">This file shows the information about </w:t>
      </w:r>
      <w:r>
        <w:rPr>
          <w:rFonts w:asciiTheme="majorBidi" w:hAnsiTheme="majorBidi" w:cstheme="majorBidi"/>
          <w:sz w:val="24"/>
          <w:szCs w:val="24"/>
          <w:lang w:bidi="fa-IR"/>
        </w:rPr>
        <w:t>Pfam</w:t>
      </w:r>
      <w:r w:rsidRPr="0037360B">
        <w:rPr>
          <w:rFonts w:asciiTheme="majorBidi" w:hAnsiTheme="majorBidi" w:cstheme="majorBidi"/>
          <w:sz w:val="24"/>
          <w:szCs w:val="24"/>
          <w:lang w:bidi="fa-IR"/>
        </w:rPr>
        <w:t xml:space="preserve"> domains, such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as </w:t>
      </w:r>
      <w:r w:rsidRPr="0037360B">
        <w:rPr>
          <w:rFonts w:asciiTheme="majorBidi" w:hAnsiTheme="majorBidi" w:cstheme="majorBidi"/>
          <w:sz w:val="24"/>
          <w:szCs w:val="24"/>
          <w:lang w:bidi="fa-IR"/>
        </w:rPr>
        <w:t xml:space="preserve">accumulative length of this domain in whole proteome and </w:t>
      </w:r>
      <w:r>
        <w:rPr>
          <w:rFonts w:asciiTheme="majorBidi" w:hAnsiTheme="majorBidi" w:cstheme="majorBidi"/>
          <w:sz w:val="24"/>
          <w:szCs w:val="24"/>
          <w:lang w:bidi="fa-IR"/>
        </w:rPr>
        <w:t>number of repetitions.</w:t>
      </w:r>
    </w:p>
    <w:p w:rsidR="00435A4C" w:rsidRPr="00435A4C" w:rsidRDefault="00435A4C" w:rsidP="00435A4C">
      <w:pPr>
        <w:ind w:firstLine="720"/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</w:pPr>
      <w:r w:rsidRPr="00435A4C">
        <w:rPr>
          <w:rFonts w:asciiTheme="majorBidi" w:eastAsiaTheme="majorEastAsia" w:hAnsiTheme="majorBidi" w:cstheme="majorBidi"/>
          <w:color w:val="2E74B5" w:themeColor="accent1" w:themeShade="BF"/>
          <w:sz w:val="28"/>
          <w:szCs w:val="28"/>
          <w:lang w:bidi="fa-IR"/>
        </w:rPr>
        <w:t>Pfam vs. CATH</w:t>
      </w:r>
    </w:p>
    <w:p w:rsidR="00246C47" w:rsidRDefault="0037360B" w:rsidP="007A5D0E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eastAsiaTheme="majorEastAsia" w:hAnsiTheme="majorBidi" w:cstheme="majorBidi"/>
          <w:color w:val="2E74B5" w:themeColor="accent1" w:themeShade="BF"/>
          <w:sz w:val="24"/>
          <w:szCs w:val="24"/>
          <w:lang w:bidi="fa-IR"/>
        </w:rPr>
        <w:tab/>
      </w:r>
      <w:r>
        <w:rPr>
          <w:rFonts w:asciiTheme="majorBidi" w:eastAsiaTheme="majorEastAsia" w:hAnsiTheme="majorBidi" w:cstheme="majorBidi"/>
          <w:color w:val="2E74B5" w:themeColor="accent1" w:themeShade="BF"/>
          <w:sz w:val="24"/>
          <w:szCs w:val="24"/>
          <w:lang w:bidi="fa-IR"/>
        </w:rPr>
        <w:tab/>
      </w:r>
      <w:r w:rsidRPr="0037360B">
        <w:rPr>
          <w:rFonts w:asciiTheme="majorBidi" w:hAnsiTheme="majorBidi" w:cstheme="majorBidi"/>
          <w:sz w:val="24"/>
          <w:szCs w:val="24"/>
          <w:lang w:bidi="fa-IR"/>
        </w:rPr>
        <w:t>This picture shows the CATH vs. Pfam candida</w:t>
      </w:r>
      <w:r>
        <w:rPr>
          <w:rFonts w:asciiTheme="majorBidi" w:hAnsiTheme="majorBidi" w:cstheme="majorBidi"/>
          <w:sz w:val="24"/>
          <w:szCs w:val="24"/>
          <w:lang w:bidi="fa-IR"/>
        </w:rPr>
        <w:t>te domain coverage for patients in each cancer type.</w:t>
      </w:r>
    </w:p>
    <w:p w:rsidR="006D4EF5" w:rsidRDefault="006D4EF5" w:rsidP="007A5D0E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C04637" w:rsidRPr="00435A4C" w:rsidRDefault="00017FB1" w:rsidP="00416D8F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E222A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For more </w:t>
      </w:r>
      <w:r w:rsidR="0024651E" w:rsidRPr="00E222A3">
        <w:rPr>
          <w:rFonts w:asciiTheme="majorBidi" w:hAnsiTheme="majorBidi" w:cstheme="majorBidi"/>
          <w:b/>
          <w:bCs/>
          <w:sz w:val="24"/>
          <w:szCs w:val="24"/>
          <w:lang w:bidi="fa-IR"/>
        </w:rPr>
        <w:t>information,</w:t>
      </w:r>
      <w:r w:rsidRPr="00E222A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please </w:t>
      </w:r>
      <w:r w:rsidR="00416D8F">
        <w:rPr>
          <w:rFonts w:asciiTheme="majorBidi" w:hAnsiTheme="majorBidi" w:cstheme="majorBidi"/>
          <w:b/>
          <w:bCs/>
          <w:sz w:val="24"/>
          <w:szCs w:val="24"/>
          <w:lang w:bidi="fa-IR"/>
        </w:rPr>
        <w:t>contact us</w:t>
      </w:r>
      <w:r w:rsidRPr="00E222A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: </w:t>
      </w:r>
      <w:hyperlink r:id="rId4" w:history="1">
        <w:r w:rsidR="00416D8F" w:rsidRPr="00CD08DD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bidi="fa-IR"/>
          </w:rPr>
          <w:t>seirana.hashemi@ut.ac.ir</w:t>
        </w:r>
      </w:hyperlink>
      <w:bookmarkStart w:id="0" w:name="_GoBack"/>
      <w:bookmarkEnd w:id="0"/>
    </w:p>
    <w:sectPr w:rsidR="00C04637" w:rsidRPr="0043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E0"/>
    <w:rsid w:val="00017FB1"/>
    <w:rsid w:val="0024651E"/>
    <w:rsid w:val="00246C47"/>
    <w:rsid w:val="0037360B"/>
    <w:rsid w:val="003750D9"/>
    <w:rsid w:val="00416D8F"/>
    <w:rsid w:val="004262AA"/>
    <w:rsid w:val="00435A4C"/>
    <w:rsid w:val="004E544A"/>
    <w:rsid w:val="005202D0"/>
    <w:rsid w:val="00571636"/>
    <w:rsid w:val="005B1910"/>
    <w:rsid w:val="006240F3"/>
    <w:rsid w:val="00626F7C"/>
    <w:rsid w:val="006D4EF5"/>
    <w:rsid w:val="006F217B"/>
    <w:rsid w:val="00702579"/>
    <w:rsid w:val="007A5D0E"/>
    <w:rsid w:val="0091337D"/>
    <w:rsid w:val="00937B32"/>
    <w:rsid w:val="00A0213D"/>
    <w:rsid w:val="00AC7430"/>
    <w:rsid w:val="00BF20C2"/>
    <w:rsid w:val="00C04637"/>
    <w:rsid w:val="00CE2E46"/>
    <w:rsid w:val="00CF2FA5"/>
    <w:rsid w:val="00D74B7B"/>
    <w:rsid w:val="00DA2E86"/>
    <w:rsid w:val="00E222A3"/>
    <w:rsid w:val="00EF71E0"/>
    <w:rsid w:val="00F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B8521-14F0-4E7B-9763-05F52D4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6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6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irana.hashem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Seirana</dc:creator>
  <cp:keywords/>
  <dc:description/>
  <cp:lastModifiedBy>Seirana</cp:lastModifiedBy>
  <cp:revision>13</cp:revision>
  <cp:lastPrinted>2017-01-12T13:16:00Z</cp:lastPrinted>
  <dcterms:created xsi:type="dcterms:W3CDTF">2017-01-10T20:37:00Z</dcterms:created>
  <dcterms:modified xsi:type="dcterms:W3CDTF">2017-01-12T13:22:00Z</dcterms:modified>
</cp:coreProperties>
</file>