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1 ВВЕДЕНИЕ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2 ОБЩИЕ СВЕДЕНИЯ О ТЕХНОЛОГИИ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3 ТЕХНИЧЕСКИЙ УРОВЕНЬ, ПАТЕНТОСПОСОБНОСТЬ И ПАТЕНТНАЯ ЧИСТОТА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4 ХАРАКТЕРИСТИКА ИСХОДНОГО СЫРЬЯ, ПРОДУКТОВ,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5 ТЕХНИЧЕСКАЯ ХАРАКТЕРИСТИКА ОТХОДОВ И ОТРАБОТАННОГО ВОЗДУХА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6 ТЕХНОЛОГИЯ ПРОЦЕССА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Принципиальная технологическая схема демеркаптанизации СУГ приведена на рис. 6.1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 xml:space="preserve">Исходное сырье с содержанием сероводорода до None % мас.; диоксида углерода до None % мас., карбонилсульфида по сере до None % мас., метилмеркаптана по сере до None % мас., этилмеркаптана по сере до None % мас. и пропилмеркаптана по сере до None % мас. подается в куб насадочного экстрактора None. Расход СУГ в экстрактор составляет до None кг/ч, температура 40ºС с давлением 21,0 кгс/см2 (изб.). В среднюю часть экстрактора С-301 поверх насадок подается регенерированный водный раствор щелочи с температурой 30÷45°С из куба отстойника дисульфидов V-303. В процессе взаимодействия СУГ со стекающим вниз щелочным раствором происходит хемосорбция содержащихся в нем меркаптанов по реакции 1, щелочной гидролиз карбонилсульфида на 40÷60% по реакции 2, а также хемосорбция сероводорода и диоксида углерода по реакциям 3-4: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RSH + NaOH = RSNa + H2O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COS + H2O → CO2 + H2S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H2S + 2NaOH → Na2S + 2H2O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CO2 + 2NaOH → Na2CO3 + H2O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Очищенное щелочью от меркаптановых соединений сырье проходит далее вверх через отстойную зону экстрактора None, снабженную металлическим каплеотбойником.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7 УСЛОВИЯ ПРОВЕДЕНИЯ ПРОЦЕССА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jc w:val="both"/>
      </w:pPr>
      <w:r>
        <w:rPr>
          <w:rFonts w:ascii="Times New Roman" w:hAnsi="Times New Roman" w:eastAsia="Times New Roman"/>
          <w:sz w:val="28"/>
        </w:rPr>
        <w:t>Таблица 7.1 – Условия проведения процесса «ДЕМЕРУС»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Стадии, узлы, аппараты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Наименование показателей режима и условий работы аппаратов 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Единицы измерения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Номинальные значения показателей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Допустимые пределы колебаний режима 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Колонна экстракции С-301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 в кубе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21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19,0÷21,0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°С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выше 45,0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СУГ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31.8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15,1÷35,0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раствора NaOH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2,0÷4,0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Концентрация NaOH: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10,0÷20,0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10,0÷20,0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[SRSH] до очистки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0.274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более 0,3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[SRSH] после очистки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≤0,0005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более 0,0005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[SН2S] до очистки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≤0,0025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более 0,0025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[SН2S] после очистки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отс.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отс.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Регенератор щелочи R-301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 в кубе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3,0÷6,0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менее 3,0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 верха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2,35÷4,35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менее 1,35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50,0÷60,0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щелочи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2,0÷4,0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воздуха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150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10÷200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[SRSNa] до регенерации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более 2,0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[SRSNa] после регенерации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0.13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более 0,4</w:t>
            </w:r>
          </w:p>
        </w:tc>
      </w:tr>
    </w:tbl>
    <w:p>
      <w:r>
        <w:br w:type="page"/>
      </w:r>
    </w:p>
    <w:p>
      <w:pPr>
        <w:jc w:val="both"/>
      </w:pPr>
      <w:r>
        <w:rPr>
          <w:rFonts w:ascii="Times New Roman" w:hAnsi="Times New Roman" w:eastAsia="Times New Roman"/>
          <w:sz w:val="28"/>
        </w:rPr>
        <w:t>Продолжение таблицы 7.1 – Условия проведения процесса «ДЕМЕРУС»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Стадии, узлы, аппараты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Наименование показателей режима и условий работы аппаратов 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Единицы измерения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Номинальные значения показателей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Допустимые пределы колебаний режима 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Отстойник СУГ V-301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18,0÷20,0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выше 45,0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Сепаратор V-302 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0,0÷1,0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0,0÷1,0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50,0÷60,0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Отстойник дисульфидов V-303А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щелочного раствора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2,0÷4,0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нафты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0.3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0,2÷0,8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Давление, 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11,0÷13,0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выше 45,0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Отстойник дисульфидов V-303В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щелочного раствора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2,0÷4,0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нафты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0.3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0,2÷0,8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Давление, 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24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23,0÷25,0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выше 45,0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Емкость декарбонизации воздуха V-304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Давление,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4,0÷6,0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менее 4,0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10,0÷40,0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воздуха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150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50÷200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ССО2 до абсорбции 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0.046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0.046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ССО2 после абсорбции 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отс.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более 0,01</w:t>
            </w:r>
          </w:p>
        </w:tc>
      </w:tr>
      <w:tr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Емкость хранения и приготовления щелочного раствора V-305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1,5÷2,5</w:t>
            </w:r>
          </w:p>
        </w:tc>
      </w:tr>
    </w:tbl>
    <w:p>
      <w:r>
        <w:br w:type="page"/>
      </w:r>
    </w:p>
    <w:p>
      <w:pPr>
        <w:jc w:val="both"/>
      </w:pPr>
      <w:r>
        <w:rPr>
          <w:rFonts w:ascii="Times New Roman" w:hAnsi="Times New Roman" w:eastAsia="Times New Roman"/>
          <w:sz w:val="28"/>
        </w:rPr>
        <w:t>Продолжение таблицы 7.1 – Условия проведения процесса «ДЕМЕРУС»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Стадии, узлы, аппараты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Наименование показателей режима и условий работы аппаратов 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Единицы измерения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Номинальные значения показателей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Допустимые пределы колебаний режима 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10,0÷70,0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Водный р-р NaОН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0÷40,0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0÷40,0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Концентрация NaОН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10,0÷20,0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0,0÷46,0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Подогреватель насыщенного раствора щелочи Е-301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4,0÷6,0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выше 6,0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 на входе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выше 45,0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 на выходе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50,0÷60,0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Водный раствор NaОН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2,0÷4,0</w:t>
            </w:r>
          </w:p>
        </w:tc>
      </w:tr>
      <w:tr>
        <w:tc>
          <w:tcPr>
            <w:tcW w:type="dxa" w:w="2108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Холодильник регенерированного раствора щелочи ЕW-301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кгс/см2 (изб.)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11,0÷13,0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 на входе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55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50,0÷60,0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 на выходе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0С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30,0÷45,0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не выше 45,0</w:t>
            </w:r>
          </w:p>
        </w:tc>
      </w:tr>
      <w:tr>
        <w:tc>
          <w:tcPr>
            <w:tcW w:type="dxa" w:w="2108"/>
            <w:vMerge/>
          </w:tcPr>
          <w:p/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Водный раствор NaОН и нафты с дисульфидами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3.3</w:t>
            </w:r>
          </w:p>
        </w:tc>
        <w:tc>
          <w:tcPr>
            <w:tcW w:type="dxa" w:w="2108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2,2÷4,8</w:t>
            </w:r>
          </w:p>
        </w:tc>
      </w:tr>
    </w:tbl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8 НОРМЫ РАСХОДА ОСНОВНЫХ И ВСПОМОГАТЕЛЬНЫХ МАТЕРИАЛОВ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jc w:val="both"/>
      </w:pPr>
      <w:r>
        <w:rPr>
          <w:rFonts w:ascii="Times New Roman" w:hAnsi="Times New Roman" w:eastAsia="Times New Roman"/>
          <w:sz w:val="28"/>
        </w:rPr>
        <w:t>Таблица 8.1 – Нормы расхода химреагентов и катализаторов при демеркаптанизации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Стадии, узлы, аппараты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Наименование, рабочие формы материалов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Един. измерения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Нормы расхода </w:t>
            </w:r>
          </w:p>
        </w:tc>
      </w:tr>
      <w:tr>
        <w:tc>
          <w:tcPr>
            <w:tcW w:type="dxa" w:w="2635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Блок демеркаптанизации СУГ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Катализатор КСМ-Х (единовременная загрузка в R-301)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10.2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Катализатор КСМ-Х (единовременная загрузка в V-303А/В)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Бензиновая фракция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0.3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46%-ого водного раствора NaOH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3.7</w:t>
            </w:r>
          </w:p>
        </w:tc>
      </w:tr>
    </w:tbl>
    <w:p>
      <w:pPr>
        <w:spacing w:line="440" w:lineRule="exact" w:after="0" w:before="0"/>
        <w:ind w:left="0" w:right="0" w:firstLine="709"/>
        <w:jc w:val="both"/>
      </w:pPr>
    </w:p>
    <w:p>
      <w:pPr>
        <w:jc w:val="both"/>
      </w:pPr>
      <w:r>
        <w:rPr>
          <w:rFonts w:ascii="Times New Roman" w:hAnsi="Times New Roman" w:eastAsia="Times New Roman"/>
          <w:sz w:val="28"/>
        </w:rPr>
        <w:t>Таблица 8.2 – Эксплуатационные расходы энергоресурсов при демеркаптанизации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Стадии, узлы,  аппараты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Наименование, рабочие формы материалов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Един. измерения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Нормы расхода </w:t>
            </w:r>
          </w:p>
        </w:tc>
      </w:tr>
      <w:tr>
        <w:tc>
          <w:tcPr>
            <w:tcW w:type="dxa" w:w="2635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Блок демеркаптанизации СУГ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Воздух технический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150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Инертный газ (азот)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нм3/ч 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*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Электроэнергия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кВт/ч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5,3**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Оборотная вода для ЕW-301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6.2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водяного пара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140,1***</w:t>
            </w:r>
          </w:p>
        </w:tc>
      </w:tr>
      <w:tr>
        <w:tc>
          <w:tcPr>
            <w:tcW w:type="dxa" w:w="2635"/>
            <w:vMerge/>
          </w:tcPr>
          <w:p/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Воздух КИП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нм3/ч</w:t>
            </w:r>
          </w:p>
        </w:tc>
        <w:tc>
          <w:tcPr>
            <w:tcW w:type="dxa" w:w="2635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****</w:t>
            </w:r>
          </w:p>
        </w:tc>
      </w:tr>
    </w:tbl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9 МАТЕРИАЛЬНЫЙ И ТЕПЛОВОЙ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9.1 Исходные данные для расчета материального баланса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1. Число часов работы в году: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2. Содержание сернистых соединений в СУГ до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метилмеркаптан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этилмеркаптан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сероуглерод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общая меркаптановая сера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3. Содержание сернистых соединений в СУГ после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метилмеркаптан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этилмеркаптан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сероуглерод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общее содержание меркаптановой серы, не более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содержание диметилдисульфида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содержание диэтилдисульфида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- содержание общей серы (не более)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4. Диапазон устойчивой работы установки None%÷None%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Расчет материального баланса произведен из условий работы установки по сырью, равного None или None кг/ч.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9.2 Расчетный материальный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Результаты расчета материального баланса технологии «ДЕМЕРУС» представлены в табл. None, схема материальных потоков блока очистки СУГ по технологии «ДЕМЕРУС» - на рис. None.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Расчет частоты замены 5% раствора щелочи в емкости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Взаимодействие щелочи с углекислым газом протекает по следующей реакции: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NaOH + CO2 → NaHCO3;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Расход воздуха – None нм3/ч, содержание None – None % (None кг/ч).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Количество NaOH для полного превращения None: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None (кг/ч) ⸱ None (г/моль) / None (г/моль) = None (кг/ч),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где None – молярная масса None, None – молярная масса None.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Принимаем, что в реакцию вступит 4% NaOH из 5%: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None (кг/ч) ⸱ 5% / 4% = None (кг/ч)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Следовательно, необходимый расход NaOH – None кг/ч. Расход 5% раствора NaOH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 xml:space="preserve">None / None = None кг/ч ⸱ None = None кг/год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Объем емкости None – None, степень заполнения – None. Следовательно, емкость None вмещает: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None ⸱ None = None м3 (None кг раствора NaOH).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Частота замены раствора для обеспечения необходимого расхода NaOH: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None / None ⁓ None раз в год.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9.3 Тепловой баланс стадии экстракции меркаптанов в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Тепловой эффект взаимодействия этилмеркаптана со щелочью составляет None кДж/моль [14]. Для расчетов примем тепловой эффект взаимодействия метилмеркаптана со щелочью равным тепловому эффекту взаимодействия этилмеркаптана со щелочью.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Общее число молей меркаптанов, вступивших в реакцию со щелочью, составляет None моль/час: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None кг/ч ⸱ (None/None) (кг/моль) = None (моль/час)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1. Тепловой эффект реакции взаимодействия меркаптанов со щелочью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Q1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Теплота реакции взаимодействия сероводорода со щелочью составляет – None кДж/моль. Общее число молей сероводорода, вступивших в реакцию со щелочью, составляет: None моль/час (None кг/ч⸱(None/None)(кг/моль) = None).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Q2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3. Количество теплоты, приходящее с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Q3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где: None – уд. теплоемкость СУГ, кДж/кг °С;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4. Количество теплоты, приходящее со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Q4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где: None – уд. теплоемкость 10%-ного раствора щелочи, кДж/кг 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5. Теплопотери в колонне None Q5 принимаем по нормируемой плотности теплового потока qL в соответствии СП на тепловую изоляцию: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qL= None Вт/м;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Q5= None Вт/м ⸱ None м = None Вт = None кДж/ч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6. Количество теплоты, уносимое с очищенным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Q6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7. Количество теплоты, уносимое с насыщенным меркаптидами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Q7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Решая уравнение Q1 + Q2 + Q3 + Q4 - Q5 = Q6 + Q7 относительно tвых, получим: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tвых= (None + None + None + None - None) / (None  + None) = None°С.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Следовательно, при смешении раствора щелочи с температурой None°С с СУГ, имеющим температуру None°С, температура СУГ в колонне None c учетом теплопотерь повысится на None℃ до None °С.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 w:eastAsia="Times New Roman"/>
          <w:sz w:val="28"/>
        </w:rPr>
        <w:t>Таблица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 w:eastAsia="Times New Roman"/>
          <w:sz w:val="28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147.0000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168.0000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 w:eastAsia="Times New Roman"/>
          <w:sz w:val="28"/>
        </w:rPr>
        <w:t>Продолжение таблицы 9.1 – Расчетный материальный баланс процесса очистки СУГ</w:t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 w:eastAsia="Times New Roman"/>
          <w:sz w:val="28"/>
        </w:rPr>
        <w:t>Таблица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Газовая фаза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 w:eastAsia="Times New Roman"/>
          <w:sz w:val="28"/>
        </w:rPr>
        <w:t>Продолжение таблицы 9.2 – Термодинамические характеристики потоков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flow name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Показатели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Жидкая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Газовая фаза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Температура, °С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Давление, кгс/см2 (изб.)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для жидкой фазы, 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Расход для газовой фазы, нм3/ч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Молекулярная масса, г/моль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Молярная плотность, кгмоль/м3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Плотность, кг/м3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Теплосодержание, кДж/кг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Теплоёмкость, кДж/кг·С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Cp/Cv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Кинематическая вязкость, сСт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Динамическая вязкость, сПз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 xml:space="preserve">Поверхностное натяжение, дин/см 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Теплопроводность, Вт/(м·К)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 w:eastAsia="Times New Roman"/>
          <w:sz w:val="28"/>
        </w:rPr>
        <w:t>Продолжение таблицы 9.2 – Термодинамические характеристики потоков процесса очистки СУГ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 w:eastAsia="Times New Roman"/>
          <w:sz w:val="28"/>
        </w:rPr>
        <w:t>Рисунок 9.1 – Материальные потоки блока очистки СУГ от меркаптанов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10 ФИЗИКО-ХИМИЧЕСКИЕ ОСНОВЫ ПРОЦЕССА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Таблица 10.1 – Химизм процесса</w:t>
      </w:r>
    </w:p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11 СПЕЦИФИКАЦИЯ ОСНОВНОГО ТЕХНОЛОГИЧЕСКОГО ОБОРУДОВАНИЯ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 w:eastAsia="Times New Roman"/>
          <w:sz w:val="28"/>
        </w:rPr>
        <w:t>11.1 Статическое оборудование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jc w:val="both"/>
      </w:pPr>
      <w:r>
        <w:rPr>
          <w:rFonts w:ascii="Times New Roman" w:hAnsi="Times New Roman" w:eastAsia="Times New Roman"/>
          <w:sz w:val="28"/>
        </w:rPr>
        <w:t>Таблица 11.2 – Спецификация статического оборудования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Индекс по схеме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Наименование аппарата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Объем м3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Размеры, мм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Unnamed: 4</w:t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 рабочее, кгс/см2 (изб.)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 расчетное,  кгс/см2 (изб.)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 рабочая оС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  <w:tc>
          <w:tcPr>
            <w:tcW w:type="dxa" w:w="1171"/>
            <w:vMerge w:val="restart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 расчетная, оС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</w:r>
          </w:p>
        </w:tc>
      </w:tr>
      <w:tr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Диаметр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Длина</w:t>
            </w:r>
          </w:p>
        </w:tc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  <w:tc>
          <w:tcPr>
            <w:tcW w:type="dxa" w:w="1171"/>
            <w:vMerge/>
          </w:tcPr>
          <w:p/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С-301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Колонна экстракции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1100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22700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38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V-301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Отстойник СУГ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22.1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1800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8000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38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R-301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Регенератор щелочи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12.4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15400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2,35÷4,35***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50÷60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V-302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Сепаратор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2.3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0,0÷1,0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50÷60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V-303А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Отстойник дисульфидов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V-303В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Отстойник дисульфидов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7.5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6200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24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38,0**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V-304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Емкость декарбонизации воздуха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1.6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2000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4,0÷6,0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10÷40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V-305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Емкость хранения и приготовления щел. раствора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40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2.5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6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10÷70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100.0</w:t>
            </w:r>
          </w:p>
        </w:tc>
      </w:tr>
    </w:tbl>
    <w:p>
      <w:r>
        <w:br w:type="page"/>
      </w:r>
    </w:p>
    <w:p>
      <w:pPr>
        <w:jc w:val="both"/>
      </w:pPr>
      <w:r>
        <w:rPr>
          <w:rFonts w:ascii="Times New Roman" w:hAnsi="Times New Roman" w:eastAsia="Times New Roman"/>
          <w:sz w:val="28"/>
        </w:rPr>
        <w:t>Продолжение таблицы 7.1 – Спецификация статического оборудования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Индекс по схеме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Наименование аппарата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Объем м3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Размеры, мм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Unnamed: 4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 рабочее, кгс/см2 (изб.)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Давление расчетное,  кгс/см2 (изб.)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 рабочая оС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Температура расчетная, оС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F-301 А/В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Фильтр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Ду=80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21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38,0**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70.0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F-302 А/В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Фильтр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Ду=80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100.0</w:t>
            </w:r>
          </w:p>
        </w:tc>
      </w:tr>
      <w:tr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F-303 А/В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Фильтр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Ду=80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12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16,0**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30÷45</w:t>
            </w:r>
          </w:p>
        </w:tc>
        <w:tc>
          <w:tcPr>
            <w:tcW w:type="dxa" w:w="1171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sz w:val="24"/>
              </w:rPr>
              <w:t>100.0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