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40" w:lineRule="exact" w:after="0" w:before="0"/>
        <w:ind w:left="0" w:right="0" w:firstLine="709"/>
        <w:jc w:val="center"/>
      </w:pPr>
      <w:r>
        <w:rPr>
          <w:rFonts w:ascii="Times New Roman" w:hAnsi="Times New Roman" w:eastAsia="Times New Roman"/>
          <w:b w:val="0"/>
          <w:i w:val="0"/>
          <w:sz w:val="36"/>
        </w:rPr>
        <w:t>ООО «НТЦ «Ахмадуллины»</w:t>
      </w:r>
    </w:p>
    <w:p>
      <w:pPr>
        <w:spacing w:line="440" w:lineRule="exact" w:after="0" w:before="0"/>
        <w:ind w:left="0" w:right="0" w:firstLine="709"/>
        <w:jc w:val="center"/>
      </w:pPr>
    </w:p>
    <w:p>
      <w:pPr>
        <w:spacing w:line="440" w:lineRule="exact" w:after="0" w:before="0"/>
        <w:ind w:left="0" w:right="0" w:firstLine="709"/>
        <w:jc w:val="right"/>
      </w:pPr>
      <w:r>
        <w:rPr>
          <w:rFonts w:ascii="Times New Roman" w:hAnsi="Times New Roman" w:eastAsia="Times New Roman"/>
          <w:b w:val="0"/>
          <w:i w:val="0"/>
          <w:sz w:val="28"/>
        </w:rPr>
        <w:t>УТВЕРЖДАЮ</w:t>
      </w:r>
    </w:p>
    <w:p>
      <w:pPr>
        <w:spacing w:line="440" w:lineRule="exact" w:after="0" w:before="0"/>
        <w:ind w:left="0" w:right="0" w:firstLine="709"/>
        <w:jc w:val="right"/>
      </w:pPr>
      <w:r>
        <w:rPr>
          <w:rFonts w:ascii="Times New Roman" w:hAnsi="Times New Roman" w:eastAsia="Times New Roman"/>
          <w:b w:val="0"/>
          <w:i w:val="0"/>
          <w:sz w:val="28"/>
        </w:rPr>
        <w:t>Генеральный директор</w:t>
      </w:r>
    </w:p>
    <w:p>
      <w:pPr>
        <w:spacing w:line="440" w:lineRule="exact" w:after="0" w:before="0"/>
        <w:ind w:left="0" w:right="0" w:firstLine="709"/>
        <w:jc w:val="right"/>
      </w:pPr>
      <w:r>
        <w:rPr>
          <w:rFonts w:ascii="Times New Roman" w:hAnsi="Times New Roman" w:eastAsia="Times New Roman"/>
          <w:b w:val="0"/>
          <w:i w:val="0"/>
          <w:sz w:val="28"/>
        </w:rPr>
        <w:t>Р.М. Ахмадуллин</w:t>
      </w:r>
    </w:p>
    <w:p>
      <w:pPr>
        <w:spacing w:line="440" w:lineRule="exact" w:after="0" w:before="0"/>
        <w:ind w:left="0" w:right="0" w:firstLine="709"/>
        <w:jc w:val="right"/>
      </w:pPr>
      <w:r>
        <w:rPr>
          <w:rFonts w:ascii="Times New Roman" w:hAnsi="Times New Roman" w:eastAsia="Times New Roman"/>
          <w:b w:val="0"/>
          <w:i w:val="0"/>
          <w:sz w:val="28"/>
        </w:rPr>
        <w:t>«None» None None года</w:t>
      </w:r>
    </w:p>
    <w:p>
      <w:pPr>
        <w:spacing w:line="440" w:lineRule="exact" w:after="0" w:before="0"/>
        <w:ind w:left="0" w:right="0" w:firstLine="709"/>
        <w:jc w:val="right"/>
      </w:pPr>
    </w:p>
    <w:p>
      <w:pPr>
        <w:spacing w:line="440" w:lineRule="exact" w:after="0" w:before="0"/>
        <w:ind w:left="0" w:right="0" w:firstLine="709"/>
        <w:jc w:val="center"/>
      </w:pPr>
      <w:r>
        <w:rPr>
          <w:rFonts w:ascii="Times New Roman" w:hAnsi="Times New Roman" w:eastAsia="Times New Roman"/>
          <w:b/>
          <w:i w:val="0"/>
          <w:sz w:val="28"/>
        </w:rPr>
        <w:t>Исходные данные для проектирования</w:t>
      </w:r>
    </w:p>
    <w:p>
      <w:pPr>
        <w:spacing w:line="440" w:lineRule="exact" w:after="0" w:before="0"/>
        <w:ind w:left="0" w:right="0" w:firstLine="709"/>
        <w:jc w:val="center"/>
      </w:pPr>
      <w:r>
        <w:rPr>
          <w:rFonts w:ascii="Times New Roman" w:hAnsi="Times New Roman" w:eastAsia="Times New Roman"/>
          <w:b/>
          <w:i w:val="0"/>
          <w:sz w:val="28"/>
        </w:rPr>
        <w:t>блока демеркаптанизации СУГ установки замедленного коксования Комплекса глубокой переработки нефти</w:t>
      </w:r>
    </w:p>
    <w:p>
      <w:pPr>
        <w:spacing w:line="440" w:lineRule="exact" w:after="0" w:before="0"/>
        <w:ind w:left="0" w:right="0" w:firstLine="709"/>
        <w:jc w:val="center"/>
      </w:pPr>
      <w:r>
        <w:rPr>
          <w:rFonts w:ascii="Times New Roman" w:hAnsi="Times New Roman" w:eastAsia="Times New Roman"/>
          <w:b/>
          <w:i w:val="0"/>
          <w:sz w:val="28"/>
        </w:rPr>
        <w:t>(базовый проект)</w:t>
      </w:r>
    </w:p>
    <w:p>
      <w:pPr>
        <w:spacing w:line="440" w:lineRule="exact" w:after="0" w:before="0"/>
        <w:ind w:left="0" w:right="0" w:firstLine="709"/>
        <w:jc w:val="center"/>
      </w:pPr>
    </w:p>
    <w:p>
      <w:pPr>
        <w:spacing w:line="440" w:lineRule="exact" w:after="0" w:before="0"/>
        <w:ind w:left="0" w:right="0" w:firstLine="709"/>
        <w:jc w:val="center"/>
      </w:pPr>
      <w:r>
        <w:rPr>
          <w:rFonts w:ascii="Times New Roman" w:hAnsi="Times New Roman" w:eastAsia="Times New Roman"/>
          <w:b/>
          <w:i w:val="0"/>
          <w:sz w:val="28"/>
        </w:rPr>
        <w:t>198-22-001.001.009-ИД</w:t>
      </w:r>
    </w:p>
    <w:p>
      <w:pPr>
        <w:spacing w:line="360" w:lineRule="exact" w:after="0" w:before="0"/>
        <w:ind w:left="0" w:right="0" w:firstLine="709"/>
        <w:jc w:val="both"/>
      </w:pPr>
      <w:r>
        <w:rPr>
          <w:rFonts w:ascii="Times New Roman" w:hAnsi="Times New Roman" w:eastAsia="Times New Roman"/>
          <w:b w:val="0"/>
          <w:i/>
          <w:sz w:val="24"/>
        </w:rPr>
        <w:t>В настоящем документе содержится конфиденциальная информация относительно технологии «Демерус», включая эксплуатационные условия и технологические возможности, которые не могут быть раскрыты неуполномоченным лицам. Представленные материалы являются собственностью Лицензиара. Получая настоящую информацию, вы соглашаетесь не использовать ее ни для каких других целей, кроме тех, которые согласованы с Лицензиаром в письменной форме, не воспроизводить этот документ полностью или частично и не раскрывать его содержимое третьим лицам без письменного разрешения Лицензиара.</w:t>
      </w:r>
    </w:p>
    <w:p>
      <w:pPr>
        <w:spacing w:line="360" w:lineRule="exact" w:after="0" w:before="0"/>
        <w:ind w:left="0" w:right="0" w:firstLine="709"/>
        <w:jc w:val="both"/>
      </w:pPr>
      <w:r>
        <w:rPr>
          <w:rFonts w:ascii="Times New Roman" w:hAnsi="Times New Roman" w:eastAsia="Times New Roman"/>
          <w:b w:val="0"/>
          <w:i/>
          <w:sz w:val="24"/>
        </w:rPr>
      </w:r>
    </w:p>
    <w:p>
      <w:pPr>
        <w:spacing w:line="360" w:lineRule="exact" w:after="0" w:before="0"/>
        <w:ind w:left="0" w:right="0" w:firstLine="709"/>
        <w:jc w:val="both"/>
      </w:pPr>
      <w:r>
        <w:rPr>
          <w:rFonts w:ascii="Times New Roman" w:hAnsi="Times New Roman" w:eastAsia="Times New Roman"/>
          <w:b w:val="0"/>
          <w:i/>
          <w:sz w:val="24"/>
        </w:rPr>
      </w:r>
    </w:p>
    <w:p>
      <w:pPr>
        <w:spacing w:line="360" w:lineRule="exact" w:after="0" w:before="0"/>
        <w:ind w:left="0" w:right="0" w:firstLine="709"/>
        <w:jc w:val="both"/>
      </w:pPr>
      <w:r>
        <w:rPr>
          <w:rFonts w:ascii="Times New Roman" w:hAnsi="Times New Roman" w:eastAsia="Times New Roman"/>
          <w:b w:val="0"/>
          <w:i/>
          <w:sz w:val="24"/>
        </w:rPr>
      </w:r>
    </w:p>
    <w:p>
      <w:pPr>
        <w:spacing w:line="360" w:lineRule="exact" w:after="0" w:before="0"/>
        <w:ind w:left="0" w:right="0" w:firstLine="709"/>
        <w:jc w:val="both"/>
      </w:pPr>
      <w:r>
        <w:rPr>
          <w:rFonts w:ascii="Times New Roman" w:hAnsi="Times New Roman" w:eastAsia="Times New Roman"/>
          <w:b w:val="0"/>
          <w:i/>
          <w:sz w:val="24"/>
        </w:rPr>
      </w:r>
    </w:p>
    <w:tbl>
      <w:tblPr>
        <w:tblStyle w:val="TableGrid"/>
        <w:tblW w:type="auto" w:w="0"/>
        <w:tblLook w:firstColumn="1" w:firstRow="1" w:lastColumn="0" w:lastRow="0" w:noHBand="0" w:noVBand="1" w:val="04A0"/>
      </w:tblPr>
      <w:tblGrid>
        <w:gridCol w:w="3513"/>
        <w:gridCol w:w="3513"/>
        <w:gridCol w:w="3513"/>
      </w:tblGrid>
      <w:tr>
        <w:tc>
          <w:tcPr>
            <w:tcW w:type="dxa" w:w="3513"/>
          </w:tcPr>
          <w:p>
            <w:pPr>
              <w:spacing w:line="440" w:lineRule="exact" w:after="0" w:before="0"/>
              <w:ind w:left="0" w:right="0" w:firstLine="0"/>
              <w:jc w:val="both"/>
            </w:pPr>
            <w:r>
              <w:rPr>
                <w:rFonts w:ascii="Times New Roman" w:hAnsi="Times New Roman" w:eastAsia="Times New Roman"/>
                <w:b/>
                <w:i w:val="0"/>
                <w:sz w:val="28"/>
              </w:rPr>
              <w:t>№ п/п</w:t>
            </w:r>
          </w:p>
        </w:tc>
        <w:tc>
          <w:tcPr>
            <w:tcW w:type="dxa" w:w="3513"/>
          </w:tcPr>
          <w:p>
            <w:pPr>
              <w:spacing w:line="440" w:lineRule="exact" w:after="0" w:before="0"/>
              <w:ind w:left="0" w:right="0" w:firstLine="0"/>
              <w:jc w:val="both"/>
            </w:pPr>
            <w:r>
              <w:rPr>
                <w:rFonts w:ascii="Times New Roman" w:hAnsi="Times New Roman" w:eastAsia="Times New Roman"/>
                <w:b/>
                <w:i w:val="0"/>
                <w:sz w:val="28"/>
              </w:rPr>
              <w:t>Ревизия</w:t>
            </w:r>
          </w:p>
        </w:tc>
        <w:tc>
          <w:tcPr>
            <w:tcW w:type="dxa" w:w="3513"/>
          </w:tcPr>
          <w:p>
            <w:pPr>
              <w:spacing w:line="440" w:lineRule="exact" w:after="0" w:before="0"/>
              <w:ind w:left="0" w:right="0" w:firstLine="0"/>
              <w:jc w:val="both"/>
            </w:pPr>
            <w:r>
              <w:rPr>
                <w:rFonts w:ascii="Times New Roman" w:hAnsi="Times New Roman" w:eastAsia="Times New Roman"/>
                <w:b/>
                <w:i w:val="0"/>
                <w:sz w:val="28"/>
              </w:rPr>
              <w:t>Дата выдачи</w:t>
            </w:r>
          </w:p>
        </w:tc>
      </w:tr>
      <w:tr>
        <w:tc>
          <w:tcPr>
            <w:tcW w:type="dxa" w:w="3513"/>
          </w:tcPr>
          <w:p/>
        </w:tc>
        <w:tc>
          <w:tcPr>
            <w:tcW w:type="dxa" w:w="3513"/>
          </w:tcPr>
          <w:p/>
        </w:tc>
        <w:tc>
          <w:tcPr>
            <w:tcW w:type="dxa" w:w="3513"/>
          </w:tcPr>
          <w:p/>
        </w:tc>
      </w:tr>
      <w:tr>
        <w:tc>
          <w:tcPr>
            <w:tcW w:type="dxa" w:w="3513"/>
          </w:tcPr>
          <w:p/>
        </w:tc>
        <w:tc>
          <w:tcPr>
            <w:tcW w:type="dxa" w:w="3513"/>
          </w:tcPr>
          <w:p/>
        </w:tc>
        <w:tc>
          <w:tcPr>
            <w:tcW w:type="dxa" w:w="3513"/>
          </w:tcPr>
          <w:p/>
        </w:tc>
      </w:tr>
      <w:tr>
        <w:tc>
          <w:tcPr>
            <w:tcW w:type="dxa" w:w="3513"/>
          </w:tcPr>
          <w:p/>
        </w:tc>
        <w:tc>
          <w:tcPr>
            <w:tcW w:type="dxa" w:w="3513"/>
          </w:tcPr>
          <w:p/>
        </w:tc>
        <w:tc>
          <w:tcPr>
            <w:tcW w:type="dxa" w:w="3513"/>
          </w:tcPr>
          <w:p/>
        </w:tc>
      </w:tr>
      <w:tr>
        <w:tc>
          <w:tcPr>
            <w:tcW w:type="dxa" w:w="3513"/>
          </w:tcPr>
          <w:p/>
        </w:tc>
        <w:tc>
          <w:tcPr>
            <w:tcW w:type="dxa" w:w="3513"/>
          </w:tcPr>
          <w:p/>
        </w:tc>
        <w:tc>
          <w:tcPr>
            <w:tcW w:type="dxa" w:w="3513"/>
          </w:tcPr>
          <w:p/>
        </w:tc>
      </w:tr>
      <w:tr>
        <w:tc>
          <w:tcPr>
            <w:tcW w:type="dxa" w:w="3513"/>
          </w:tcPr>
          <w:p/>
        </w:tc>
        <w:tc>
          <w:tcPr>
            <w:tcW w:type="dxa" w:w="3513"/>
          </w:tcPr>
          <w:p/>
        </w:tc>
        <w:tc>
          <w:tcPr>
            <w:tcW w:type="dxa" w:w="3513"/>
          </w:tcPr>
          <w:p/>
        </w:tc>
      </w:tr>
    </w:tbl>
    <w:p>
      <w:pPr>
        <w:spacing w:line="440" w:lineRule="exact" w:after="0" w:before="0"/>
        <w:ind w:left="0" w:right="0" w:firstLine="709"/>
        <w:jc w:val="center"/>
      </w:pPr>
    </w:p>
    <w:p>
      <w:pPr>
        <w:spacing w:line="440" w:lineRule="exact" w:after="0" w:before="0"/>
        <w:ind w:left="0" w:right="0" w:firstLine="709"/>
        <w:jc w:val="center"/>
      </w:pPr>
    </w:p>
    <w:p>
      <w:pPr>
        <w:spacing w:line="440" w:lineRule="exact" w:after="0" w:before="0"/>
        <w:ind w:left="0" w:right="0" w:firstLine="709"/>
        <w:jc w:val="center"/>
      </w:pPr>
    </w:p>
    <w:p>
      <w:pPr>
        <w:spacing w:line="440" w:lineRule="exact" w:after="0" w:before="0"/>
        <w:ind w:left="0" w:right="0" w:firstLine="709"/>
        <w:jc w:val="center"/>
      </w:pPr>
      <w:r>
        <w:rPr>
          <w:rFonts w:ascii="Times New Roman" w:hAnsi="Times New Roman" w:eastAsia="Times New Roman"/>
          <w:b w:val="0"/>
          <w:i w:val="0"/>
          <w:sz w:val="28"/>
        </w:rPr>
        <w:t>Казань 2024</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1 ВВЕДЕНИЕ</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Настоящий документ разработан на основании договора № 13-2/22 от 10.10.2022 г. в соответствии с Техническим Заданием на разработку Базового проекта очистки сжиженных углеводородных газов от меркаптанов АО «Инженерно-промышленная нефтехимическая компания» для ПАО «Славнефть-ЯНОС».Блок щелочной очистки СУГ предназначен для удаления меркаптанов и остаточного сероводорода из СУГ и рассчитан на переработку по номинальной производительности 16210,0 кг/ч СУГ.</w:t>
      </w:r>
    </w:p>
    <w:p>
      <w:pPr>
        <w:spacing w:line="440" w:lineRule="exact" w:after="0" w:before="0"/>
        <w:ind w:left="0" w:right="0" w:firstLine="709"/>
        <w:jc w:val="both"/>
      </w:pPr>
      <w:r>
        <w:rPr>
          <w:rFonts w:ascii="Times New Roman" w:hAnsi="Times New Roman" w:eastAsia="Times New Roman"/>
          <w:b w:val="0"/>
          <w:i w:val="0"/>
          <w:sz w:val="28"/>
        </w:rPr>
        <w:t>В состав блока щелочной очистки «ДЕМЕРУС» входят:</w:t>
      </w:r>
    </w:p>
    <w:p>
      <w:pPr>
        <w:spacing w:line="440" w:lineRule="exact" w:after="0" w:before="0"/>
        <w:ind w:left="0" w:right="0" w:firstLine="709"/>
        <w:jc w:val="both"/>
      </w:pPr>
      <w:r>
        <w:rPr>
          <w:rFonts w:ascii="Times New Roman" w:hAnsi="Times New Roman" w:eastAsia="Times New Roman"/>
          <w:b w:val="0"/>
          <w:i w:val="0"/>
          <w:sz w:val="28"/>
        </w:rPr>
        <w:t>– узел очистки СУГ от меркаптановой серы и остаточного сероводорода водным раствором гидроксида натрия;</w:t>
      </w:r>
    </w:p>
    <w:p>
      <w:pPr>
        <w:spacing w:line="440" w:lineRule="exact" w:after="0" w:before="0"/>
        <w:ind w:left="0" w:right="0" w:firstLine="709"/>
        <w:jc w:val="both"/>
      </w:pPr>
      <w:r>
        <w:rPr>
          <w:rFonts w:ascii="Times New Roman" w:hAnsi="Times New Roman" w:eastAsia="Times New Roman"/>
          <w:b w:val="0"/>
          <w:i w:val="0"/>
          <w:sz w:val="28"/>
        </w:rPr>
        <w:t>– окислительно-каталитическая регенерация щелочного раствора;</w:t>
      </w:r>
    </w:p>
    <w:p>
      <w:pPr>
        <w:spacing w:line="440" w:lineRule="exact" w:after="0" w:before="0"/>
        <w:ind w:left="0" w:right="0" w:firstLine="709"/>
        <w:jc w:val="both"/>
      </w:pPr>
      <w:r>
        <w:rPr>
          <w:rFonts w:ascii="Times New Roman" w:hAnsi="Times New Roman" w:eastAsia="Times New Roman"/>
          <w:b w:val="0"/>
          <w:i w:val="0"/>
          <w:sz w:val="28"/>
        </w:rPr>
        <w:t>– реагентное хозяйство (емкость хранения и приготовления щелочного раствора V-305).</w:t>
      </w:r>
    </w:p>
    <w:p>
      <w:pPr>
        <w:spacing w:line="440" w:lineRule="exact" w:after="0" w:before="0"/>
        <w:ind w:left="0" w:right="0" w:firstLine="709"/>
        <w:jc w:val="both"/>
      </w:pPr>
      <w:r>
        <w:rPr>
          <w:rFonts w:ascii="Times New Roman" w:hAnsi="Times New Roman" w:eastAsia="Times New Roman"/>
          <w:b w:val="0"/>
          <w:i w:val="0"/>
          <w:sz w:val="28"/>
        </w:rPr>
        <w:t>Разработчик Базового проекта блока щелочной очистки СУГ «ДЕМЕРУС» с регенерацией отработанного раствора щелочи – ООО «НТЦ «Ахмадуллины».</w:t>
      </w:r>
    </w:p>
    <w:p>
      <w:pPr>
        <w:spacing w:line="440" w:lineRule="exact" w:after="0" w:before="0"/>
        <w:ind w:left="0" w:right="0" w:firstLine="709"/>
        <w:jc w:val="both"/>
      </w:pPr>
      <w:r>
        <w:rPr>
          <w:rFonts w:ascii="Times New Roman" w:hAnsi="Times New Roman" w:eastAsia="Times New Roman"/>
          <w:b w:val="0"/>
          <w:i w:val="0"/>
          <w:sz w:val="28"/>
        </w:rPr>
        <w:t>Режим работы блока щелочной очистки СУГ «ДЕМЕРУС» с регенерацией отработанного раствора щелочи – круглосуточный, круглогодичный 8760 часов в год. Расчетный период непрерывной эксплуатации установки между остановками на капитальный ремонт – 48 месяцев. Срок службы оборудования не менее 20 лет. Срок службы катализатора не менее 8 лет. При расчете и подборе оборудования, согласно Технического задания на проектирование, был принят диапазон устойчивой производительности 60÷110% от расчетного расхода.</w:t>
      </w:r>
    </w:p>
    <w:p>
      <w:pPr>
        <w:spacing w:line="440" w:lineRule="exact" w:after="0" w:before="0"/>
        <w:ind w:left="0" w:right="0" w:firstLine="709"/>
        <w:jc w:val="both"/>
      </w:pP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2 ОБЩИЕ СВЕДЕНИЯ О ТЕХНОЛОГИИ «ДЕМЕРУС»</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Из известных методов очистки СУГ от меркаптанов широко используемым является метод их экстракции щелочным раствором из газов с последующей регенерацией щелочного раствора окислением меркаптидов кислородом воздуха в органические дисульфиды в присутствии гомогенных [1, 2] или гетерогенных [3-5] катализаторов.</w:t>
      </w:r>
    </w:p>
    <w:p>
      <w:pPr>
        <w:spacing w:line="440" w:lineRule="exact" w:after="0" w:before="0"/>
        <w:ind w:left="0" w:right="0" w:firstLine="709"/>
        <w:jc w:val="both"/>
      </w:pPr>
      <w:r>
        <w:rPr>
          <w:rFonts w:ascii="Times New Roman" w:hAnsi="Times New Roman" w:eastAsia="Times New Roman"/>
          <w:b w:val="0"/>
          <w:i w:val="0"/>
          <w:sz w:val="28"/>
        </w:rPr>
        <w:t>Содержание общей серы в СУГ после демеркаптанизации на гомогенных и гетерогенных катализаторах представлено в таблице 2.1</w:t>
      </w:r>
    </w:p>
    <w:p>
      <w:pPr>
        <w:jc w:val="both"/>
      </w:pPr>
      <w:r>
        <w:rPr>
          <w:rFonts w:ascii="Times New Roman" w:hAnsi="Times New Roman" w:eastAsia="Times New Roman"/>
          <w:sz w:val="28"/>
        </w:rPr>
        <w:t>Таблица 2.1 – Содержание общей серы в СУГ после демеркаптанизации на гомогенных и гетерогенных катализаторах</w:t>
      </w:r>
    </w:p>
    <w:tbl>
      <w:tblPr>
        <w:tblStyle w:val="TableGrid"/>
        <w:tblW w:type="auto" w:w="0"/>
        <w:tblLook w:firstColumn="1" w:firstRow="1" w:lastColumn="0" w:lastRow="0" w:noHBand="0" w:noVBand="1" w:val="04A0"/>
      </w:tblPr>
      <w:tblGrid>
        <w:gridCol w:w="2635"/>
        <w:gridCol w:w="2635"/>
        <w:gridCol w:w="2635"/>
        <w:gridCol w:w="2635"/>
      </w:tblGrid>
      <w:tr>
        <w:tc>
          <w:tcPr>
            <w:tcW w:type="dxa" w:w="2635"/>
          </w:tcPr>
          <w:p>
            <w:pPr>
              <w:spacing w:line="360" w:lineRule="exact" w:after="0" w:before="0"/>
              <w:ind w:left="0" w:right="0" w:firstLine="0"/>
              <w:jc w:val="both"/>
            </w:pPr>
            <w:r>
              <w:rPr>
                <w:rFonts w:ascii="Times New Roman" w:hAnsi="Times New Roman" w:eastAsia="Times New Roman"/>
                <w:b w:val="0"/>
                <w:i w:val="0"/>
                <w:sz w:val="24"/>
              </w:rPr>
              <w:t>Наименование</w:t>
            </w:r>
          </w:p>
        </w:tc>
        <w:tc>
          <w:tcPr>
            <w:tcW w:type="dxa" w:w="2635"/>
          </w:tcPr>
          <w:p>
            <w:pPr>
              <w:spacing w:line="360" w:lineRule="exact" w:after="0" w:before="0"/>
              <w:ind w:left="0" w:right="0" w:firstLine="0"/>
              <w:jc w:val="both"/>
            </w:pPr>
            <w:r>
              <w:rPr>
                <w:rFonts w:ascii="Times New Roman" w:hAnsi="Times New Roman" w:eastAsia="Times New Roman"/>
                <w:b w:val="0"/>
                <w:i w:val="0"/>
                <w:sz w:val="24"/>
              </w:rPr>
              <w:t>Технология</w:t>
            </w:r>
          </w:p>
        </w:tc>
        <w:tc>
          <w:tcPr>
            <w:tcW w:type="dxa" w:w="2635"/>
          </w:tcPr>
          <w:p>
            <w:pPr>
              <w:spacing w:line="360" w:lineRule="exact" w:after="0" w:before="0"/>
              <w:ind w:left="0" w:right="0" w:firstLine="0"/>
              <w:jc w:val="both"/>
            </w:pPr>
            <w:r>
              <w:rPr>
                <w:rFonts w:ascii="Times New Roman" w:hAnsi="Times New Roman" w:eastAsia="Times New Roman"/>
                <w:b w:val="0"/>
                <w:i w:val="0"/>
                <w:sz w:val="24"/>
              </w:rPr>
              <w:t>[SRSH] в очищенном</w:t>
            </w:r>
          </w:p>
        </w:tc>
        <w:tc>
          <w:tcPr>
            <w:tcW w:type="dxa" w:w="2635"/>
          </w:tcPr>
          <w:p>
            <w:pPr>
              <w:spacing w:line="360" w:lineRule="exact" w:after="0" w:before="0"/>
              <w:ind w:left="0" w:right="0" w:firstLine="0"/>
              <w:jc w:val="both"/>
            </w:pPr>
            <w:r>
              <w:rPr>
                <w:rFonts w:ascii="Times New Roman" w:hAnsi="Times New Roman" w:eastAsia="Times New Roman"/>
                <w:b w:val="0"/>
                <w:i w:val="0"/>
                <w:sz w:val="24"/>
              </w:rPr>
              <w:t>[Sобщ] в очищенном СУГ, ppm</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предприятия</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очистки СУГ</w:t>
            </w:r>
          </w:p>
        </w:tc>
        <w:tc>
          <w:tcPr>
            <w:tcW w:type="dxa" w:w="2635"/>
          </w:tcPr>
          <w:p>
            <w:pPr>
              <w:spacing w:line="360" w:lineRule="exact" w:after="0" w:before="0"/>
              <w:ind w:left="0" w:right="0" w:firstLine="0"/>
              <w:jc w:val="both"/>
            </w:pPr>
            <w:r>
              <w:rPr>
                <w:rFonts w:ascii="Times New Roman" w:hAnsi="Times New Roman" w:eastAsia="Times New Roman"/>
                <w:b w:val="0"/>
                <w:i w:val="0"/>
                <w:sz w:val="24"/>
              </w:rPr>
              <w:t>СУГ, ppm</w:t>
            </w:r>
          </w:p>
        </w:tc>
        <w:tc>
          <w:tcPr>
            <w:tcW w:type="dxa" w:w="2635"/>
          </w:tcPr>
          <w:p>
            <w:pPr>
              <w:spacing w:line="360" w:lineRule="exact" w:after="0" w:before="0"/>
              <w:ind w:left="0" w:right="0" w:firstLine="0"/>
              <w:jc w:val="both"/>
            </w:pPr>
            <w:r>
              <w:rPr>
                <w:rFonts w:ascii="Times New Roman" w:hAnsi="Times New Roman" w:eastAsia="Times New Roman"/>
                <w:b w:val="0"/>
                <w:i w:val="0"/>
                <w:sz w:val="24"/>
              </w:rPr>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ООО «ЛУКОЙЛ-ННОС»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Мерокс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5÷10</w:t>
            </w:r>
          </w:p>
        </w:tc>
        <w:tc>
          <w:tcPr>
            <w:tcW w:type="dxa" w:w="2635"/>
          </w:tcPr>
          <w:p>
            <w:pPr>
              <w:spacing w:line="360" w:lineRule="exact" w:after="0" w:before="0"/>
              <w:ind w:left="0" w:right="0" w:firstLine="0"/>
              <w:jc w:val="both"/>
            </w:pPr>
            <w:r>
              <w:rPr>
                <w:rFonts w:ascii="Times New Roman" w:hAnsi="Times New Roman" w:eastAsia="Times New Roman"/>
                <w:b w:val="0"/>
                <w:i w:val="0"/>
                <w:sz w:val="24"/>
              </w:rPr>
              <w:t>20</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АО «Рязанская нефтеперерабатывающая компания»</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ДМД-2</w:t>
            </w:r>
          </w:p>
        </w:tc>
        <w:tc>
          <w:tcPr>
            <w:tcW w:type="dxa" w:w="2635"/>
          </w:tcPr>
          <w:p>
            <w:pPr>
              <w:spacing w:line="360" w:lineRule="exact" w:after="0" w:before="0"/>
              <w:ind w:left="0" w:right="0" w:firstLine="0"/>
              <w:jc w:val="both"/>
            </w:pPr>
            <w:r>
              <w:rPr>
                <w:rFonts w:ascii="Times New Roman" w:hAnsi="Times New Roman" w:eastAsia="Times New Roman"/>
                <w:b w:val="0"/>
                <w:i w:val="0"/>
                <w:sz w:val="24"/>
              </w:rPr>
              <w:t>2</w:t>
            </w:r>
          </w:p>
        </w:tc>
        <w:tc>
          <w:tcPr>
            <w:tcW w:type="dxa" w:w="2635"/>
          </w:tcPr>
          <w:p>
            <w:pPr>
              <w:spacing w:line="360" w:lineRule="exact" w:after="0" w:before="0"/>
              <w:ind w:left="0" w:right="0" w:firstLine="0"/>
              <w:jc w:val="both"/>
            </w:pPr>
            <w:r>
              <w:rPr>
                <w:rFonts w:ascii="Times New Roman" w:hAnsi="Times New Roman" w:eastAsia="Times New Roman"/>
                <w:b w:val="0"/>
                <w:i w:val="0"/>
                <w:sz w:val="24"/>
              </w:rPr>
              <w:t>20</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Харг Петрокемикал (Иран)</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ДМД-2</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50</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ООО «ЛУКОЙЛ-ННОС»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Демерус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не более 10</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АО «ТАИФ-НК»</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Демерус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не более 10</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ОАО «Славнефть - ЯНОС»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Демерус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не более 10</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Филиал ПАО АНК «Башнефть» «Башнефть-Уфанефтехим»</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Демерус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не более 10</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 xml:space="preserve">ORLEN Lietuva </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Демерус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не более 10</w:t>
            </w:r>
          </w:p>
        </w:tc>
      </w:tr>
    </w:tbl>
    <w:p>
      <w:r>
        <w:br w:type="page"/>
      </w:r>
    </w:p>
    <w:p>
      <w:pPr>
        <w:jc w:val="both"/>
      </w:pPr>
      <w:r>
        <w:rPr>
          <w:rFonts w:ascii="Times New Roman" w:hAnsi="Times New Roman" w:eastAsia="Times New Roman"/>
          <w:sz w:val="28"/>
        </w:rPr>
        <w:t>Продолжение таблицы 2.1 – Содержание общей серы в СУГ после демеркаптанизации на гомогенных и гетерогенных катализаторах</w:t>
      </w:r>
    </w:p>
    <w:tbl>
      <w:tblPr>
        <w:tblStyle w:val="TableGrid"/>
        <w:tblW w:type="auto" w:w="0"/>
        <w:tblLook w:firstColumn="1" w:firstRow="1" w:lastColumn="0" w:lastRow="0" w:noHBand="0" w:noVBand="1" w:val="04A0"/>
      </w:tblPr>
      <w:tblGrid>
        <w:gridCol w:w="2635"/>
        <w:gridCol w:w="2635"/>
        <w:gridCol w:w="2635"/>
        <w:gridCol w:w="2635"/>
      </w:tblGrid>
      <w:tr>
        <w:tc>
          <w:tcPr>
            <w:tcW w:type="dxa" w:w="2635"/>
          </w:tcPr>
          <w:p>
            <w:pPr>
              <w:spacing w:line="360" w:lineRule="exact" w:after="0" w:before="0"/>
              <w:ind w:left="0" w:right="0" w:firstLine="0"/>
              <w:jc w:val="both"/>
            </w:pPr>
            <w:r>
              <w:rPr>
                <w:rFonts w:ascii="Times New Roman" w:hAnsi="Times New Roman" w:eastAsia="Times New Roman"/>
                <w:b w:val="0"/>
                <w:i w:val="0"/>
                <w:sz w:val="24"/>
              </w:rPr>
              <w:t>Наименование</w:t>
            </w:r>
          </w:p>
        </w:tc>
        <w:tc>
          <w:tcPr>
            <w:tcW w:type="dxa" w:w="2635"/>
          </w:tcPr>
          <w:p>
            <w:pPr>
              <w:spacing w:line="360" w:lineRule="exact" w:after="0" w:before="0"/>
              <w:ind w:left="0" w:right="0" w:firstLine="0"/>
              <w:jc w:val="both"/>
            </w:pPr>
            <w:r>
              <w:rPr>
                <w:rFonts w:ascii="Times New Roman" w:hAnsi="Times New Roman" w:eastAsia="Times New Roman"/>
                <w:b w:val="0"/>
                <w:i w:val="0"/>
                <w:sz w:val="24"/>
              </w:rPr>
              <w:t>Технология</w:t>
            </w:r>
          </w:p>
        </w:tc>
        <w:tc>
          <w:tcPr>
            <w:tcW w:type="dxa" w:w="2635"/>
          </w:tcPr>
          <w:p>
            <w:pPr>
              <w:spacing w:line="360" w:lineRule="exact" w:after="0" w:before="0"/>
              <w:ind w:left="0" w:right="0" w:firstLine="0"/>
              <w:jc w:val="both"/>
            </w:pPr>
            <w:r>
              <w:rPr>
                <w:rFonts w:ascii="Times New Roman" w:hAnsi="Times New Roman" w:eastAsia="Times New Roman"/>
                <w:b w:val="0"/>
                <w:i w:val="0"/>
                <w:sz w:val="24"/>
              </w:rPr>
              <w:t>[SRSH] в очищенном</w:t>
            </w:r>
          </w:p>
        </w:tc>
        <w:tc>
          <w:tcPr>
            <w:tcW w:type="dxa" w:w="2635"/>
          </w:tcPr>
          <w:p>
            <w:pPr>
              <w:spacing w:line="360" w:lineRule="exact" w:after="0" w:before="0"/>
              <w:ind w:left="0" w:right="0" w:firstLine="0"/>
              <w:jc w:val="both"/>
            </w:pPr>
            <w:r>
              <w:rPr>
                <w:rFonts w:ascii="Times New Roman" w:hAnsi="Times New Roman" w:eastAsia="Times New Roman"/>
                <w:b w:val="0"/>
                <w:i w:val="0"/>
                <w:sz w:val="24"/>
              </w:rPr>
              <w:t>[Sобщ] в очищенном СУГ, ppm</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АО «Газпромнефть-МНПЗ»</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Демерус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не более 10</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ОАО «Мозырский НПЗ» (Республика Беларусь)</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Демерус</w:t>
            </w:r>
          </w:p>
        </w:tc>
        <w:tc>
          <w:tcPr>
            <w:tcW w:type="dxa" w:w="2635"/>
          </w:tcPr>
          <w:p>
            <w:pPr>
              <w:spacing w:line="360" w:lineRule="exact" w:after="0" w:before="0"/>
              <w:ind w:left="0" w:right="0" w:firstLine="0"/>
              <w:jc w:val="both"/>
            </w:pPr>
            <w:r>
              <w:rPr>
                <w:rFonts w:ascii="Times New Roman" w:hAnsi="Times New Roman" w:eastAsia="Times New Roman"/>
                <w:b w:val="0"/>
                <w:i w:val="0"/>
                <w:sz w:val="24"/>
              </w:rPr>
              <w:t>5</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не более 10</w:t>
            </w:r>
          </w:p>
        </w:tc>
      </w:tr>
    </w:tbl>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При использовании гомогенного (растворенного в щелочи) фталоцианинового катализатора процесс окисления меркаптидов продолжается и вне регенератора: в трубопроводах и в экстракторе по причине совместного присутствия в циркулирующем щелочном растворе катализатора и растворенного кислорода. Образующиеся вне регенератора дисульфиды переходят из щелочи в очищаемый углеводород в процессе экстракции СУГ, повышая в нем содержание общей серы и жидкого остатка [1, 5], что является большим недостатком гомогенно-каталитических процессов демеркаптанизации СУГ, особенно при использовании СУГ в качестве моторного, коммунально-бытового топлива, изобутиленовой фракции - сырья МТБЭ, пропиленовой фракции - для полимеризации.</w:t>
      </w:r>
    </w:p>
    <w:p>
      <w:pPr>
        <w:spacing w:line="440" w:lineRule="exact" w:after="0" w:before="0"/>
        <w:ind w:left="0" w:right="0" w:firstLine="709"/>
        <w:jc w:val="both"/>
      </w:pPr>
      <w:r>
        <w:rPr>
          <w:rFonts w:ascii="Times New Roman" w:hAnsi="Times New Roman" w:eastAsia="Times New Roman"/>
          <w:b w:val="0"/>
          <w:i w:val="0"/>
          <w:sz w:val="28"/>
        </w:rPr>
        <w:t>Технология демеркаптанизации углеводородного сырья «Демерус» разработана НТЦ «AhmadullinS» в 90-х годах XX века для решения многоплановых задач удаления меркаптанов — демеркаптанизации природного газа, сжиженных углеводородных газов, бензиновых, керосиновых и дизельных фракций, газовых конденсатов и легких нефтей.</w:t>
      </w:r>
    </w:p>
    <w:p>
      <w:pPr>
        <w:spacing w:line="440" w:lineRule="exact" w:after="0" w:before="0"/>
        <w:ind w:left="0" w:right="0" w:firstLine="709"/>
        <w:jc w:val="both"/>
      </w:pPr>
      <w:r>
        <w:rPr>
          <w:rFonts w:ascii="Times New Roman" w:hAnsi="Times New Roman" w:eastAsia="Times New Roman"/>
          <w:b w:val="0"/>
          <w:i w:val="0"/>
          <w:sz w:val="28"/>
        </w:rPr>
        <w:t>Отличительной особенностью технологии «Демерус» по сравнению с отечественными и зарубежными аналогами является использование при регенерации меркаптидсодержащей щелочи гетерогенного фталоцианинового катализатора КСМ-Х, изготовленного нанесением каталитически активных компонентов на полимерную основу.</w:t>
      </w:r>
    </w:p>
    <w:p>
      <w:pPr>
        <w:spacing w:line="440" w:lineRule="exact" w:after="0" w:before="0"/>
        <w:ind w:left="0" w:right="0" w:firstLine="709"/>
        <w:jc w:val="both"/>
      </w:pPr>
      <w:r>
        <w:rPr>
          <w:rFonts w:ascii="Times New Roman" w:hAnsi="Times New Roman" w:eastAsia="Times New Roman"/>
          <w:b w:val="0"/>
          <w:i w:val="0"/>
          <w:sz w:val="28"/>
        </w:rPr>
        <w:t>В отличие от водорастворимых фталоцианиновых катализаторов, подверженных термическому и гидролитическому разложению в водно-щелочных растворах, состав и технология производства гетерогенного катализатора КСМ-Х, обеспечивает прочное удерживание его каталитически активных компонентов на полимерном носителе. Это исключает необходимость периодической или непрерывной подпитки катализатора КСМ-Х дорогостоящими соединениями металлов переменной валентности, т.е. их нежелательное расходование и загрязнение сточных вод предприятия солями тяжелых металлов. Повышенная стойкость этого катализатора к каталитическим ядам и термическому воздействию обеспечивает его стабильную активность на протяжении всего срока промышленной эксплуатации.</w:t>
      </w:r>
    </w:p>
    <w:p>
      <w:pPr>
        <w:spacing w:line="440" w:lineRule="exact" w:after="0" w:before="0"/>
        <w:ind w:left="0" w:right="0" w:firstLine="709"/>
        <w:jc w:val="both"/>
      </w:pPr>
      <w:r>
        <w:rPr>
          <w:rFonts w:ascii="Times New Roman" w:hAnsi="Times New Roman" w:eastAsia="Times New Roman"/>
          <w:b w:val="0"/>
          <w:i w:val="0"/>
          <w:sz w:val="28"/>
        </w:rPr>
        <w:t>Многолетний опыт промышленной эксплуатации катализатора КСМ-Х показал следующие преимущества по сравнению с гомогенными катализаторами [3-6]:</w:t>
      </w:r>
    </w:p>
    <w:p>
      <w:pPr>
        <w:spacing w:line="440" w:lineRule="exact" w:after="0" w:before="0"/>
        <w:ind w:left="0" w:right="0" w:firstLine="709"/>
        <w:jc w:val="both"/>
      </w:pPr>
      <w:r>
        <w:rPr>
          <w:rFonts w:ascii="Times New Roman" w:hAnsi="Times New Roman" w:eastAsia="Times New Roman"/>
          <w:b w:val="0"/>
          <w:i w:val="0"/>
          <w:sz w:val="28"/>
        </w:rPr>
        <w:t>1. Срок эксплуатации катализатора в системе очистки возрастает ≈ в 30 раз (с 3÷4-х месяцев ≈ до 10 лет).</w:t>
      </w:r>
    </w:p>
    <w:p>
      <w:pPr>
        <w:spacing w:line="440" w:lineRule="exact" w:after="0" w:before="0"/>
        <w:ind w:left="0" w:right="0" w:firstLine="709"/>
        <w:jc w:val="both"/>
      </w:pPr>
      <w:r>
        <w:rPr>
          <w:rFonts w:ascii="Times New Roman" w:hAnsi="Times New Roman" w:eastAsia="Times New Roman"/>
          <w:b w:val="0"/>
          <w:i w:val="0"/>
          <w:sz w:val="28"/>
        </w:rPr>
        <w:t>2. Срок службы щелочного раствора увеличивается примерно втрое и составляет 1 год (без замены), что позволяет значительно сократить расход щелочи и объем щелочных стоков с блоков демеркаптанизации углеводородных газов.</w:t>
      </w:r>
    </w:p>
    <w:p>
      <w:pPr>
        <w:spacing w:line="440" w:lineRule="exact" w:after="0" w:before="0"/>
        <w:ind w:left="0" w:right="0" w:firstLine="709"/>
        <w:jc w:val="both"/>
      </w:pPr>
      <w:r>
        <w:rPr>
          <w:rFonts w:ascii="Times New Roman" w:hAnsi="Times New Roman" w:eastAsia="Times New Roman"/>
          <w:b w:val="0"/>
          <w:i w:val="0"/>
          <w:sz w:val="28"/>
        </w:rPr>
        <w:t>3. Использование гетерогенного катализатора КСМ-Х позволяет исключить попадание солей тяжелых металлов - фталоцианина кобальта и его производных в сточные воды и далее на БОС и в водоемы.</w:t>
      </w:r>
    </w:p>
    <w:p>
      <w:pPr>
        <w:spacing w:line="440" w:lineRule="exact" w:after="0" w:before="0"/>
        <w:ind w:left="0" w:right="0" w:firstLine="709"/>
        <w:jc w:val="both"/>
      </w:pPr>
      <w:r>
        <w:rPr>
          <w:rFonts w:ascii="Times New Roman" w:hAnsi="Times New Roman" w:eastAsia="Times New Roman"/>
          <w:b w:val="0"/>
          <w:i w:val="0"/>
          <w:sz w:val="28"/>
        </w:rPr>
        <w:t>Особенностью предлагаемого способа регенерации щелочи для очистки СУГ по сравнению с известными отечественными и зарубежными аналогами является использование при регенерации меркаптидной щелочи усовершенствованного гетерогенного фталоцианинового катализатора серии КСМ-Х [7], преимуществом которого является его устойчивость к воздействию примесей аминов в щелочном растворе [8].</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3 ТЕХНИЧЕСКИЙ УРОВЕНЬ, ПАТЕНТОСПОСОБНОСТЬ И ПАТЕНТНАЯ ЧИСТОТА ПРОЦЕССА</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 xml:space="preserve">Результаты обследования и анализ работы существующих отечественных и зарубежных процессов демеркаптанизации легкого углеводородного сырья показали, что для регенерации щелочи эффективным является метод окисления сернистых соединений кислородом воздуха в присутствии гомогенного [1] или гетерогенного [2-5] фталоцианиновых катализаторов. </w:t>
      </w:r>
    </w:p>
    <w:p>
      <w:pPr>
        <w:spacing w:line="440" w:lineRule="exact" w:after="0" w:before="0"/>
        <w:ind w:left="0" w:right="0" w:firstLine="709"/>
        <w:jc w:val="both"/>
      </w:pPr>
      <w:r>
        <w:rPr>
          <w:rFonts w:ascii="Times New Roman" w:hAnsi="Times New Roman" w:eastAsia="Times New Roman"/>
          <w:b w:val="0"/>
          <w:i w:val="0"/>
          <w:sz w:val="28"/>
        </w:rPr>
        <w:t>Собственники ООО «НТЦ «Ахмадуллины» являются Лицензиарами технологии «ДЕМЕРУС» (патент № 2603635), применяемой для демеркаптанизации СУГ.</w:t>
      </w:r>
    </w:p>
    <w:p>
      <w:pPr>
        <w:spacing w:line="440" w:lineRule="exact" w:after="0" w:before="0"/>
        <w:ind w:left="0" w:right="0" w:firstLine="709"/>
        <w:jc w:val="both"/>
      </w:pPr>
      <w:r>
        <w:rPr>
          <w:rFonts w:ascii="Times New Roman" w:hAnsi="Times New Roman" w:eastAsia="Times New Roman"/>
          <w:b w:val="0"/>
          <w:i w:val="0"/>
          <w:sz w:val="28"/>
        </w:rPr>
        <w:t>В технологии «ДЕМЕРУС» применяется катализатор КСМ-Х, изготавливаемый по ТУ 2175-001-40655797-2014, состав и технология приготовления которого защищены патентами РФ на изобретение № 2529500 и № 2677226. Гарантийный срок эксплуатации катализатора КСМ-Х составляет 8 лет.</w:t>
      </w:r>
    </w:p>
    <w:p>
      <w:pPr>
        <w:spacing w:line="440" w:lineRule="exact" w:after="0" w:before="0"/>
        <w:ind w:left="0" w:right="0" w:firstLine="709"/>
        <w:jc w:val="both"/>
      </w:pPr>
      <w:r>
        <w:rPr>
          <w:rFonts w:ascii="Times New Roman" w:hAnsi="Times New Roman" w:eastAsia="Times New Roman"/>
          <w:b w:val="0"/>
          <w:i w:val="0"/>
          <w:sz w:val="28"/>
        </w:rPr>
        <w:t>Катализатор КСМ-Х изготовлен нанесением каталитически активных компонентов на полимерный носитель и выполнен в виде блочных насадочных элементов с развитой геометрической поверхностью. Катализатор стационарно закреплен в регенераторе. Состав и технология его изготовления исключают вымывание каталитически активных компонентов из полимерного носителя катализатора и попадание их в щелочной раствор, что обеспечивает сферу действия катализатора КСМ-Х только в объеме регенератора. Данные работы [9] показывают, что степень окисления меркаптидов кислородом воздуха в щелочной среде в отсутствие катализаторов чрезвычайно низкая.</w:t>
      </w:r>
    </w:p>
    <w:p>
      <w:pPr>
        <w:spacing w:line="440" w:lineRule="exact" w:after="0" w:before="0"/>
        <w:ind w:left="0" w:right="0" w:firstLine="709"/>
        <w:jc w:val="both"/>
      </w:pPr>
      <w:r>
        <w:rPr>
          <w:rFonts w:ascii="Times New Roman" w:hAnsi="Times New Roman" w:eastAsia="Times New Roman"/>
          <w:b w:val="0"/>
          <w:i w:val="0"/>
          <w:sz w:val="28"/>
        </w:rPr>
        <w:t>Кроме того, процесс окислительной регенерации меркаптидсодержащей щелочи на этом катализаторе можно проводить при повышенных температурах порядка 60-800С, при которых концентрация растворенного кислорода в циркулирующем щелочном растворе примерно вдвое ниже, чем в гомогенно-каталитическом процессе [1], проводимом при 40-500С (из-за низкой термогидролитической устойчивости гомогенного катализатора в щелочи).</w:t>
      </w:r>
    </w:p>
    <w:p>
      <w:pPr>
        <w:spacing w:line="440" w:lineRule="exact" w:after="0" w:before="0"/>
        <w:ind w:left="0" w:right="0" w:firstLine="709"/>
        <w:jc w:val="both"/>
      </w:pPr>
      <w:r>
        <w:rPr>
          <w:rFonts w:ascii="Times New Roman" w:hAnsi="Times New Roman" w:eastAsia="Times New Roman"/>
          <w:b w:val="0"/>
          <w:i w:val="0"/>
          <w:sz w:val="28"/>
        </w:rPr>
        <w:t>Гетерогенный катализатор КСМ-Х хорошо зарекомендовал себя в процессе демеркаптанизации СУГ на 9-ти нефтеперерабатывающих заводах России и ближнего Зарубежья (ОАО АНК "БАШНЕФТЬ"; ОАО "Газпромнефть-МНПЗ" - 3 установки; ООО «ЛУКОЙЛ-Нижегороднефтеоргсинтез» - 2 установки; ОАО "Славнефть-ЯНОС"; ОАО «ТАИФ-НК»; НК «РОСНЕФТЬ» Лисичанский НПЗ (Украина); ORLEN Lietuva (Мажейкяйский НПЗ), Литва; ОАО «Мозырский НПЗ», Беларусь; ООО «ЛУКОЙЛ-Ухтанефтепереработка») [8].</w:t>
      </w:r>
    </w:p>
    <w:p>
      <w:pPr>
        <w:spacing w:line="440" w:lineRule="exact" w:after="0" w:before="0"/>
        <w:ind w:left="0" w:right="0" w:firstLine="709"/>
        <w:jc w:val="both"/>
      </w:pPr>
      <w:r>
        <w:rPr>
          <w:rFonts w:ascii="Times New Roman" w:hAnsi="Times New Roman" w:eastAsia="Times New Roman"/>
          <w:b w:val="0"/>
          <w:i w:val="0"/>
          <w:sz w:val="28"/>
        </w:rPr>
        <w:t>В настоящее время ведется детальное проектирование и строительство еще 8-ми установок сероочистки СУГ, включающий узел регенерации насыщенной меркаптидами щелочи с использованием гетерогенного катализатора КСМ-Х:</w:t>
      </w:r>
    </w:p>
    <w:p>
      <w:pPr>
        <w:spacing w:line="440" w:lineRule="exact" w:after="0" w:before="0"/>
        <w:ind w:left="0" w:right="0" w:firstLine="709"/>
        <w:jc w:val="both"/>
      </w:pPr>
      <w:r>
        <w:rPr>
          <w:rFonts w:ascii="Times New Roman" w:hAnsi="Times New Roman" w:eastAsia="Times New Roman"/>
          <w:b w:val="0"/>
          <w:i w:val="0"/>
          <w:sz w:val="28"/>
        </w:rPr>
        <w:t>1. ООО «Славянск ЭКО» - блок демеркаптанизации сжиженных углеводородных газов с ГФУ (25,9 м3/ч) по технологии «Демерус» с использованием гетерогенного катализатора КСМ-Х.</w:t>
      </w:r>
    </w:p>
    <w:p>
      <w:pPr>
        <w:spacing w:line="440" w:lineRule="exact" w:after="0" w:before="0"/>
        <w:ind w:left="0" w:right="0" w:firstLine="709"/>
        <w:jc w:val="both"/>
      </w:pPr>
      <w:r>
        <w:rPr>
          <w:rFonts w:ascii="Times New Roman" w:hAnsi="Times New Roman" w:eastAsia="Times New Roman"/>
          <w:b w:val="0"/>
          <w:i w:val="0"/>
          <w:sz w:val="28"/>
        </w:rPr>
        <w:t>2.</w:t>
        <w:tab/>
        <w:t>ОАО «Новошахтинский завод нефтепродуктов» - блок демеркаптанизации сжиженных углеводородных газов с ГФУ (14,8 м3/ч) по технологии «Демерус» с использованием гетерогенного катализатора КСМ-Х.</w:t>
      </w:r>
    </w:p>
    <w:p>
      <w:pPr>
        <w:spacing w:line="440" w:lineRule="exact" w:after="0" w:before="0"/>
        <w:ind w:left="0" w:right="0" w:firstLine="709"/>
        <w:jc w:val="both"/>
      </w:pPr>
      <w:r>
        <w:rPr>
          <w:rFonts w:ascii="Times New Roman" w:hAnsi="Times New Roman" w:eastAsia="Times New Roman"/>
          <w:b w:val="0"/>
          <w:i w:val="0"/>
          <w:sz w:val="28"/>
        </w:rPr>
        <w:t>3.</w:t>
        <w:tab/>
        <w:t>ООО «Афипский НПЗ» – блок демеркаптанизации сжиженных углеводородных газов с УЗК (13,7 м3/ч) по технологии «Демерус» с использованием гетерогенного катализатора КСМ-Х</w:t>
      </w:r>
    </w:p>
    <w:p>
      <w:pPr>
        <w:spacing w:line="440" w:lineRule="exact" w:after="0" w:before="0"/>
        <w:ind w:left="0" w:right="0" w:firstLine="709"/>
        <w:jc w:val="both"/>
      </w:pPr>
      <w:r>
        <w:rPr>
          <w:rFonts w:ascii="Times New Roman" w:hAnsi="Times New Roman" w:eastAsia="Times New Roman"/>
          <w:b w:val="0"/>
          <w:i w:val="0"/>
          <w:sz w:val="28"/>
        </w:rPr>
        <w:t>4. ОАО «Новошахтинский завод нефтепродуктов» - блок демеркаптанизации сжиженных углеводородных газов с ГФУ (9,7 м3/ч) по технологии «Демерус» с использованием гетерогенного катализатора КСМ-Х.</w:t>
      </w:r>
    </w:p>
    <w:p>
      <w:pPr>
        <w:spacing w:line="440" w:lineRule="exact" w:after="0" w:before="0"/>
        <w:ind w:left="0" w:right="0" w:firstLine="709"/>
        <w:jc w:val="both"/>
      </w:pPr>
      <w:r>
        <w:rPr>
          <w:rFonts w:ascii="Times New Roman" w:hAnsi="Times New Roman" w:eastAsia="Times New Roman"/>
          <w:b w:val="0"/>
          <w:i w:val="0"/>
          <w:sz w:val="28"/>
        </w:rPr>
        <w:t>5. ПАО «Орскнефтеоргсинтез» - блок демеркаптанизации сжиженных углеводо-родных газов с установки замедленного коксования (10,2 м3/ч) и поток предельных СУГ с ГФУ (34,2 м3/ч) по технологии «Демерус» с использованием гетерогенного катализатора КСМ-Х.</w:t>
      </w:r>
    </w:p>
    <w:p>
      <w:pPr>
        <w:spacing w:line="440" w:lineRule="exact" w:after="0" w:before="0"/>
        <w:ind w:left="0" w:right="0" w:firstLine="709"/>
        <w:jc w:val="both"/>
      </w:pPr>
      <w:r>
        <w:rPr>
          <w:rFonts w:ascii="Times New Roman" w:hAnsi="Times New Roman" w:eastAsia="Times New Roman"/>
          <w:b w:val="0"/>
          <w:i w:val="0"/>
          <w:sz w:val="28"/>
        </w:rPr>
        <w:t>6. ООО «Афипский НПЗ» – блок аминовой очистки от сероводорода и щелочной демеркаптанизации сжиженных углеводородных газов (50,0 м3/ч) с установок газофракционирования предельной секции и установки Коксования непредельной секции по технологии «Демерус» с использованием гетерогенного катализатора КСМ-Х.</w:t>
      </w:r>
    </w:p>
    <w:p>
      <w:pPr>
        <w:spacing w:line="440" w:lineRule="exact" w:after="0" w:before="0"/>
        <w:ind w:left="0" w:right="0" w:firstLine="709"/>
        <w:jc w:val="both"/>
      </w:pPr>
      <w:r>
        <w:rPr>
          <w:rFonts w:ascii="Times New Roman" w:hAnsi="Times New Roman" w:eastAsia="Times New Roman"/>
          <w:b w:val="0"/>
          <w:i w:val="0"/>
          <w:sz w:val="28"/>
        </w:rPr>
        <w:t>7. ОАО «РОСНЕФТЬ-Сызранский НПЗ» – блок демеркаптанизации предельного (18,4 м3/ч) и непредельного (33,2 м3/ч) сырья ГФУ по технологии «Демерус» с использованием гетерогенного катализатора КСМ-Х.</w:t>
      </w:r>
    </w:p>
    <w:p>
      <w:pPr>
        <w:spacing w:line="440" w:lineRule="exact" w:after="0" w:before="0"/>
        <w:ind w:left="0" w:right="0" w:firstLine="709"/>
        <w:jc w:val="both"/>
      </w:pPr>
      <w:r>
        <w:rPr>
          <w:rFonts w:ascii="Times New Roman" w:hAnsi="Times New Roman" w:eastAsia="Times New Roman"/>
          <w:b w:val="0"/>
          <w:i w:val="0"/>
          <w:sz w:val="28"/>
        </w:rPr>
        <w:t>8. ОАО АНК «БАШНЕФТЬ» – блок сероочистки (от карбонилсульфида и меркаптанов) сжиженных углеводородных газов (53,0 м3/ч) установки замедленного коксования 2000 по технологии «Демерус» с использованием гетерогенного катализатора КСМ-Х.</w:t>
      </w:r>
    </w:p>
    <w:p>
      <w:pPr>
        <w:spacing w:line="440" w:lineRule="exact" w:after="0" w:before="0"/>
        <w:ind w:left="0" w:right="0" w:firstLine="709"/>
        <w:jc w:val="both"/>
      </w:pPr>
      <w:r>
        <w:rPr>
          <w:rFonts w:ascii="Times New Roman" w:hAnsi="Times New Roman" w:eastAsia="Times New Roman"/>
          <w:b w:val="0"/>
          <w:i w:val="0"/>
          <w:sz w:val="28"/>
        </w:rPr>
        <w:t>Для сероочистки сжиженных углеводородных газов АО «Газпромнефть-МНПЗ» разработаны следующие технических решения, защищенные патентами РФ (табл. 3.1 и 3.2).</w:t>
      </w:r>
    </w:p>
    <w:p>
      <w:pPr>
        <w:spacing w:line="440" w:lineRule="exact" w:after="0" w:before="0"/>
        <w:ind w:left="0" w:right="0" w:firstLine="709"/>
        <w:jc w:val="both"/>
      </w:pPr>
    </w:p>
    <w:p>
      <w:r>
        <w:br w:type="page"/>
      </w:r>
    </w:p>
    <w:p>
      <w:pPr>
        <w:jc w:val="both"/>
      </w:pPr>
      <w:r>
        <w:rPr>
          <w:rFonts w:ascii="Times New Roman" w:hAnsi="Times New Roman" w:eastAsia="Times New Roman"/>
          <w:sz w:val="28"/>
        </w:rPr>
        <w:t>Таблица 3.1 – Охранные документы, под действие которых попадает объект техники</w:t>
      </w:r>
    </w:p>
    <w:tbl>
      <w:tblPr>
        <w:tblStyle w:val="TableGrid"/>
        <w:tblW w:type="auto" w:w="0"/>
        <w:tblLook w:firstColumn="1" w:firstRow="1" w:lastColumn="0" w:lastRow="0" w:noHBand="0" w:noVBand="1" w:val="04A0"/>
      </w:tblPr>
      <w:tblGrid>
        <w:gridCol w:w="3513"/>
        <w:gridCol w:w="3513"/>
        <w:gridCol w:w="3513"/>
      </w:tblGrid>
      <w:tr>
        <w:tc>
          <w:tcPr>
            <w:tcW w:type="dxa" w:w="3513"/>
          </w:tcPr>
          <w:p>
            <w:pPr>
              <w:spacing w:line="360" w:lineRule="exact" w:after="0" w:before="0"/>
              <w:ind w:left="0" w:right="0" w:firstLine="0"/>
              <w:jc w:val="both"/>
            </w:pPr>
            <w:r>
              <w:rPr>
                <w:rFonts w:ascii="Times New Roman" w:hAnsi="Times New Roman" w:eastAsia="Times New Roman"/>
                <w:b w:val="0"/>
                <w:i w:val="0"/>
                <w:sz w:val="24"/>
              </w:rPr>
              <w:t>Наименование и обозначение объекта и его составных частей в соответствии с технической документацией</w:t>
            </w:r>
          </w:p>
        </w:tc>
        <w:tc>
          <w:tcPr>
            <w:tcW w:type="dxa" w:w="3513"/>
          </w:tcPr>
          <w:p>
            <w:pPr>
              <w:spacing w:line="360" w:lineRule="exact" w:after="0" w:before="0"/>
              <w:ind w:left="0" w:right="0" w:firstLine="0"/>
              <w:jc w:val="both"/>
            </w:pPr>
            <w:r>
              <w:rPr>
                <w:rFonts w:ascii="Times New Roman" w:hAnsi="Times New Roman" w:eastAsia="Times New Roman"/>
                <w:b w:val="0"/>
                <w:i w:val="0"/>
                <w:sz w:val="24"/>
              </w:rPr>
              <w:t>Вид охранного документа, страна, номер и начало срока действия</w:t>
            </w:r>
          </w:p>
        </w:tc>
        <w:tc>
          <w:tcPr>
            <w:tcW w:type="dxa" w:w="3513"/>
          </w:tcPr>
          <w:p>
            <w:pPr>
              <w:spacing w:line="360" w:lineRule="exact" w:after="0" w:before="0"/>
              <w:ind w:left="0" w:right="0" w:firstLine="0"/>
              <w:jc w:val="both"/>
            </w:pPr>
            <w:r>
              <w:rPr>
                <w:rFonts w:ascii="Times New Roman" w:hAnsi="Times New Roman" w:eastAsia="Times New Roman"/>
                <w:b w:val="0"/>
                <w:i w:val="0"/>
                <w:sz w:val="24"/>
              </w:rPr>
              <w:t>Патентовладелец (страна, фирма)</w:t>
            </w:r>
          </w:p>
        </w:tc>
      </w:tr>
      <w:tr>
        <w:tc>
          <w:tcPr>
            <w:tcW w:type="dxa" w:w="3513"/>
          </w:tcPr>
          <w:p>
            <w:pPr>
              <w:spacing w:line="360" w:lineRule="exact" w:after="0" w:before="0"/>
              <w:ind w:left="0" w:right="0" w:firstLine="0"/>
              <w:jc w:val="both"/>
            </w:pPr>
            <w:r>
              <w:rPr>
                <w:rFonts w:ascii="Times New Roman" w:hAnsi="Times New Roman" w:eastAsia="Times New Roman"/>
                <w:b w:val="0"/>
                <w:i w:val="0"/>
                <w:sz w:val="24"/>
              </w:rPr>
              <w:t>Способ демеркаптанизации углеводородного сырья</w:t>
            </w:r>
          </w:p>
        </w:tc>
        <w:tc>
          <w:tcPr>
            <w:tcW w:type="dxa" w:w="3513"/>
          </w:tcPr>
          <w:p>
            <w:pPr>
              <w:spacing w:line="360" w:lineRule="exact" w:after="0" w:before="0"/>
              <w:ind w:left="0" w:right="0" w:firstLine="0"/>
              <w:jc w:val="both"/>
            </w:pPr>
            <w:r>
              <w:rPr>
                <w:rFonts w:ascii="Times New Roman" w:hAnsi="Times New Roman" w:eastAsia="Times New Roman"/>
                <w:b w:val="0"/>
                <w:i w:val="0"/>
                <w:sz w:val="24"/>
              </w:rPr>
              <w:t>Патент РФ, №  2 603 635  C1, 27.05.2015</w:t>
            </w:r>
          </w:p>
        </w:tc>
        <w:tc>
          <w:tcPr>
            <w:tcW w:type="dxa" w:w="3513"/>
          </w:tcPr>
          <w:p>
            <w:pPr>
              <w:spacing w:line="360" w:lineRule="exact" w:after="0" w:before="0"/>
              <w:ind w:left="0" w:right="0" w:firstLine="0"/>
              <w:jc w:val="both"/>
            </w:pPr>
            <w:r>
              <w:rPr>
                <w:rFonts w:ascii="Times New Roman" w:hAnsi="Times New Roman" w:eastAsia="Times New Roman"/>
                <w:b w:val="0"/>
                <w:i w:val="0"/>
                <w:sz w:val="24"/>
              </w:rPr>
              <w:t>Россия, Ахмадуллина, Альфия Гариповна, Ахмадуллин Ренат Маратович</w:t>
            </w:r>
          </w:p>
        </w:tc>
      </w:tr>
      <w:tr>
        <w:tc>
          <w:tcPr>
            <w:tcW w:type="dxa" w:w="3513"/>
          </w:tcPr>
          <w:p>
            <w:pPr>
              <w:spacing w:line="360" w:lineRule="exact" w:after="0" w:before="0"/>
              <w:ind w:left="0" w:right="0" w:firstLine="0"/>
              <w:jc w:val="both"/>
            </w:pPr>
            <w:r>
              <w:rPr>
                <w:rFonts w:ascii="Times New Roman" w:hAnsi="Times New Roman" w:eastAsia="Times New Roman"/>
                <w:b w:val="0"/>
                <w:i w:val="0"/>
                <w:sz w:val="24"/>
              </w:rPr>
              <w:t>Катализатор для окисления сернистых соединений</w:t>
            </w:r>
          </w:p>
        </w:tc>
        <w:tc>
          <w:tcPr>
            <w:tcW w:type="dxa" w:w="3513"/>
          </w:tcPr>
          <w:p>
            <w:pPr>
              <w:spacing w:line="360" w:lineRule="exact" w:after="0" w:before="0"/>
              <w:ind w:left="0" w:right="0" w:firstLine="0"/>
              <w:jc w:val="both"/>
            </w:pPr>
            <w:r>
              <w:rPr>
                <w:rFonts w:ascii="Times New Roman" w:hAnsi="Times New Roman" w:eastAsia="Times New Roman"/>
                <w:b w:val="0"/>
                <w:i w:val="0"/>
                <w:sz w:val="24"/>
              </w:rPr>
              <w:t>Патент РФ, №  2 529 500  С2, 07.08.2012</w:t>
            </w:r>
          </w:p>
        </w:tc>
        <w:tc>
          <w:tcPr>
            <w:tcW w:type="dxa" w:w="3513"/>
          </w:tcPr>
          <w:p>
            <w:pPr>
              <w:spacing w:line="360" w:lineRule="exact" w:after="0" w:before="0"/>
              <w:ind w:left="0" w:right="0" w:firstLine="0"/>
              <w:jc w:val="both"/>
            </w:pPr>
            <w:r>
              <w:rPr>
                <w:rFonts w:ascii="Times New Roman" w:hAnsi="Times New Roman" w:eastAsia="Times New Roman"/>
                <w:b w:val="0"/>
                <w:i w:val="0"/>
                <w:sz w:val="24"/>
              </w:rPr>
              <w:t xml:space="preserve">Россия, Ахмадуллин Ренат Маратович, Ахмадуллина Альфия Гариповна </w:t>
            </w:r>
          </w:p>
        </w:tc>
      </w:tr>
      <w:tr>
        <w:tc>
          <w:tcPr>
            <w:tcW w:type="dxa" w:w="3513"/>
          </w:tcPr>
          <w:p>
            <w:pPr>
              <w:spacing w:line="360" w:lineRule="exact" w:after="0" w:before="0"/>
              <w:ind w:left="0" w:right="0" w:firstLine="0"/>
              <w:jc w:val="both"/>
            </w:pPr>
            <w:r>
              <w:rPr>
                <w:rFonts w:ascii="Times New Roman" w:hAnsi="Times New Roman" w:eastAsia="Times New Roman"/>
                <w:b w:val="0"/>
                <w:i w:val="0"/>
                <w:sz w:val="24"/>
              </w:rPr>
              <w:t>Новые металлокомплексные соединения олигопирокатехина и способ получения катализаторов окисления сернистых соединений на их основе</w:t>
            </w:r>
          </w:p>
        </w:tc>
        <w:tc>
          <w:tcPr>
            <w:tcW w:type="dxa" w:w="3513"/>
          </w:tcPr>
          <w:p>
            <w:pPr>
              <w:spacing w:line="360" w:lineRule="exact" w:after="0" w:before="0"/>
              <w:ind w:left="0" w:right="0" w:firstLine="0"/>
              <w:jc w:val="both"/>
            </w:pPr>
            <w:r>
              <w:rPr>
                <w:rFonts w:ascii="Times New Roman" w:hAnsi="Times New Roman" w:eastAsia="Times New Roman"/>
                <w:b w:val="0"/>
                <w:i w:val="0"/>
                <w:sz w:val="24"/>
              </w:rPr>
              <w:t>Патент РФ, № 2677226 С1, 22.11.2017</w:t>
            </w:r>
          </w:p>
        </w:tc>
        <w:tc>
          <w:tcPr>
            <w:tcW w:type="dxa" w:w="3513"/>
          </w:tcPr>
          <w:p>
            <w:pPr>
              <w:spacing w:line="360" w:lineRule="exact" w:after="0" w:before="0"/>
              <w:ind w:left="0" w:right="0" w:firstLine="0"/>
              <w:jc w:val="both"/>
            </w:pPr>
            <w:r>
              <w:rPr>
                <w:rFonts w:ascii="Times New Roman" w:hAnsi="Times New Roman" w:eastAsia="Times New Roman"/>
                <w:b w:val="0"/>
                <w:i w:val="0"/>
                <w:sz w:val="24"/>
              </w:rPr>
              <w:t>Россия, Ахмадуллина Альфия Гариповна, Ахмадуллин Ренат Маратович</w:t>
            </w:r>
          </w:p>
        </w:tc>
      </w:tr>
    </w:tbl>
    <w:p>
      <w:pPr>
        <w:jc w:val="both"/>
      </w:pPr>
      <w:r>
        <w:rPr>
          <w:rFonts w:ascii="Times New Roman" w:hAnsi="Times New Roman" w:eastAsia="Times New Roman"/>
          <w:sz w:val="28"/>
        </w:rPr>
        <w:t>Таблица 3.2 – Правовая охрана объекта техники (лицензионные договоры)</w:t>
      </w:r>
    </w:p>
    <w:tbl>
      <w:tblPr>
        <w:tblStyle w:val="TableGrid"/>
        <w:tblW w:type="auto" w:w="0"/>
        <w:tblLook w:firstColumn="1" w:firstRow="1" w:lastColumn="0" w:lastRow="0" w:noHBand="0" w:noVBand="1" w:val="04A0"/>
      </w:tblPr>
      <w:tblGrid>
        <w:gridCol w:w="2635"/>
        <w:gridCol w:w="2635"/>
        <w:gridCol w:w="2635"/>
        <w:gridCol w:w="2635"/>
      </w:tblGrid>
      <w:tr>
        <w:tc>
          <w:tcPr>
            <w:tcW w:type="dxa" w:w="2635"/>
          </w:tcPr>
          <w:p>
            <w:pPr>
              <w:spacing w:line="360" w:lineRule="exact" w:after="0" w:before="0"/>
              <w:ind w:left="0" w:right="0" w:firstLine="0"/>
              <w:jc w:val="both"/>
            </w:pPr>
            <w:r>
              <w:rPr>
                <w:rFonts w:ascii="Times New Roman" w:hAnsi="Times New Roman" w:eastAsia="Times New Roman"/>
                <w:b w:val="0"/>
                <w:i w:val="0"/>
                <w:sz w:val="24"/>
              </w:rPr>
              <w:t>Наименование и обозначение объекта и его составных частей в соответствии с технической документацией</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Наименование предмета правовой охраны</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Лицо(а), предоставляющее(ие) право использования</w:t>
            </w:r>
          </w:p>
        </w:tc>
        <w:tc>
          <w:tcPr>
            <w:tcW w:type="dxa" w:w="2635"/>
          </w:tcPr>
          <w:p>
            <w:pPr>
              <w:spacing w:line="360" w:lineRule="exact" w:after="0" w:before="0"/>
              <w:ind w:left="0" w:right="0" w:firstLine="0"/>
              <w:jc w:val="both"/>
            </w:pPr>
            <w:r>
              <w:rPr>
                <w:rFonts w:ascii="Times New Roman" w:hAnsi="Times New Roman" w:eastAsia="Times New Roman"/>
                <w:b w:val="0"/>
                <w:i w:val="0"/>
                <w:sz w:val="24"/>
              </w:rPr>
              <w:t xml:space="preserve">Лицо, </w:t>
              <w:br/>
              <w:t>которому предоставлено право использования</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Способ демеркаптанизации углеводородного сырья</w:t>
              <w:br/>
              <w:t>Патент РФ</w:t>
              <w:br/>
              <w:t>№  2 603 635  C1</w:t>
              <w:br/>
              <w:t>27.05.2015</w:t>
            </w:r>
          </w:p>
        </w:tc>
        <w:tc>
          <w:tcPr>
            <w:tcW w:type="dxa" w:w="2635"/>
          </w:tcPr>
          <w:p>
            <w:pPr>
              <w:spacing w:line="360" w:lineRule="exact" w:after="0" w:before="0"/>
              <w:ind w:left="0" w:right="0" w:firstLine="0"/>
              <w:jc w:val="both"/>
            </w:pPr>
            <w:r>
              <w:rPr>
                <w:rFonts w:ascii="Times New Roman" w:hAnsi="Times New Roman" w:eastAsia="Times New Roman"/>
                <w:b w:val="0"/>
                <w:i w:val="0"/>
                <w:sz w:val="24"/>
              </w:rPr>
              <w:t xml:space="preserve">Лицензионный договор о распоряжении неисключительным правом РД0276071 23.11.2018 </w:t>
              <w:br/>
              <w:br/>
              <w:t>Лицензионный договор о распоряжении неисключительным правом РД0334900 23.06.2020г.</w:t>
            </w:r>
          </w:p>
        </w:tc>
        <w:tc>
          <w:tcPr>
            <w:tcW w:type="dxa" w:w="2635"/>
          </w:tcPr>
          <w:p>
            <w:pPr>
              <w:spacing w:line="360" w:lineRule="exact" w:after="0" w:before="0"/>
              <w:ind w:left="0" w:right="0" w:firstLine="0"/>
              <w:jc w:val="both"/>
            </w:pPr>
            <w:r>
              <w:rPr>
                <w:rFonts w:ascii="Times New Roman" w:hAnsi="Times New Roman" w:eastAsia="Times New Roman"/>
                <w:b w:val="0"/>
                <w:i w:val="0"/>
                <w:sz w:val="24"/>
              </w:rPr>
              <w:t>Россия,</w:t>
              <w:br/>
              <w:t>Инд. предпри-ниматель</w:t>
              <w:br/>
              <w:t>Ахмадуллина Альфия Гариповна</w:t>
            </w:r>
          </w:p>
        </w:tc>
        <w:tc>
          <w:tcPr>
            <w:tcW w:type="dxa" w:w="2635"/>
          </w:tcPr>
          <w:p>
            <w:pPr>
              <w:spacing w:line="360" w:lineRule="exact" w:after="0" w:before="0"/>
              <w:ind w:left="0" w:right="0" w:firstLine="0"/>
              <w:jc w:val="both"/>
            </w:pPr>
            <w:r>
              <w:rPr>
                <w:rFonts w:ascii="Times New Roman" w:hAnsi="Times New Roman" w:eastAsia="Times New Roman"/>
                <w:b w:val="0"/>
                <w:i w:val="0"/>
                <w:sz w:val="24"/>
              </w:rPr>
              <w:t>Россия, ООО «Афипский НПЗ»</w:t>
              <w:br/>
              <w:br/>
              <w:br/>
              <w:br/>
              <w:br/>
              <w:t>Россия, ПАО «Орскнефтеоргсинтез»</w:t>
            </w:r>
          </w:p>
        </w:tc>
      </w:tr>
    </w:tbl>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4 ХАРАКТЕРИСТИКА ИСХОДНОГО СЫРЬЯ, ПРОДУКТОВ, ОСНОВНЫХ И ВСПОМОГАТЕЛЬНЫХ МАТЕРИАЛОВ</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5 ТЕХНИЧЕСКАЯ ХАРАКТЕРИСТИКА ОТХОДОВ И ОТРАБОТАННОГО ВОЗДУХА</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6 ТЕХНОЛОГИЯ ПРОЦЕССА</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Принципиальная технологическая схема демеркаптанизации СУГ приведена на рис. 6.1</w:t>
      </w:r>
    </w:p>
    <w:p>
      <w:pPr>
        <w:spacing w:line="440" w:lineRule="exact" w:after="0" w:before="0"/>
        <w:ind w:left="0" w:right="0" w:firstLine="709"/>
        <w:jc w:val="both"/>
      </w:pPr>
      <w:r>
        <w:rPr>
          <w:rFonts w:ascii="Times New Roman" w:hAnsi="Times New Roman" w:eastAsia="Times New Roman"/>
          <w:b w:val="0"/>
          <w:i w:val="0"/>
          <w:sz w:val="28"/>
        </w:rPr>
        <w:t xml:space="preserve">Исходное сырье с содержанием сероводорода до None % мас.; диоксида углерода до None % мас., карбонилсульфида по сере до None % мас., метилмеркаптана по сере до None % мас., этилмеркаптана по сере до None % мас. и пропилмеркаптана по сере до None % мас. подается в куб насадочного экстрактора None. Расход СУГ в экстрактор составляет до None кг/ч, температура 40ºС с давлением 21,0 кгс/см2 (изб.). В среднюю часть экстрактора С-301 поверх насадок подается регенерированный водный раствор щелочи с температурой 30÷45°С из куба отстойника дисульфидов V-303. В процессе взаимодействия СУГ со стекающим вниз щелочным раствором происходит хемосорбция содержащихся в нем меркаптанов по реакции 1, щелочной гидролиз карбонилсульфида на 40÷60% по реакции 2, а также хемосорбция сероводорода и диоксида углерода по реакциям 3-4: </w:t>
      </w:r>
    </w:p>
    <w:p>
      <w:pPr>
        <w:spacing w:line="440" w:lineRule="exact" w:after="0" w:before="0"/>
        <w:ind w:left="0" w:right="0" w:firstLine="709"/>
        <w:jc w:val="both"/>
      </w:pPr>
      <w:r>
        <w:rPr>
          <w:rFonts w:ascii="Times New Roman" w:hAnsi="Times New Roman" w:eastAsia="Times New Roman"/>
          <w:b w:val="0"/>
          <w:i w:val="0"/>
          <w:sz w:val="28"/>
        </w:rPr>
        <w:t>RSH + NaOH = RSNa + H2O</w:t>
      </w:r>
    </w:p>
    <w:p>
      <w:pPr>
        <w:spacing w:line="440" w:lineRule="exact" w:after="0" w:before="0"/>
        <w:ind w:left="0" w:right="0" w:firstLine="709"/>
        <w:jc w:val="both"/>
      </w:pPr>
      <w:r>
        <w:rPr>
          <w:rFonts w:ascii="Times New Roman" w:hAnsi="Times New Roman" w:eastAsia="Times New Roman"/>
          <w:b w:val="0"/>
          <w:i w:val="0"/>
          <w:sz w:val="28"/>
        </w:rPr>
        <w:t>COS + H2O → CO2 + H2S</w:t>
      </w:r>
    </w:p>
    <w:p>
      <w:pPr>
        <w:spacing w:line="440" w:lineRule="exact" w:after="0" w:before="0"/>
        <w:ind w:left="0" w:right="0" w:firstLine="709"/>
        <w:jc w:val="both"/>
      </w:pPr>
      <w:r>
        <w:rPr>
          <w:rFonts w:ascii="Times New Roman" w:hAnsi="Times New Roman" w:eastAsia="Times New Roman"/>
          <w:b w:val="0"/>
          <w:i w:val="0"/>
          <w:sz w:val="28"/>
        </w:rPr>
        <w:t>H2S + 2NaOH → Na2S + 2H2O</w:t>
      </w:r>
    </w:p>
    <w:p>
      <w:pPr>
        <w:spacing w:line="440" w:lineRule="exact" w:after="0" w:before="0"/>
        <w:ind w:left="0" w:right="0" w:firstLine="709"/>
        <w:jc w:val="both"/>
      </w:pPr>
      <w:r>
        <w:rPr>
          <w:rFonts w:ascii="Times New Roman" w:hAnsi="Times New Roman" w:eastAsia="Times New Roman"/>
          <w:b w:val="0"/>
          <w:i w:val="0"/>
          <w:sz w:val="28"/>
        </w:rPr>
        <w:t>CO2 + 2NaOH → Na2CO3 + H2O</w:t>
      </w:r>
    </w:p>
    <w:p>
      <w:pPr>
        <w:spacing w:line="440" w:lineRule="exact" w:after="0" w:before="0"/>
        <w:ind w:left="0" w:right="0" w:firstLine="709"/>
        <w:jc w:val="both"/>
      </w:pPr>
      <w:r>
        <w:rPr>
          <w:rFonts w:ascii="Times New Roman" w:hAnsi="Times New Roman" w:eastAsia="Times New Roman"/>
          <w:b w:val="0"/>
          <w:i w:val="0"/>
          <w:sz w:val="28"/>
        </w:rPr>
        <w:t>Очищенное щелочью от меркаптановых соединений сырье проходит далее вверх через отстойную зону экстрактора None, снабженную металлическим каплеотбойником.</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7 УСЛОВИЯ ПРОВЕДЕНИЯ ПРОЦЕССА «ДЕМЕРУС»</w:t>
      </w:r>
    </w:p>
    <w:p>
      <w:pPr>
        <w:spacing w:line="440" w:lineRule="exact" w:after="0" w:before="0"/>
        <w:ind w:left="0" w:right="0" w:firstLine="709"/>
        <w:jc w:val="both"/>
      </w:pPr>
    </w:p>
    <w:p>
      <w:pPr>
        <w:spacing w:line="440" w:lineRule="exact" w:after="0" w:before="0"/>
        <w:ind w:left="0" w:right="0" w:firstLine="709"/>
        <w:jc w:val="both"/>
      </w:pPr>
    </w:p>
    <w:p>
      <w:pPr>
        <w:jc w:val="both"/>
      </w:pPr>
      <w:r>
        <w:rPr>
          <w:rFonts w:ascii="Times New Roman" w:hAnsi="Times New Roman" w:eastAsia="Times New Roman"/>
          <w:sz w:val="28"/>
        </w:rPr>
        <w:t>Таблица 7.1 – Условия проведения процесса «ДЕМЕРУС»</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2108"/>
          </w:tcPr>
          <w:p>
            <w:pPr>
              <w:spacing w:line="360" w:lineRule="exact" w:after="0" w:before="0"/>
              <w:ind w:left="0" w:right="0" w:firstLine="0"/>
              <w:jc w:val="both"/>
            </w:pPr>
            <w:r>
              <w:rPr>
                <w:rFonts w:ascii="Times New Roman" w:hAnsi="Times New Roman" w:eastAsia="Times New Roman"/>
                <w:b w:val="0"/>
                <w:i w:val="0"/>
                <w:sz w:val="24"/>
              </w:rPr>
              <w:t>Стадии, узлы, аппараты</w:t>
            </w:r>
          </w:p>
        </w:tc>
        <w:tc>
          <w:tcPr>
            <w:tcW w:type="dxa" w:w="2108"/>
          </w:tcPr>
          <w:p>
            <w:pPr>
              <w:spacing w:line="360" w:lineRule="exact" w:after="0" w:before="0"/>
              <w:ind w:left="0" w:right="0" w:firstLine="0"/>
              <w:jc w:val="both"/>
            </w:pPr>
            <w:r>
              <w:rPr>
                <w:rFonts w:ascii="Times New Roman" w:hAnsi="Times New Roman" w:eastAsia="Times New Roman"/>
                <w:b w:val="0"/>
                <w:i w:val="0"/>
                <w:sz w:val="24"/>
              </w:rPr>
              <w:t xml:space="preserve">Наименование показателей режима и условий работы аппаратов </w:t>
            </w:r>
          </w:p>
        </w:tc>
        <w:tc>
          <w:tcPr>
            <w:tcW w:type="dxa" w:w="2108"/>
          </w:tcPr>
          <w:p>
            <w:pPr>
              <w:spacing w:line="360" w:lineRule="exact" w:after="0" w:before="0"/>
              <w:ind w:left="0" w:right="0" w:firstLine="0"/>
              <w:jc w:val="both"/>
            </w:pPr>
            <w:r>
              <w:rPr>
                <w:rFonts w:ascii="Times New Roman" w:hAnsi="Times New Roman" w:eastAsia="Times New Roman"/>
                <w:b w:val="0"/>
                <w:i w:val="0"/>
                <w:sz w:val="24"/>
              </w:rPr>
              <w:t>Единицы измерения</w:t>
            </w:r>
          </w:p>
        </w:tc>
        <w:tc>
          <w:tcPr>
            <w:tcW w:type="dxa" w:w="2108"/>
          </w:tcPr>
          <w:p>
            <w:pPr>
              <w:spacing w:line="360" w:lineRule="exact" w:after="0" w:before="0"/>
              <w:ind w:left="0" w:right="0" w:firstLine="0"/>
              <w:jc w:val="both"/>
            </w:pPr>
            <w:r>
              <w:rPr>
                <w:rFonts w:ascii="Times New Roman" w:hAnsi="Times New Roman" w:eastAsia="Times New Roman"/>
                <w:b w:val="0"/>
                <w:i w:val="0"/>
                <w:sz w:val="24"/>
              </w:rPr>
              <w:t>Номинальные значения показателей</w:t>
            </w:r>
          </w:p>
        </w:tc>
        <w:tc>
          <w:tcPr>
            <w:tcW w:type="dxa" w:w="2108"/>
          </w:tcPr>
          <w:p>
            <w:pPr>
              <w:spacing w:line="360" w:lineRule="exact" w:after="0" w:before="0"/>
              <w:ind w:left="0" w:right="0" w:firstLine="0"/>
              <w:jc w:val="both"/>
            </w:pPr>
            <w:r>
              <w:rPr>
                <w:rFonts w:ascii="Times New Roman" w:hAnsi="Times New Roman" w:eastAsia="Times New Roman"/>
                <w:b w:val="0"/>
                <w:i w:val="0"/>
                <w:sz w:val="24"/>
              </w:rPr>
              <w:t xml:space="preserve">Допустимые пределы колебаний режима </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bl>
    <w:p>
      <w:r>
        <w:br w:type="page"/>
      </w:r>
    </w:p>
    <w:p>
      <w:pPr>
        <w:jc w:val="both"/>
      </w:pPr>
      <w:r>
        <w:rPr>
          <w:rFonts w:ascii="Times New Roman" w:hAnsi="Times New Roman" w:eastAsia="Times New Roman"/>
          <w:sz w:val="28"/>
        </w:rPr>
        <w:t>Продолжение таблицы 7.1 – Условия проведения процесса «ДЕМЕРУС»</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2108"/>
          </w:tcPr>
          <w:p>
            <w:pPr>
              <w:spacing w:line="360" w:lineRule="exact" w:after="0" w:before="0"/>
              <w:ind w:left="0" w:right="0" w:firstLine="0"/>
              <w:jc w:val="both"/>
            </w:pPr>
            <w:r>
              <w:rPr>
                <w:rFonts w:ascii="Times New Roman" w:hAnsi="Times New Roman" w:eastAsia="Times New Roman"/>
                <w:b w:val="0"/>
                <w:i w:val="0"/>
                <w:sz w:val="24"/>
              </w:rPr>
              <w:t>Стадии, узлы, аппараты</w:t>
            </w:r>
          </w:p>
        </w:tc>
        <w:tc>
          <w:tcPr>
            <w:tcW w:type="dxa" w:w="2108"/>
          </w:tcPr>
          <w:p>
            <w:pPr>
              <w:spacing w:line="360" w:lineRule="exact" w:after="0" w:before="0"/>
              <w:ind w:left="0" w:right="0" w:firstLine="0"/>
              <w:jc w:val="both"/>
            </w:pPr>
            <w:r>
              <w:rPr>
                <w:rFonts w:ascii="Times New Roman" w:hAnsi="Times New Roman" w:eastAsia="Times New Roman"/>
                <w:b w:val="0"/>
                <w:i w:val="0"/>
                <w:sz w:val="24"/>
              </w:rPr>
              <w:t xml:space="preserve">Наименование показателей режима и условий работы аппаратов </w:t>
            </w:r>
          </w:p>
        </w:tc>
        <w:tc>
          <w:tcPr>
            <w:tcW w:type="dxa" w:w="2108"/>
          </w:tcPr>
          <w:p>
            <w:pPr>
              <w:spacing w:line="360" w:lineRule="exact" w:after="0" w:before="0"/>
              <w:ind w:left="0" w:right="0" w:firstLine="0"/>
              <w:jc w:val="both"/>
            </w:pPr>
            <w:r>
              <w:rPr>
                <w:rFonts w:ascii="Times New Roman" w:hAnsi="Times New Roman" w:eastAsia="Times New Roman"/>
                <w:b w:val="0"/>
                <w:i w:val="0"/>
                <w:sz w:val="24"/>
              </w:rPr>
              <w:t>Единицы измерения</w:t>
            </w:r>
          </w:p>
        </w:tc>
        <w:tc>
          <w:tcPr>
            <w:tcW w:type="dxa" w:w="2108"/>
          </w:tcPr>
          <w:p>
            <w:pPr>
              <w:spacing w:line="360" w:lineRule="exact" w:after="0" w:before="0"/>
              <w:ind w:left="0" w:right="0" w:firstLine="0"/>
              <w:jc w:val="both"/>
            </w:pPr>
            <w:r>
              <w:rPr>
                <w:rFonts w:ascii="Times New Roman" w:hAnsi="Times New Roman" w:eastAsia="Times New Roman"/>
                <w:b w:val="0"/>
                <w:i w:val="0"/>
                <w:sz w:val="24"/>
              </w:rPr>
              <w:t>Номинальные значения показателей</w:t>
            </w:r>
          </w:p>
        </w:tc>
        <w:tc>
          <w:tcPr>
            <w:tcW w:type="dxa" w:w="2108"/>
          </w:tcPr>
          <w:p>
            <w:pPr>
              <w:spacing w:line="360" w:lineRule="exact" w:after="0" w:before="0"/>
              <w:ind w:left="0" w:right="0" w:firstLine="0"/>
              <w:jc w:val="both"/>
            </w:pPr>
            <w:r>
              <w:rPr>
                <w:rFonts w:ascii="Times New Roman" w:hAnsi="Times New Roman" w:eastAsia="Times New Roman"/>
                <w:b w:val="0"/>
                <w:i w:val="0"/>
                <w:sz w:val="24"/>
              </w:rPr>
              <w:t xml:space="preserve">Допустимые пределы колебаний режима </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bl>
    <w:p>
      <w:r>
        <w:br w:type="page"/>
      </w:r>
    </w:p>
    <w:p>
      <w:pPr>
        <w:jc w:val="both"/>
      </w:pPr>
      <w:r>
        <w:rPr>
          <w:rFonts w:ascii="Times New Roman" w:hAnsi="Times New Roman" w:eastAsia="Times New Roman"/>
          <w:sz w:val="28"/>
        </w:rPr>
        <w:t>Продолжение таблицы 7.1 – Условия проведения процесса «ДЕМЕРУС»</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2108"/>
          </w:tcPr>
          <w:p>
            <w:pPr>
              <w:spacing w:line="360" w:lineRule="exact" w:after="0" w:before="0"/>
              <w:ind w:left="0" w:right="0" w:firstLine="0"/>
              <w:jc w:val="both"/>
            </w:pPr>
            <w:r>
              <w:rPr>
                <w:rFonts w:ascii="Times New Roman" w:hAnsi="Times New Roman" w:eastAsia="Times New Roman"/>
                <w:b w:val="0"/>
                <w:i w:val="0"/>
                <w:sz w:val="24"/>
              </w:rPr>
              <w:t>Стадии, узлы, аппараты</w:t>
            </w:r>
          </w:p>
        </w:tc>
        <w:tc>
          <w:tcPr>
            <w:tcW w:type="dxa" w:w="2108"/>
          </w:tcPr>
          <w:p>
            <w:pPr>
              <w:spacing w:line="360" w:lineRule="exact" w:after="0" w:before="0"/>
              <w:ind w:left="0" w:right="0" w:firstLine="0"/>
              <w:jc w:val="both"/>
            </w:pPr>
            <w:r>
              <w:rPr>
                <w:rFonts w:ascii="Times New Roman" w:hAnsi="Times New Roman" w:eastAsia="Times New Roman"/>
                <w:b w:val="0"/>
                <w:i w:val="0"/>
                <w:sz w:val="24"/>
              </w:rPr>
              <w:t xml:space="preserve">Наименование показателей режима и условий работы аппаратов </w:t>
            </w:r>
          </w:p>
        </w:tc>
        <w:tc>
          <w:tcPr>
            <w:tcW w:type="dxa" w:w="2108"/>
          </w:tcPr>
          <w:p>
            <w:pPr>
              <w:spacing w:line="360" w:lineRule="exact" w:after="0" w:before="0"/>
              <w:ind w:left="0" w:right="0" w:firstLine="0"/>
              <w:jc w:val="both"/>
            </w:pPr>
            <w:r>
              <w:rPr>
                <w:rFonts w:ascii="Times New Roman" w:hAnsi="Times New Roman" w:eastAsia="Times New Roman"/>
                <w:b w:val="0"/>
                <w:i w:val="0"/>
                <w:sz w:val="24"/>
              </w:rPr>
              <w:t>Единицы измерения</w:t>
            </w:r>
          </w:p>
        </w:tc>
        <w:tc>
          <w:tcPr>
            <w:tcW w:type="dxa" w:w="2108"/>
          </w:tcPr>
          <w:p>
            <w:pPr>
              <w:spacing w:line="360" w:lineRule="exact" w:after="0" w:before="0"/>
              <w:ind w:left="0" w:right="0" w:firstLine="0"/>
              <w:jc w:val="both"/>
            </w:pPr>
            <w:r>
              <w:rPr>
                <w:rFonts w:ascii="Times New Roman" w:hAnsi="Times New Roman" w:eastAsia="Times New Roman"/>
                <w:b w:val="0"/>
                <w:i w:val="0"/>
                <w:sz w:val="24"/>
              </w:rPr>
              <w:t>Номинальные значения показателей</w:t>
            </w:r>
          </w:p>
        </w:tc>
        <w:tc>
          <w:tcPr>
            <w:tcW w:type="dxa" w:w="2108"/>
          </w:tcPr>
          <w:p>
            <w:pPr>
              <w:spacing w:line="360" w:lineRule="exact" w:after="0" w:before="0"/>
              <w:ind w:left="0" w:right="0" w:firstLine="0"/>
              <w:jc w:val="both"/>
            </w:pPr>
            <w:r>
              <w:rPr>
                <w:rFonts w:ascii="Times New Roman" w:hAnsi="Times New Roman" w:eastAsia="Times New Roman"/>
                <w:b w:val="0"/>
                <w:i w:val="0"/>
                <w:sz w:val="24"/>
              </w:rPr>
              <w:t xml:space="preserve">Допустимые пределы колебаний режима </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bl>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8 НОРМЫ РАСХОДА ОСНОВНЫХ И ВСПОМОГАТЕЛЬНЫХ МАТЕРИАЛОВ</w:t>
      </w:r>
    </w:p>
    <w:p>
      <w:pPr>
        <w:spacing w:line="440" w:lineRule="exact" w:after="0" w:before="0"/>
        <w:ind w:left="0" w:right="0" w:firstLine="709"/>
        <w:jc w:val="both"/>
      </w:pPr>
    </w:p>
    <w:p>
      <w:pPr>
        <w:spacing w:line="440" w:lineRule="exact" w:after="0" w:before="0"/>
        <w:ind w:left="0" w:right="0" w:firstLine="709"/>
        <w:jc w:val="both"/>
      </w:pPr>
    </w:p>
    <w:p>
      <w:pPr>
        <w:jc w:val="both"/>
      </w:pPr>
      <w:r>
        <w:rPr>
          <w:rFonts w:ascii="Times New Roman" w:hAnsi="Times New Roman" w:eastAsia="Times New Roman"/>
          <w:sz w:val="28"/>
        </w:rPr>
        <w:t>Таблица 8.1 – Нормы расхода химреагентов и катализаторов при демеркаптанизации СУГ</w:t>
      </w:r>
    </w:p>
    <w:tbl>
      <w:tblPr>
        <w:tblStyle w:val="TableGrid"/>
        <w:tblW w:type="auto" w:w="0"/>
        <w:tblLook w:firstColumn="1" w:firstRow="1" w:lastColumn="0" w:lastRow="0" w:noHBand="0" w:noVBand="1" w:val="04A0"/>
      </w:tblPr>
      <w:tblGrid>
        <w:gridCol w:w="2635"/>
        <w:gridCol w:w="2635"/>
        <w:gridCol w:w="2635"/>
        <w:gridCol w:w="2635"/>
      </w:tblGrid>
      <w:tr>
        <w:tc>
          <w:tcPr>
            <w:tcW w:type="dxa" w:w="2635"/>
          </w:tcPr>
          <w:p>
            <w:pPr>
              <w:spacing w:line="360" w:lineRule="exact" w:after="0" w:before="0"/>
              <w:ind w:left="0" w:right="0" w:firstLine="0"/>
              <w:jc w:val="both"/>
            </w:pPr>
            <w:r>
              <w:rPr>
                <w:rFonts w:ascii="Times New Roman" w:hAnsi="Times New Roman" w:eastAsia="Times New Roman"/>
                <w:b w:val="0"/>
                <w:i w:val="0"/>
                <w:sz w:val="24"/>
              </w:rPr>
              <w:t>Стадии, узлы, аппараты</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Наименование, рабочие формы материалов</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Един. измерения</w:t>
            </w:r>
          </w:p>
        </w:tc>
        <w:tc>
          <w:tcPr>
            <w:tcW w:type="dxa" w:w="2635"/>
          </w:tcPr>
          <w:p>
            <w:pPr>
              <w:spacing w:line="360" w:lineRule="exact" w:after="0" w:before="0"/>
              <w:ind w:left="0" w:right="0" w:firstLine="0"/>
              <w:jc w:val="both"/>
            </w:pPr>
            <w:r>
              <w:rPr>
                <w:rFonts w:ascii="Times New Roman" w:hAnsi="Times New Roman" w:eastAsia="Times New Roman"/>
                <w:b w:val="0"/>
                <w:i w:val="0"/>
                <w:sz w:val="24"/>
              </w:rPr>
              <w:t xml:space="preserve">Нормы расхода </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bl>
    <w:p>
      <w:pPr>
        <w:spacing w:line="440" w:lineRule="exact" w:after="0" w:before="0"/>
        <w:ind w:left="0" w:right="0" w:firstLine="709"/>
        <w:jc w:val="both"/>
      </w:pPr>
    </w:p>
    <w:p>
      <w:pPr>
        <w:jc w:val="both"/>
      </w:pPr>
      <w:r>
        <w:rPr>
          <w:rFonts w:ascii="Times New Roman" w:hAnsi="Times New Roman" w:eastAsia="Times New Roman"/>
          <w:sz w:val="28"/>
        </w:rPr>
        <w:t>Таблица 8.2 – Эксплуатационные расходы энергоресурсов при демеркаптанизации СУГ</w:t>
      </w:r>
    </w:p>
    <w:tbl>
      <w:tblPr>
        <w:tblStyle w:val="TableGrid"/>
        <w:tblW w:type="auto" w:w="0"/>
        <w:tblLook w:firstColumn="1" w:firstRow="1" w:lastColumn="0" w:lastRow="0" w:noHBand="0" w:noVBand="1" w:val="04A0"/>
      </w:tblPr>
      <w:tblGrid>
        <w:gridCol w:w="2635"/>
        <w:gridCol w:w="2635"/>
        <w:gridCol w:w="2635"/>
        <w:gridCol w:w="2635"/>
      </w:tblGrid>
      <w:tr>
        <w:tc>
          <w:tcPr>
            <w:tcW w:type="dxa" w:w="2635"/>
          </w:tcPr>
          <w:p>
            <w:pPr>
              <w:spacing w:line="360" w:lineRule="exact" w:after="0" w:before="0"/>
              <w:ind w:left="0" w:right="0" w:firstLine="0"/>
              <w:jc w:val="both"/>
            </w:pPr>
            <w:r>
              <w:rPr>
                <w:rFonts w:ascii="Times New Roman" w:hAnsi="Times New Roman" w:eastAsia="Times New Roman"/>
                <w:b w:val="0"/>
                <w:i w:val="0"/>
                <w:sz w:val="24"/>
              </w:rPr>
              <w:t>Стадии, узлы,  аппараты</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Наименование, рабочие формы материалов</w:t>
            </w:r>
          </w:p>
        </w:tc>
        <w:tc>
          <w:tcPr>
            <w:tcW w:type="dxa" w:w="2635"/>
          </w:tcPr>
          <w:p>
            <w:pPr>
              <w:spacing w:line="360" w:lineRule="exact" w:after="0" w:before="0"/>
              <w:ind w:left="0" w:right="0" w:firstLine="0"/>
              <w:jc w:val="both"/>
            </w:pPr>
            <w:r>
              <w:rPr>
                <w:rFonts w:ascii="Times New Roman" w:hAnsi="Times New Roman" w:eastAsia="Times New Roman"/>
                <w:b w:val="0"/>
                <w:i w:val="0"/>
                <w:sz w:val="24"/>
              </w:rPr>
              <w:t>Един. измерения</w:t>
            </w:r>
          </w:p>
        </w:tc>
        <w:tc>
          <w:tcPr>
            <w:tcW w:type="dxa" w:w="2635"/>
          </w:tcPr>
          <w:p>
            <w:pPr>
              <w:spacing w:line="360" w:lineRule="exact" w:after="0" w:before="0"/>
              <w:ind w:left="0" w:right="0" w:firstLine="0"/>
              <w:jc w:val="both"/>
            </w:pPr>
            <w:r>
              <w:rPr>
                <w:rFonts w:ascii="Times New Roman" w:hAnsi="Times New Roman" w:eastAsia="Times New Roman"/>
                <w:b w:val="0"/>
                <w:i w:val="0"/>
                <w:sz w:val="24"/>
              </w:rPr>
              <w:t xml:space="preserve">Нормы расхода </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c>
          <w:tcPr>
            <w:tcW w:type="dxa" w:w="2635"/>
          </w:tcPr>
          <w:p>
            <w:pPr>
              <w:spacing w:line="360" w:lineRule="exact" w:after="0" w:before="0"/>
              <w:ind w:left="0" w:right="0" w:firstLine="0"/>
              <w:jc w:val="both"/>
            </w:pPr>
            <w:r>
              <w:rPr>
                <w:rFonts w:ascii="Times New Roman" w:hAnsi="Times New Roman" w:eastAsia="Times New Roman"/>
                <w:b w:val="0"/>
                <w:i w:val="0"/>
                <w:sz w:val="24"/>
              </w:rPr>
              <w:t>1</w:t>
            </w:r>
          </w:p>
        </w:tc>
      </w:tr>
    </w:tbl>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9 МАТЕРИАЛЬНЫЙ И ТЕПЛОВОЙ БАЛАНС ТЕХНОЛОГИИ «ДЕМЕРУС»</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9.1 Исходные данные для расчета материального баланса</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1. Число часов работы в году: None</w:t>
      </w:r>
    </w:p>
    <w:p>
      <w:pPr>
        <w:spacing w:line="440" w:lineRule="exact" w:after="0" w:before="0"/>
        <w:ind w:left="0" w:right="0" w:firstLine="709"/>
        <w:jc w:val="both"/>
      </w:pPr>
      <w:r>
        <w:rPr>
          <w:rFonts w:ascii="Times New Roman" w:hAnsi="Times New Roman" w:eastAsia="Times New Roman"/>
          <w:b w:val="0"/>
          <w:i w:val="0"/>
          <w:sz w:val="28"/>
        </w:rPr>
        <w:t>2. Содержание сернистых соединений в СУГ до очистки:</w:t>
      </w:r>
    </w:p>
    <w:p>
      <w:pPr>
        <w:spacing w:line="440" w:lineRule="exact" w:after="0" w:before="0"/>
        <w:ind w:left="0" w:right="0" w:firstLine="709"/>
        <w:jc w:val="both"/>
      </w:pPr>
      <w:r>
        <w:rPr>
          <w:rFonts w:ascii="Times New Roman" w:hAnsi="Times New Roman" w:eastAsia="Times New Roman"/>
          <w:b w:val="0"/>
          <w:i w:val="0"/>
          <w:sz w:val="28"/>
        </w:rPr>
        <w:t>- сероводород None, % масс.</w:t>
      </w:r>
    </w:p>
    <w:p>
      <w:pPr>
        <w:spacing w:line="440" w:lineRule="exact" w:after="0" w:before="0"/>
        <w:ind w:left="0" w:right="0" w:firstLine="709"/>
        <w:jc w:val="both"/>
      </w:pPr>
      <w:r>
        <w:rPr>
          <w:rFonts w:ascii="Times New Roman" w:hAnsi="Times New Roman" w:eastAsia="Times New Roman"/>
          <w:b w:val="0"/>
          <w:i w:val="0"/>
          <w:sz w:val="28"/>
        </w:rPr>
        <w:t>- метилмеркаптан по сере None, % масс.</w:t>
      </w:r>
    </w:p>
    <w:p>
      <w:pPr>
        <w:spacing w:line="440" w:lineRule="exact" w:after="0" w:before="0"/>
        <w:ind w:left="0" w:right="0" w:firstLine="709"/>
        <w:jc w:val="both"/>
      </w:pPr>
      <w:r>
        <w:rPr>
          <w:rFonts w:ascii="Times New Roman" w:hAnsi="Times New Roman" w:eastAsia="Times New Roman"/>
          <w:b w:val="0"/>
          <w:i w:val="0"/>
          <w:sz w:val="28"/>
        </w:rPr>
        <w:t>- этилмеркаптан по сере None, % масс.</w:t>
      </w:r>
    </w:p>
    <w:p>
      <w:pPr>
        <w:spacing w:line="440" w:lineRule="exact" w:after="0" w:before="0"/>
        <w:ind w:left="0" w:right="0" w:firstLine="709"/>
        <w:jc w:val="both"/>
      </w:pPr>
      <w:r>
        <w:rPr>
          <w:rFonts w:ascii="Times New Roman" w:hAnsi="Times New Roman" w:eastAsia="Times New Roman"/>
          <w:b w:val="0"/>
          <w:i w:val="0"/>
          <w:sz w:val="28"/>
        </w:rPr>
        <w:t>- пропилмеркаптан по сере None, % масс.</w:t>
      </w:r>
    </w:p>
    <w:p>
      <w:pPr>
        <w:spacing w:line="440" w:lineRule="exact" w:after="0" w:before="0"/>
        <w:ind w:left="0" w:right="0" w:firstLine="709"/>
        <w:jc w:val="both"/>
      </w:pPr>
      <w:r>
        <w:rPr>
          <w:rFonts w:ascii="Times New Roman" w:hAnsi="Times New Roman" w:eastAsia="Times New Roman"/>
          <w:b w:val="0"/>
          <w:i w:val="0"/>
          <w:sz w:val="28"/>
        </w:rPr>
        <w:t>- карбонилсульфид по сере None, % масс.</w:t>
      </w:r>
    </w:p>
    <w:p>
      <w:pPr>
        <w:spacing w:line="440" w:lineRule="exact" w:after="0" w:before="0"/>
        <w:ind w:left="0" w:right="0" w:firstLine="709"/>
        <w:jc w:val="both"/>
      </w:pPr>
      <w:r>
        <w:rPr>
          <w:rFonts w:ascii="Times New Roman" w:hAnsi="Times New Roman" w:eastAsia="Times New Roman"/>
          <w:b w:val="0"/>
          <w:i w:val="0"/>
          <w:sz w:val="28"/>
        </w:rPr>
        <w:t>- сероуглерод None, % масс.</w:t>
      </w:r>
    </w:p>
    <w:p>
      <w:pPr>
        <w:spacing w:line="440" w:lineRule="exact" w:after="0" w:before="0"/>
        <w:ind w:left="0" w:right="0" w:firstLine="709"/>
        <w:jc w:val="both"/>
      </w:pPr>
      <w:r>
        <w:rPr>
          <w:rFonts w:ascii="Times New Roman" w:hAnsi="Times New Roman" w:eastAsia="Times New Roman"/>
          <w:b w:val="0"/>
          <w:i w:val="0"/>
          <w:sz w:val="28"/>
        </w:rPr>
        <w:t>- общая меркаптановая сера None, % масс.</w:t>
      </w:r>
    </w:p>
    <w:p>
      <w:pPr>
        <w:spacing w:line="440" w:lineRule="exact" w:after="0" w:before="0"/>
        <w:ind w:left="0" w:right="0" w:firstLine="709"/>
        <w:jc w:val="both"/>
      </w:pPr>
      <w:r>
        <w:rPr>
          <w:rFonts w:ascii="Times New Roman" w:hAnsi="Times New Roman" w:eastAsia="Times New Roman"/>
          <w:b w:val="0"/>
          <w:i w:val="0"/>
          <w:sz w:val="28"/>
        </w:rPr>
        <w:t>3. Содержание сернистых соединений в СУГ после очистки:</w:t>
      </w:r>
    </w:p>
    <w:p>
      <w:pPr>
        <w:spacing w:line="440" w:lineRule="exact" w:after="0" w:before="0"/>
        <w:ind w:left="0" w:right="0" w:firstLine="709"/>
        <w:jc w:val="both"/>
      </w:pPr>
      <w:r>
        <w:rPr>
          <w:rFonts w:ascii="Times New Roman" w:hAnsi="Times New Roman" w:eastAsia="Times New Roman"/>
          <w:b w:val="0"/>
          <w:i w:val="0"/>
          <w:sz w:val="28"/>
        </w:rPr>
        <w:t>- сероводород None, % масс.</w:t>
      </w:r>
    </w:p>
    <w:p>
      <w:pPr>
        <w:spacing w:line="440" w:lineRule="exact" w:after="0" w:before="0"/>
        <w:ind w:left="0" w:right="0" w:firstLine="709"/>
        <w:jc w:val="both"/>
      </w:pPr>
      <w:r>
        <w:rPr>
          <w:rFonts w:ascii="Times New Roman" w:hAnsi="Times New Roman" w:eastAsia="Times New Roman"/>
          <w:b w:val="0"/>
          <w:i w:val="0"/>
          <w:sz w:val="28"/>
        </w:rPr>
        <w:t>- метилмеркаптан None, % масс.</w:t>
      </w:r>
    </w:p>
    <w:p>
      <w:pPr>
        <w:spacing w:line="440" w:lineRule="exact" w:after="0" w:before="0"/>
        <w:ind w:left="0" w:right="0" w:firstLine="709"/>
        <w:jc w:val="both"/>
      </w:pPr>
      <w:r>
        <w:rPr>
          <w:rFonts w:ascii="Times New Roman" w:hAnsi="Times New Roman" w:eastAsia="Times New Roman"/>
          <w:b w:val="0"/>
          <w:i w:val="0"/>
          <w:sz w:val="28"/>
        </w:rPr>
        <w:t>- этилмеркаптан None, % масс.</w:t>
      </w:r>
    </w:p>
    <w:p>
      <w:pPr>
        <w:spacing w:line="440" w:lineRule="exact" w:after="0" w:before="0"/>
        <w:ind w:left="0" w:right="0" w:firstLine="709"/>
        <w:jc w:val="both"/>
      </w:pPr>
      <w:r>
        <w:rPr>
          <w:rFonts w:ascii="Times New Roman" w:hAnsi="Times New Roman" w:eastAsia="Times New Roman"/>
          <w:b w:val="0"/>
          <w:i w:val="0"/>
          <w:sz w:val="28"/>
        </w:rPr>
        <w:t>- пропилмеркаптан по сере None, % масс.</w:t>
      </w:r>
    </w:p>
    <w:p>
      <w:pPr>
        <w:spacing w:line="440" w:lineRule="exact" w:after="0" w:before="0"/>
        <w:ind w:left="0" w:right="0" w:firstLine="709"/>
        <w:jc w:val="both"/>
      </w:pPr>
      <w:r>
        <w:rPr>
          <w:rFonts w:ascii="Times New Roman" w:hAnsi="Times New Roman" w:eastAsia="Times New Roman"/>
          <w:b w:val="0"/>
          <w:i w:val="0"/>
          <w:sz w:val="28"/>
        </w:rPr>
        <w:t>- карбонилсульфид по сере None, % масс.</w:t>
      </w:r>
    </w:p>
    <w:p>
      <w:pPr>
        <w:spacing w:line="440" w:lineRule="exact" w:after="0" w:before="0"/>
        <w:ind w:left="0" w:right="0" w:firstLine="709"/>
        <w:jc w:val="both"/>
      </w:pPr>
      <w:r>
        <w:rPr>
          <w:rFonts w:ascii="Times New Roman" w:hAnsi="Times New Roman" w:eastAsia="Times New Roman"/>
          <w:b w:val="0"/>
          <w:i w:val="0"/>
          <w:sz w:val="28"/>
        </w:rPr>
        <w:t>- сероуглерод по сере None, % масс.</w:t>
      </w:r>
    </w:p>
    <w:p>
      <w:pPr>
        <w:spacing w:line="440" w:lineRule="exact" w:after="0" w:before="0"/>
        <w:ind w:left="0" w:right="0" w:firstLine="709"/>
        <w:jc w:val="both"/>
      </w:pPr>
      <w:r>
        <w:rPr>
          <w:rFonts w:ascii="Times New Roman" w:hAnsi="Times New Roman" w:eastAsia="Times New Roman"/>
          <w:b w:val="0"/>
          <w:i w:val="0"/>
          <w:sz w:val="28"/>
        </w:rPr>
        <w:t>- общее содержание меркаптановой серы, не более None</w:t>
      </w:r>
    </w:p>
    <w:p>
      <w:pPr>
        <w:spacing w:line="440" w:lineRule="exact" w:after="0" w:before="0"/>
        <w:ind w:left="0" w:right="0" w:firstLine="709"/>
        <w:jc w:val="both"/>
      </w:pPr>
      <w:r>
        <w:rPr>
          <w:rFonts w:ascii="Times New Roman" w:hAnsi="Times New Roman" w:eastAsia="Times New Roman"/>
          <w:b w:val="0"/>
          <w:i w:val="0"/>
          <w:sz w:val="28"/>
        </w:rPr>
        <w:t>- содержание диметилдисульфида по сере None</w:t>
      </w:r>
    </w:p>
    <w:p>
      <w:pPr>
        <w:spacing w:line="440" w:lineRule="exact" w:after="0" w:before="0"/>
        <w:ind w:left="0" w:right="0" w:firstLine="709"/>
        <w:jc w:val="both"/>
      </w:pPr>
      <w:r>
        <w:rPr>
          <w:rFonts w:ascii="Times New Roman" w:hAnsi="Times New Roman" w:eastAsia="Times New Roman"/>
          <w:b w:val="0"/>
          <w:i w:val="0"/>
          <w:sz w:val="28"/>
        </w:rPr>
        <w:t>- содержание диэтилдисульфида по сере None</w:t>
      </w:r>
    </w:p>
    <w:p>
      <w:pPr>
        <w:spacing w:line="440" w:lineRule="exact" w:after="0" w:before="0"/>
        <w:ind w:left="0" w:right="0" w:firstLine="709"/>
        <w:jc w:val="both"/>
      </w:pPr>
      <w:r>
        <w:rPr>
          <w:rFonts w:ascii="Times New Roman" w:hAnsi="Times New Roman" w:eastAsia="Times New Roman"/>
          <w:b w:val="0"/>
          <w:i w:val="0"/>
          <w:sz w:val="28"/>
        </w:rPr>
        <w:t>- содержание общей серы (не более) None</w:t>
      </w:r>
    </w:p>
    <w:p>
      <w:pPr>
        <w:spacing w:line="440" w:lineRule="exact" w:after="0" w:before="0"/>
        <w:ind w:left="0" w:right="0" w:firstLine="709"/>
        <w:jc w:val="both"/>
      </w:pPr>
      <w:r>
        <w:rPr>
          <w:rFonts w:ascii="Times New Roman" w:hAnsi="Times New Roman" w:eastAsia="Times New Roman"/>
          <w:b w:val="0"/>
          <w:i w:val="0"/>
          <w:sz w:val="28"/>
        </w:rPr>
        <w:t>4. Диапазон устойчивой работы установки None%÷None%</w:t>
      </w:r>
    </w:p>
    <w:p>
      <w:pPr>
        <w:spacing w:line="440" w:lineRule="exact" w:after="0" w:before="0"/>
        <w:ind w:left="0" w:right="0" w:firstLine="709"/>
        <w:jc w:val="both"/>
      </w:pPr>
      <w:r>
        <w:rPr>
          <w:rFonts w:ascii="Times New Roman" w:hAnsi="Times New Roman" w:eastAsia="Times New Roman"/>
          <w:b w:val="0"/>
          <w:i w:val="0"/>
          <w:sz w:val="28"/>
        </w:rPr>
        <w:t>Расчет материального баланса произведен из условий работы установки по сырью, равного None или None кг/ч.</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9.2 Расчетный материальный баланс технологии «ДЕМЕРУС»</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Результаты расчета материального баланса технологии «ДЕМЕРУС» представлены в табл. None, схема материальных потоков блока очистки СУГ по технологии «ДЕМЕРУС» - на рис. None.</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Расчет частоты замены 5% раствора щелочи в емкости None</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Взаимодействие щелочи с углекислым газом протекает по следующей реакции:</w:t>
      </w:r>
    </w:p>
    <w:p>
      <w:pPr>
        <w:spacing w:line="440" w:lineRule="exact" w:after="0" w:before="0"/>
        <w:ind w:left="0" w:right="0" w:firstLine="709"/>
        <w:jc w:val="both"/>
      </w:pPr>
      <w:r>
        <w:rPr>
          <w:rFonts w:ascii="Times New Roman" w:hAnsi="Times New Roman" w:eastAsia="Times New Roman"/>
          <w:b w:val="0"/>
          <w:i w:val="0"/>
          <w:sz w:val="28"/>
        </w:rPr>
        <w:t>NaOH + CO2 → NaHCO3;</w:t>
      </w:r>
    </w:p>
    <w:p>
      <w:pPr>
        <w:spacing w:line="440" w:lineRule="exact" w:after="0" w:before="0"/>
        <w:ind w:left="0" w:right="0" w:firstLine="709"/>
        <w:jc w:val="both"/>
      </w:pPr>
      <w:r>
        <w:rPr>
          <w:rFonts w:ascii="Times New Roman" w:hAnsi="Times New Roman" w:eastAsia="Times New Roman"/>
          <w:b w:val="0"/>
          <w:i w:val="0"/>
          <w:sz w:val="28"/>
        </w:rPr>
        <w:t>Расход воздуха – None нм3/ч, содержание None – None % (None кг/ч).</w:t>
      </w:r>
    </w:p>
    <w:p>
      <w:pPr>
        <w:spacing w:line="440" w:lineRule="exact" w:after="0" w:before="0"/>
        <w:ind w:left="0" w:right="0" w:firstLine="709"/>
        <w:jc w:val="both"/>
      </w:pPr>
      <w:r>
        <w:rPr>
          <w:rFonts w:ascii="Times New Roman" w:hAnsi="Times New Roman" w:eastAsia="Times New Roman"/>
          <w:b w:val="0"/>
          <w:i w:val="0"/>
          <w:sz w:val="28"/>
        </w:rPr>
        <w:t>Количество NaOH для полного превращения None:</w:t>
      </w:r>
    </w:p>
    <w:p>
      <w:pPr>
        <w:spacing w:line="440" w:lineRule="exact" w:after="0" w:before="0"/>
        <w:ind w:left="0" w:right="0" w:firstLine="709"/>
        <w:jc w:val="both"/>
      </w:pPr>
      <w:r>
        <w:rPr>
          <w:rFonts w:ascii="Times New Roman" w:hAnsi="Times New Roman" w:eastAsia="Times New Roman"/>
          <w:b w:val="0"/>
          <w:i w:val="0"/>
          <w:sz w:val="28"/>
        </w:rPr>
        <w:t>None (кг/ч) ⸱ None (г/моль) / None (г/моль) = None (кг/ч),</w:t>
      </w:r>
    </w:p>
    <w:p>
      <w:pPr>
        <w:spacing w:line="440" w:lineRule="exact" w:after="0" w:before="0"/>
        <w:ind w:left="0" w:right="0" w:firstLine="709"/>
        <w:jc w:val="both"/>
      </w:pPr>
      <w:r>
        <w:rPr>
          <w:rFonts w:ascii="Times New Roman" w:hAnsi="Times New Roman" w:eastAsia="Times New Roman"/>
          <w:b w:val="0"/>
          <w:i w:val="0"/>
          <w:sz w:val="28"/>
        </w:rPr>
        <w:t>где None – молярная масса None, None – молярная масса None.</w:t>
      </w:r>
    </w:p>
    <w:p>
      <w:pPr>
        <w:spacing w:line="440" w:lineRule="exact" w:after="0" w:before="0"/>
        <w:ind w:left="0" w:right="0" w:firstLine="709"/>
        <w:jc w:val="both"/>
      </w:pPr>
      <w:r>
        <w:rPr>
          <w:rFonts w:ascii="Times New Roman" w:hAnsi="Times New Roman" w:eastAsia="Times New Roman"/>
          <w:b w:val="0"/>
          <w:i w:val="0"/>
          <w:sz w:val="28"/>
        </w:rPr>
        <w:t>Принимаем, что в реакцию вступит 4% NaOH из 5%:</w:t>
      </w:r>
    </w:p>
    <w:p>
      <w:pPr>
        <w:spacing w:line="440" w:lineRule="exact" w:after="0" w:before="0"/>
        <w:ind w:left="0" w:right="0" w:firstLine="709"/>
        <w:jc w:val="both"/>
      </w:pPr>
      <w:r>
        <w:rPr>
          <w:rFonts w:ascii="Times New Roman" w:hAnsi="Times New Roman" w:eastAsia="Times New Roman"/>
          <w:b w:val="0"/>
          <w:i w:val="0"/>
          <w:sz w:val="28"/>
        </w:rPr>
        <w:t>None (кг/ч) ⸱ 5% / 4% = None (кг/ч)</w:t>
      </w:r>
    </w:p>
    <w:p>
      <w:pPr>
        <w:spacing w:line="440" w:lineRule="exact" w:after="0" w:before="0"/>
        <w:ind w:left="0" w:right="0" w:firstLine="709"/>
        <w:jc w:val="both"/>
      </w:pPr>
      <w:r>
        <w:rPr>
          <w:rFonts w:ascii="Times New Roman" w:hAnsi="Times New Roman" w:eastAsia="Times New Roman"/>
          <w:b w:val="0"/>
          <w:i w:val="0"/>
          <w:sz w:val="28"/>
        </w:rPr>
        <w:t>Следовательно, необходимый расход NaOH – None кг/ч. Расход 5% раствора NaOH равен:</w:t>
      </w:r>
    </w:p>
    <w:p>
      <w:pPr>
        <w:spacing w:line="440" w:lineRule="exact" w:after="0" w:before="0"/>
        <w:ind w:left="0" w:right="0" w:firstLine="709"/>
        <w:jc w:val="both"/>
      </w:pPr>
      <w:r>
        <w:rPr>
          <w:rFonts w:ascii="Times New Roman" w:hAnsi="Times New Roman" w:eastAsia="Times New Roman"/>
          <w:b w:val="0"/>
          <w:i w:val="0"/>
          <w:sz w:val="28"/>
        </w:rPr>
        <w:t xml:space="preserve">None / None = None кг/ч ⸱ None = None кг/год </w:t>
      </w:r>
    </w:p>
    <w:p>
      <w:pPr>
        <w:spacing w:line="440" w:lineRule="exact" w:after="0" w:before="0"/>
        <w:ind w:left="0" w:right="0" w:firstLine="709"/>
        <w:jc w:val="both"/>
      </w:pPr>
      <w:r>
        <w:rPr>
          <w:rFonts w:ascii="Times New Roman" w:hAnsi="Times New Roman" w:eastAsia="Times New Roman"/>
          <w:b w:val="0"/>
          <w:i w:val="0"/>
          <w:sz w:val="28"/>
        </w:rPr>
        <w:t>Объем емкости None – None, степень заполнения – None. Следовательно, емкость None вмещает:</w:t>
      </w:r>
    </w:p>
    <w:p>
      <w:pPr>
        <w:spacing w:line="440" w:lineRule="exact" w:after="0" w:before="0"/>
        <w:ind w:left="0" w:right="0" w:firstLine="709"/>
        <w:jc w:val="both"/>
      </w:pPr>
      <w:r>
        <w:rPr>
          <w:rFonts w:ascii="Times New Roman" w:hAnsi="Times New Roman" w:eastAsia="Times New Roman"/>
          <w:b w:val="0"/>
          <w:i w:val="0"/>
          <w:sz w:val="28"/>
        </w:rPr>
        <w:t>None ⸱ None = None м3 (None кг раствора NaOH).</w:t>
      </w:r>
    </w:p>
    <w:p>
      <w:pPr>
        <w:spacing w:line="440" w:lineRule="exact" w:after="0" w:before="0"/>
        <w:ind w:left="0" w:right="0" w:firstLine="709"/>
        <w:jc w:val="both"/>
      </w:pPr>
      <w:r>
        <w:rPr>
          <w:rFonts w:ascii="Times New Roman" w:hAnsi="Times New Roman" w:eastAsia="Times New Roman"/>
          <w:b w:val="0"/>
          <w:i w:val="0"/>
          <w:sz w:val="28"/>
        </w:rPr>
        <w:t>Частота замены раствора для обеспечения необходимого расхода NaOH:</w:t>
      </w:r>
    </w:p>
    <w:p>
      <w:pPr>
        <w:spacing w:line="440" w:lineRule="exact" w:after="0" w:before="0"/>
        <w:ind w:left="0" w:right="0" w:firstLine="709"/>
        <w:jc w:val="both"/>
      </w:pPr>
      <w:r>
        <w:rPr>
          <w:rFonts w:ascii="Times New Roman" w:hAnsi="Times New Roman" w:eastAsia="Times New Roman"/>
          <w:b w:val="0"/>
          <w:i w:val="0"/>
          <w:sz w:val="28"/>
        </w:rPr>
        <w:t>None / None ⁓ None раз в год.</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9.3 Тепловой баланс стадии экстракции меркаптанов в None</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Тепловой эффект взаимодействия этилмеркаптана со щелочью составляет None кДж/моль [14]. Для расчетов примем тепловой эффект взаимодействия метилмеркаптана со щелочью равным тепловому эффекту взаимодействия этилмеркаптана со щелочью.</w:t>
      </w:r>
    </w:p>
    <w:p>
      <w:pPr>
        <w:spacing w:line="440" w:lineRule="exact" w:after="0" w:before="0"/>
        <w:ind w:left="0" w:right="0" w:firstLine="709"/>
        <w:jc w:val="both"/>
      </w:pPr>
      <w:r>
        <w:rPr>
          <w:rFonts w:ascii="Times New Roman" w:hAnsi="Times New Roman" w:eastAsia="Times New Roman"/>
          <w:b w:val="0"/>
          <w:i w:val="0"/>
          <w:sz w:val="28"/>
        </w:rPr>
        <w:t>Общее число молей меркаптанов, вступивших в реакцию со щелочью, составляет None моль/час:</w:t>
      </w:r>
    </w:p>
    <w:p>
      <w:pPr>
        <w:spacing w:line="440" w:lineRule="exact" w:after="0" w:before="0"/>
        <w:ind w:left="0" w:right="0" w:firstLine="709"/>
        <w:jc w:val="both"/>
      </w:pPr>
      <w:r>
        <w:rPr>
          <w:rFonts w:ascii="Times New Roman" w:hAnsi="Times New Roman" w:eastAsia="Times New Roman"/>
          <w:b w:val="0"/>
          <w:i w:val="0"/>
          <w:sz w:val="28"/>
        </w:rPr>
        <w:t>None кг/ч ⸱ (None/None) (кг/моль) = None (моль/час)</w:t>
      </w:r>
    </w:p>
    <w:p>
      <w:pPr>
        <w:spacing w:line="440" w:lineRule="exact" w:after="0" w:before="0"/>
        <w:ind w:left="0" w:right="0" w:firstLine="709"/>
        <w:jc w:val="both"/>
      </w:pPr>
      <w:r>
        <w:rPr>
          <w:rFonts w:ascii="Times New Roman" w:hAnsi="Times New Roman" w:eastAsia="Times New Roman"/>
          <w:b w:val="0"/>
          <w:i w:val="0"/>
          <w:sz w:val="28"/>
        </w:rPr>
        <w:t>1. Тепловой эффект реакции взаимодействия меркаптанов со щелочью равен:</w:t>
      </w:r>
    </w:p>
    <w:p>
      <w:pPr>
        <w:spacing w:line="440" w:lineRule="exact" w:after="0" w:before="0"/>
        <w:ind w:left="0" w:right="0" w:firstLine="709"/>
        <w:jc w:val="both"/>
      </w:pPr>
      <w:r>
        <w:rPr>
          <w:rFonts w:ascii="Times New Roman" w:hAnsi="Times New Roman" w:eastAsia="Times New Roman"/>
          <w:b w:val="0"/>
          <w:i w:val="0"/>
          <w:sz w:val="28"/>
        </w:rPr>
        <w:t>Q1 = None ⸱ None = None кДж/час</w:t>
      </w:r>
    </w:p>
    <w:p>
      <w:pPr>
        <w:spacing w:line="440" w:lineRule="exact" w:after="0" w:before="0"/>
        <w:ind w:left="0" w:right="0" w:firstLine="709"/>
        <w:jc w:val="both"/>
      </w:pPr>
      <w:r>
        <w:rPr>
          <w:rFonts w:ascii="Times New Roman" w:hAnsi="Times New Roman" w:eastAsia="Times New Roman"/>
          <w:b w:val="0"/>
          <w:i w:val="0"/>
          <w:sz w:val="28"/>
        </w:rPr>
        <w:t>Теплота реакции взаимодействия сероводорода со щелочью составляет – None кДж/моль. Общее число молей сероводорода, вступивших в реакцию со щелочью, составляет: None моль/час (None кг/ч⸱(None/None)(кг/моль) = None).</w:t>
      </w:r>
    </w:p>
    <w:p>
      <w:pPr>
        <w:spacing w:line="440" w:lineRule="exact" w:after="0" w:before="0"/>
        <w:ind w:left="0" w:right="0" w:firstLine="709"/>
        <w:jc w:val="both"/>
      </w:pPr>
      <w:r>
        <w:rPr>
          <w:rFonts w:ascii="Times New Roman" w:hAnsi="Times New Roman" w:eastAsia="Times New Roman"/>
          <w:b w:val="0"/>
          <w:i w:val="0"/>
          <w:sz w:val="28"/>
        </w:rPr>
        <w:t>Q2 = None ⸱ None = None кДж/час</w:t>
      </w:r>
    </w:p>
    <w:p>
      <w:pPr>
        <w:spacing w:line="440" w:lineRule="exact" w:after="0" w:before="0"/>
        <w:ind w:left="0" w:right="0" w:firstLine="709"/>
        <w:jc w:val="both"/>
      </w:pPr>
      <w:r>
        <w:rPr>
          <w:rFonts w:ascii="Times New Roman" w:hAnsi="Times New Roman" w:eastAsia="Times New Roman"/>
          <w:b w:val="0"/>
          <w:i w:val="0"/>
          <w:sz w:val="28"/>
        </w:rPr>
        <w:t>3. Количество теплоты, приходящее с СУГ:</w:t>
      </w:r>
    </w:p>
    <w:p>
      <w:pPr>
        <w:spacing w:line="440" w:lineRule="exact" w:after="0" w:before="0"/>
        <w:ind w:left="0" w:right="0" w:firstLine="709"/>
        <w:jc w:val="both"/>
      </w:pPr>
      <w:r>
        <w:rPr>
          <w:rFonts w:ascii="Times New Roman" w:hAnsi="Times New Roman" w:eastAsia="Times New Roman"/>
          <w:b w:val="0"/>
          <w:i w:val="0"/>
          <w:sz w:val="28"/>
        </w:rPr>
        <w:t>Q3 = None ⸱ None = None кДж/час</w:t>
      </w:r>
    </w:p>
    <w:p>
      <w:pPr>
        <w:spacing w:line="440" w:lineRule="exact" w:after="0" w:before="0"/>
        <w:ind w:left="0" w:right="0" w:firstLine="709"/>
        <w:jc w:val="both"/>
      </w:pPr>
      <w:r>
        <w:rPr>
          <w:rFonts w:ascii="Times New Roman" w:hAnsi="Times New Roman" w:eastAsia="Times New Roman"/>
          <w:b w:val="0"/>
          <w:i w:val="0"/>
          <w:sz w:val="28"/>
        </w:rPr>
        <w:t>где: None – уд. теплоемкость СУГ, кДж/кг °С;</w:t>
      </w:r>
    </w:p>
    <w:p>
      <w:pPr>
        <w:spacing w:line="440" w:lineRule="exact" w:after="0" w:before="0"/>
        <w:ind w:left="0" w:right="0" w:firstLine="709"/>
        <w:jc w:val="both"/>
      </w:pPr>
      <w:r>
        <w:rPr>
          <w:rFonts w:ascii="Times New Roman" w:hAnsi="Times New Roman" w:eastAsia="Times New Roman"/>
          <w:b w:val="0"/>
          <w:i w:val="0"/>
          <w:sz w:val="28"/>
        </w:rPr>
        <w:t>4. Количество теплоты, приходящее со щелочным раствором:</w:t>
      </w:r>
    </w:p>
    <w:p>
      <w:pPr>
        <w:spacing w:line="440" w:lineRule="exact" w:after="0" w:before="0"/>
        <w:ind w:left="0" w:right="0" w:firstLine="709"/>
        <w:jc w:val="both"/>
      </w:pPr>
      <w:r>
        <w:rPr>
          <w:rFonts w:ascii="Times New Roman" w:hAnsi="Times New Roman" w:eastAsia="Times New Roman"/>
          <w:b w:val="0"/>
          <w:i w:val="0"/>
          <w:sz w:val="28"/>
        </w:rPr>
        <w:t>Q4 = None ⸱ None = None кДж/час</w:t>
      </w:r>
    </w:p>
    <w:p>
      <w:pPr>
        <w:spacing w:line="440" w:lineRule="exact" w:after="0" w:before="0"/>
        <w:ind w:left="0" w:right="0" w:firstLine="709"/>
        <w:jc w:val="both"/>
      </w:pPr>
      <w:r>
        <w:rPr>
          <w:rFonts w:ascii="Times New Roman" w:hAnsi="Times New Roman" w:eastAsia="Times New Roman"/>
          <w:b w:val="0"/>
          <w:i w:val="0"/>
          <w:sz w:val="28"/>
        </w:rPr>
        <w:t>где: None – уд. теплоемкость 10%-ного раствора щелочи, кДж/кг °С.</w:t>
      </w:r>
    </w:p>
    <w:p>
      <w:pPr>
        <w:spacing w:line="440" w:lineRule="exact" w:after="0" w:before="0"/>
        <w:ind w:left="0" w:right="0" w:firstLine="709"/>
        <w:jc w:val="both"/>
      </w:pPr>
      <w:r>
        <w:rPr>
          <w:rFonts w:ascii="Times New Roman" w:hAnsi="Times New Roman" w:eastAsia="Times New Roman"/>
          <w:b w:val="0"/>
          <w:i w:val="0"/>
          <w:sz w:val="28"/>
        </w:rPr>
        <w:t>5. Теплопотери в колонне None Q5 принимаем по нормируемой плотности теплового потока qL в соответствии СП на тепловую изоляцию:</w:t>
      </w:r>
    </w:p>
    <w:p>
      <w:pPr>
        <w:spacing w:line="440" w:lineRule="exact" w:after="0" w:before="0"/>
        <w:ind w:left="0" w:right="0" w:firstLine="709"/>
        <w:jc w:val="both"/>
      </w:pPr>
      <w:r>
        <w:rPr>
          <w:rFonts w:ascii="Times New Roman" w:hAnsi="Times New Roman" w:eastAsia="Times New Roman"/>
          <w:b w:val="0"/>
          <w:i w:val="0"/>
          <w:sz w:val="28"/>
        </w:rPr>
        <w:t>qL= None Вт/м;</w:t>
      </w:r>
    </w:p>
    <w:p>
      <w:pPr>
        <w:spacing w:line="440" w:lineRule="exact" w:after="0" w:before="0"/>
        <w:ind w:left="0" w:right="0" w:firstLine="709"/>
        <w:jc w:val="both"/>
      </w:pPr>
      <w:r>
        <w:rPr>
          <w:rFonts w:ascii="Times New Roman" w:hAnsi="Times New Roman" w:eastAsia="Times New Roman"/>
          <w:b w:val="0"/>
          <w:i w:val="0"/>
          <w:sz w:val="28"/>
        </w:rPr>
        <w:t>Q5= None Вт/м ⸱ None м = None Вт = None кДж/ч</w:t>
      </w:r>
    </w:p>
    <w:p>
      <w:pPr>
        <w:spacing w:line="440" w:lineRule="exact" w:after="0" w:before="0"/>
        <w:ind w:left="0" w:right="0" w:firstLine="709"/>
        <w:jc w:val="both"/>
      </w:pPr>
      <w:r>
        <w:rPr>
          <w:rFonts w:ascii="Times New Roman" w:hAnsi="Times New Roman" w:eastAsia="Times New Roman"/>
          <w:b w:val="0"/>
          <w:i w:val="0"/>
          <w:sz w:val="28"/>
        </w:rPr>
        <w:t>6. Количество теплоты, уносимое с очищенным СУГ:</w:t>
      </w:r>
    </w:p>
    <w:p>
      <w:pPr>
        <w:spacing w:line="440" w:lineRule="exact" w:after="0" w:before="0"/>
        <w:ind w:left="0" w:right="0" w:firstLine="709"/>
        <w:jc w:val="both"/>
      </w:pPr>
      <w:r>
        <w:rPr>
          <w:rFonts w:ascii="Times New Roman" w:hAnsi="Times New Roman" w:eastAsia="Times New Roman"/>
          <w:b w:val="0"/>
          <w:i w:val="0"/>
          <w:sz w:val="28"/>
        </w:rPr>
        <w:t>Q6 = None ⸱ tвых ⸱ None = None ⸱ tвых</w:t>
      </w:r>
    </w:p>
    <w:p>
      <w:pPr>
        <w:spacing w:line="440" w:lineRule="exact" w:after="0" w:before="0"/>
        <w:ind w:left="0" w:right="0" w:firstLine="709"/>
        <w:jc w:val="both"/>
      </w:pPr>
      <w:r>
        <w:rPr>
          <w:rFonts w:ascii="Times New Roman" w:hAnsi="Times New Roman" w:eastAsia="Times New Roman"/>
          <w:b w:val="0"/>
          <w:i w:val="0"/>
          <w:sz w:val="28"/>
        </w:rPr>
        <w:t>7. Количество теплоты, уносимое с насыщенным меркаптидами щелочным раствором:</w:t>
      </w:r>
    </w:p>
    <w:p>
      <w:pPr>
        <w:spacing w:line="440" w:lineRule="exact" w:after="0" w:before="0"/>
        <w:ind w:left="0" w:right="0" w:firstLine="709"/>
        <w:jc w:val="both"/>
      </w:pPr>
      <w:r>
        <w:rPr>
          <w:rFonts w:ascii="Times New Roman" w:hAnsi="Times New Roman" w:eastAsia="Times New Roman"/>
          <w:b w:val="0"/>
          <w:i w:val="0"/>
          <w:sz w:val="28"/>
        </w:rPr>
        <w:t>Q7 = None ⸱ tвых ⸱ None = None ⸱ tвых</w:t>
      </w:r>
    </w:p>
    <w:p>
      <w:pPr>
        <w:spacing w:line="440" w:lineRule="exact" w:after="0" w:before="0"/>
        <w:ind w:left="0" w:right="0" w:firstLine="709"/>
        <w:jc w:val="both"/>
      </w:pPr>
      <w:r>
        <w:rPr>
          <w:rFonts w:ascii="Times New Roman" w:hAnsi="Times New Roman" w:eastAsia="Times New Roman"/>
          <w:b w:val="0"/>
          <w:i w:val="0"/>
          <w:sz w:val="28"/>
        </w:rPr>
        <w:t>Решая уравнение Q1 + Q2 + Q3 + Q4 - Q5 = Q6 + Q7 относительно tвых, получим:</w:t>
      </w:r>
    </w:p>
    <w:p>
      <w:pPr>
        <w:spacing w:line="440" w:lineRule="exact" w:after="0" w:before="0"/>
        <w:ind w:left="0" w:right="0" w:firstLine="709"/>
        <w:jc w:val="both"/>
      </w:pPr>
      <w:r>
        <w:rPr>
          <w:rFonts w:ascii="Times New Roman" w:hAnsi="Times New Roman" w:eastAsia="Times New Roman"/>
          <w:b w:val="0"/>
          <w:i w:val="0"/>
          <w:sz w:val="28"/>
        </w:rPr>
        <w:t>tвых= (None + None + None + None - None) / (None  + None) = None°С.</w:t>
      </w:r>
    </w:p>
    <w:p>
      <w:pPr>
        <w:spacing w:line="440" w:lineRule="exact" w:after="0" w:before="0"/>
        <w:ind w:left="0" w:right="0" w:firstLine="709"/>
        <w:jc w:val="both"/>
      </w:pPr>
      <w:r>
        <w:rPr>
          <w:rFonts w:ascii="Times New Roman" w:hAnsi="Times New Roman" w:eastAsia="Times New Roman"/>
          <w:b w:val="0"/>
          <w:i w:val="0"/>
          <w:sz w:val="28"/>
        </w:rPr>
        <w:t>Следовательно, при смешении раствора щелочи с температурой None°С с СУГ, имеющим температуру None°С, температура СУГ в колонне None c учетом теплопотерь повысится на None℃ до None °С.</w:t>
      </w:r>
    </w:p>
    <w:p>
      <w:pPr>
        <w:sectPr>
          <w:pgSz w:w="12240" w:h="15840"/>
          <w:pgMar w:top="1134" w:right="567" w:bottom="1134" w:left="1134" w:header="720" w:footer="720" w:gutter="0"/>
          <w:cols w:space="720"/>
          <w:docGrid w:linePitch="360"/>
        </w:sectPr>
      </w:pPr>
    </w:p>
    <w:p>
      <w:pPr>
        <w:spacing w:line="440" w:lineRule="exact" w:after="0" w:before="0"/>
        <w:ind w:left="0" w:right="0" w:firstLine="0"/>
        <w:jc w:val="both"/>
      </w:pPr>
      <w:r>
        <w:rPr>
          <w:rFonts w:ascii="Times New Roman" w:hAnsi="Times New Roman" w:eastAsia="Times New Roman"/>
          <w:b w:val="0"/>
          <w:i w:val="0"/>
          <w:sz w:val="28"/>
        </w:rPr>
        <w:t>Таблица 9.1 – Расчетный материальный баланс процесса очистки СУГ</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b w:val="0"/>
                <w:i w:val="0"/>
                <w:sz w:val="24"/>
              </w:rPr>
              <w:t>Номер потока по схеме</w:t>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1</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2</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3</w:t>
            </w:r>
          </w:p>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Наименование потока</w:t>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flow name</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flow name</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flow name</w:t>
            </w:r>
          </w:p>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Состав</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кг/ч</w:t>
            </w:r>
          </w:p>
        </w:tc>
        <w:tc>
          <w:tcPr>
            <w:tcW w:type="dxa" w:w="1506"/>
          </w:tcPr>
          <w:p>
            <w:pPr>
              <w:spacing w:line="360" w:lineRule="exact" w:after="0" w:before="0"/>
              <w:ind w:left="0" w:right="0" w:firstLine="0"/>
              <w:jc w:val="both"/>
            </w:pPr>
            <w:r>
              <w:rPr>
                <w:rFonts w:ascii="Times New Roman" w:hAnsi="Times New Roman" w:eastAsia="Times New Roman"/>
                <w:b w:val="0"/>
                <w:i w:val="0"/>
                <w:sz w:val="24"/>
              </w:rPr>
              <w:t>% масс.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кг/ч</w:t>
            </w:r>
          </w:p>
        </w:tc>
        <w:tc>
          <w:tcPr>
            <w:tcW w:type="dxa" w:w="1506"/>
          </w:tcPr>
          <w:p>
            <w:pPr>
              <w:spacing w:line="360" w:lineRule="exact" w:after="0" w:before="0"/>
              <w:ind w:left="0" w:right="0" w:firstLine="0"/>
              <w:jc w:val="both"/>
            </w:pPr>
            <w:r>
              <w:rPr>
                <w:rFonts w:ascii="Times New Roman" w:hAnsi="Times New Roman" w:eastAsia="Times New Roman"/>
                <w:b w:val="0"/>
                <w:i w:val="0"/>
                <w:sz w:val="24"/>
              </w:rPr>
              <w:t>% масс.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кг/ч</w:t>
            </w:r>
          </w:p>
        </w:tc>
        <w:tc>
          <w:tcPr>
            <w:tcW w:type="dxa" w:w="1506"/>
          </w:tcPr>
          <w:p>
            <w:pPr>
              <w:spacing w:line="360" w:lineRule="exact" w:after="0" w:before="0"/>
              <w:ind w:left="0" w:right="0" w:firstLine="0"/>
              <w:jc w:val="both"/>
            </w:pPr>
            <w:r>
              <w:rPr>
                <w:rFonts w:ascii="Times New Roman" w:hAnsi="Times New Roman" w:eastAsia="Times New Roman"/>
                <w:b w:val="0"/>
                <w:i w:val="0"/>
                <w:sz w:val="24"/>
              </w:rPr>
              <w:t>% масс.</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СУГ</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Нафта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CH3SH</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C2H5SH</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C3H7SH</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H2S</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COS</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CS2</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H2O</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NaOH</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CH3SNa</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C2H5SNa</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Na2S</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CH3SO2SCH3</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C2H5SO2SC2H5</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CH3SSCH3</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C2H5SSC2H5</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Na2SO4</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N2</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O2</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CO2</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Итого:</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126.0000</w:t>
            </w:r>
          </w:p>
        </w:tc>
      </w:tr>
    </w:tbl>
    <w:p>
      <w:r>
        <w:br w:type="page"/>
      </w:r>
    </w:p>
    <w:p>
      <w:pPr>
        <w:spacing w:line="440" w:lineRule="exact" w:after="0" w:before="0"/>
        <w:ind w:left="0" w:right="0" w:firstLine="0"/>
        <w:jc w:val="both"/>
      </w:pPr>
      <w:r>
        <w:rPr>
          <w:rFonts w:ascii="Times New Roman" w:hAnsi="Times New Roman" w:eastAsia="Times New Roman"/>
          <w:b w:val="0"/>
          <w:i w:val="0"/>
          <w:sz w:val="28"/>
        </w:rPr>
        <w:t>Продолжение таблицы 9.1 – Расчетный материальный баланс процесса очистки СУГ</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b w:val="0"/>
                <w:i w:val="0"/>
                <w:sz w:val="24"/>
              </w:rPr>
              <w:t>Номер потока по схеме</w:t>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4</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r>
          </w:p>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Наименование потока</w:t>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flow name</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r>
          </w:p>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Состав</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кг/ч</w:t>
            </w:r>
          </w:p>
        </w:tc>
        <w:tc>
          <w:tcPr>
            <w:tcW w:type="dxa" w:w="1506"/>
          </w:tcPr>
          <w:p>
            <w:pPr>
              <w:spacing w:line="360" w:lineRule="exact" w:after="0" w:before="0"/>
              <w:ind w:left="0" w:right="0" w:firstLine="0"/>
              <w:jc w:val="both"/>
            </w:pPr>
            <w:r>
              <w:rPr>
                <w:rFonts w:ascii="Times New Roman" w:hAnsi="Times New Roman" w:eastAsia="Times New Roman"/>
                <w:b w:val="0"/>
                <w:i w:val="0"/>
                <w:sz w:val="24"/>
              </w:rPr>
              <w:t>% масс.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СУГ</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Нафта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CH3SH</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C2H5SH</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C3H7SH</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H2S</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COS</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CS2</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H2O</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NaOH</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CH3SNa</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C2H5SNa</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Na2S</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CH3SO2SCH3</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C2H5SO2SC2H5</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CH3SSCH3</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C2H5SSC2H5</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Na2SO4</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N2</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O2</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CO2</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Итого:</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147.0000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168.0000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bl>
    <w:p>
      <w:r>
        <w:br w:type="page"/>
      </w:r>
    </w:p>
    <w:p>
      <w:pPr>
        <w:spacing w:line="440" w:lineRule="exact" w:after="0" w:before="0"/>
        <w:ind w:left="0" w:right="0" w:firstLine="0"/>
        <w:jc w:val="both"/>
      </w:pPr>
      <w:r>
        <w:rPr>
          <w:rFonts w:ascii="Times New Roman" w:hAnsi="Times New Roman" w:eastAsia="Times New Roman"/>
          <w:b w:val="0"/>
          <w:i w:val="0"/>
          <w:sz w:val="28"/>
        </w:rPr>
        <w:t>Продолжение таблицы 9.1 – Расчетный материальный баланс процесса очистки СУГ</w:t>
      </w:r>
    </w:p>
    <w:p>
      <w:pPr>
        <w:spacing w:line="440" w:lineRule="exact" w:after="0" w:before="0"/>
        <w:ind w:left="0" w:right="0" w:firstLine="0"/>
        <w:jc w:val="both"/>
      </w:pPr>
      <w:r>
        <w:rPr>
          <w:rFonts w:ascii="Times New Roman" w:hAnsi="Times New Roman" w:eastAsia="Times New Roman"/>
          <w:b w:val="0"/>
          <w:i w:val="0"/>
          <w:sz w:val="28"/>
        </w:rPr>
        <w:t>Таблица 9.2 – Термодинамические характеристики потоков процесса очистки СУГ</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b w:val="0"/>
                <w:i w:val="0"/>
                <w:sz w:val="24"/>
              </w:rPr>
              <w:t>Номер потока по схеме</w:t>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1</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2</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3</w:t>
            </w:r>
          </w:p>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Наименование потока</w:t>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flow name</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flow name</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flow name</w:t>
            </w:r>
          </w:p>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Показатели</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Жидкая фаза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Газовая фаза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Жидкая фаза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Газовая фаза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Жидкая фаза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Газовая фаза</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Температура, °С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Давление, кгс/см2 (изб.)</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Расход для жидкой фазы, м3/ч</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Расход для газовой фазы, нм3/ч</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Молекулярная масса, г/моль</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Молярная плотность, кгмоль/м3</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Плотность, кг/м3</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Теплосодержание, кДж/кг</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Теплоёмкость, кДж/кг·С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Cp/Cv</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Кинематическая вязкость, сСт</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 xml:space="preserve">Динамическая вязкость, сПз </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 xml:space="preserve">Поверхностное натяжение, дин/см </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Теплопроводность, Вт/(м·К)</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2.0000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3.0000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4.0000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5.0000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6.0000</w:t>
            </w:r>
          </w:p>
        </w:tc>
      </w:tr>
    </w:tbl>
    <w:p>
      <w:r>
        <w:br w:type="page"/>
      </w:r>
    </w:p>
    <w:p>
      <w:pPr>
        <w:spacing w:line="440" w:lineRule="exact" w:after="0" w:before="0"/>
        <w:ind w:left="0" w:right="0" w:firstLine="0"/>
        <w:jc w:val="both"/>
      </w:pPr>
      <w:r>
        <w:rPr>
          <w:rFonts w:ascii="Times New Roman" w:hAnsi="Times New Roman" w:eastAsia="Times New Roman"/>
          <w:b w:val="0"/>
          <w:i w:val="0"/>
          <w:sz w:val="28"/>
        </w:rPr>
        <w:t>Продолжение таблицы 9.2 – Термодинамические характеристики потоков процесса очистки СУГ</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b w:val="0"/>
                <w:i w:val="0"/>
                <w:sz w:val="24"/>
              </w:rPr>
              <w:t>Номер потока по схеме</w:t>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4</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r>
          </w:p>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Наименование потока</w:t>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t>flow name</w:t>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r>
          </w:p>
          <w:p>
            <w:pPr>
              <w:spacing w:line="360" w:lineRule="exact" w:after="0" w:before="0"/>
              <w:ind w:left="0" w:right="0" w:firstLine="0"/>
              <w:jc w:val="both"/>
            </w:pPr>
            <w:r>
              <w:rPr>
                <w:rFonts w:ascii="Times New Roman" w:hAnsi="Times New Roman" w:eastAsia="Times New Roman"/>
                <w:b w:val="0"/>
                <w:i w:val="0"/>
                <w:sz w:val="24"/>
              </w:rPr>
            </w:r>
          </w:p>
        </w:tc>
        <w:tc>
          <w:tcPr>
            <w:tcW w:type="dxa" w:w="3012"/>
            <w:gridSpan w:val="2"/>
          </w:tcPr>
          <w:p>
            <w:pPr>
              <w:spacing w:line="360" w:lineRule="exact" w:after="0" w:before="0"/>
              <w:ind w:left="0" w:right="0" w:firstLine="0"/>
              <w:jc w:val="both"/>
            </w:pPr>
            <w:r>
              <w:rPr>
                <w:rFonts w:ascii="Times New Roman" w:hAnsi="Times New Roman" w:eastAsia="Times New Roman"/>
                <w:b w:val="0"/>
                <w:i w:val="0"/>
                <w:sz w:val="24"/>
              </w:rPr>
            </w:r>
          </w:p>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Показатели</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Жидкая фаза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Газовая фаза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Температура, °С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Давление, кгс/см2 (изб.)</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Расход для жидкой фазы, м3/ч</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Расход для газовой фазы, нм3/ч</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Молекулярная масса, г/моль</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Молярная плотность, кгмоль/м3</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Плотность, кг/м3</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Теплосодержание, кДж/кг</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Теплоёмкость, кДж/кг·С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Cp/Cv</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Кинематическая вязкость, сСт</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 xml:space="preserve">Динамическая вязкость, сПз </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 xml:space="preserve">Поверхностное натяжение, дин/см </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Теплопроводность, Вт/(м·К)</w:t>
            </w:r>
          </w:p>
        </w:tc>
        <w:tc>
          <w:tcPr>
            <w:tcW w:type="dxa" w:w="1506"/>
          </w:tcPr>
          <w:p>
            <w:pPr>
              <w:spacing w:line="360" w:lineRule="exact" w:after="0" w:before="0"/>
              <w:ind w:left="0" w:right="0" w:firstLine="0"/>
              <w:jc w:val="both"/>
            </w:pPr>
            <w:r>
              <w:rPr>
                <w:rFonts w:ascii="Times New Roman" w:hAnsi="Times New Roman" w:eastAsia="Times New Roman"/>
                <w:b w:val="0"/>
                <w:i w:val="0"/>
                <w:sz w:val="24"/>
              </w:rPr>
              <w:t>7.0000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t>8.0000</w:t>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c>
          <w:tcPr>
            <w:tcW w:type="dxa" w:w="1506"/>
          </w:tcPr>
          <w:p>
            <w:pPr>
              <w:spacing w:line="360" w:lineRule="exact" w:after="0" w:before="0"/>
              <w:ind w:left="0" w:right="0" w:firstLine="0"/>
              <w:jc w:val="both"/>
            </w:pPr>
            <w:r>
              <w:rPr>
                <w:rFonts w:ascii="Times New Roman" w:hAnsi="Times New Roman" w:eastAsia="Times New Roman"/>
                <w:b w:val="0"/>
                <w:i w:val="0"/>
                <w:sz w:val="24"/>
              </w:rPr>
            </w:r>
          </w:p>
        </w:tc>
      </w:tr>
    </w:tbl>
    <w:p>
      <w:r>
        <w:br w:type="page"/>
      </w:r>
    </w:p>
    <w:p>
      <w:pPr>
        <w:spacing w:line="440" w:lineRule="exact" w:after="0" w:before="0"/>
        <w:ind w:left="0" w:right="0" w:firstLine="0"/>
        <w:jc w:val="both"/>
      </w:pPr>
      <w:r>
        <w:rPr>
          <w:rFonts w:ascii="Times New Roman" w:hAnsi="Times New Roman" w:eastAsia="Times New Roman"/>
          <w:b w:val="0"/>
          <w:i w:val="0"/>
          <w:sz w:val="28"/>
        </w:rPr>
        <w:t>Продолжение таблицы 9.2 – Термодинамические характеристики потоков процесса очистки СУГ</w:t>
      </w:r>
    </w:p>
    <w:p>
      <w:pPr>
        <w:sectPr>
          <w:pgSz w:w="12240" w:h="15840"/>
          <w:pgMar w:top="1134" w:right="567" w:bottom="1134" w:left="1134" w:header="720" w:footer="720" w:gutter="0"/>
          <w:cols w:space="720"/>
          <w:docGrid w:linePitch="360"/>
        </w:sectPr>
      </w:pPr>
    </w:p>
    <w:p>
      <w:pPr>
        <w:spacing w:line="440" w:lineRule="exact" w:after="0" w:before="0"/>
        <w:ind w:left="0" w:right="0" w:firstLine="0"/>
        <w:jc w:val="both"/>
      </w:pPr>
      <w:r>
        <w:rPr>
          <w:rFonts w:ascii="Times New Roman" w:hAnsi="Times New Roman" w:eastAsia="Times New Roman"/>
          <w:b w:val="0"/>
          <w:i w:val="0"/>
          <w:sz w:val="28"/>
        </w:rPr>
        <w:t>Рисунок 9.1 – Материальные потоки блока очистки СУГ от меркаптанов</w:t>
      </w:r>
    </w:p>
    <w:p>
      <w:pPr>
        <w:sectPr>
          <w:pgSz w:w="15840" w:h="12240" w:orient="landscape"/>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10 ФИЗИКО-ХИМИЧЕСКИЕ ОСНОВЫ ПРОЦЕССА</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Таблица 10.1 – Химизм процесса</w:t>
      </w:r>
    </w:p>
    <w:p>
      <w:pPr>
        <w:sectPr>
          <w:pgSz w:w="15840" w:h="12240" w:orient="landscape"/>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b w:val="0"/>
          <w:i w:val="0"/>
          <w:sz w:val="28"/>
        </w:rPr>
        <w:t>11 СПЕЦИФИКАЦИЯ ОСНОВНОГО ТЕХНОЛОГИЧЕСКОГО ОБОРУДОВАНИЯ</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11.1 Статическое оборудование</w:t>
      </w:r>
    </w:p>
    <w:p>
      <w:pPr>
        <w:spacing w:line="440" w:lineRule="exact" w:after="0" w:before="0"/>
        <w:ind w:left="0" w:right="0" w:firstLine="709"/>
        <w:jc w:val="both"/>
      </w:pPr>
    </w:p>
    <w:p>
      <w:pPr>
        <w:jc w:val="both"/>
      </w:pPr>
      <w:r>
        <w:rPr>
          <w:rFonts w:ascii="Times New Roman" w:hAnsi="Times New Roman" w:eastAsia="Times New Roman"/>
          <w:sz w:val="28"/>
        </w:rPr>
        <w:t>Таблица 11.1 – Спецификация статического оборудования</w:t>
      </w:r>
    </w:p>
    <w:tbl>
      <w:tblPr>
        <w:tblStyle w:val="TableGrid"/>
        <w:tblW w:type="auto" w:w="0"/>
        <w:tblLook w:firstColumn="1" w:firstRow="1" w:lastColumn="0" w:lastRow="0" w:noHBand="0" w:noVBand="1" w:val="04A0"/>
      </w:tblPr>
      <w:tblGrid>
        <w:gridCol w:w="1171"/>
        <w:gridCol w:w="1171"/>
        <w:gridCol w:w="1171"/>
        <w:gridCol w:w="1171"/>
        <w:gridCol w:w="1171"/>
        <w:gridCol w:w="1171"/>
        <w:gridCol w:w="1171"/>
        <w:gridCol w:w="1171"/>
        <w:gridCol w:w="1171"/>
      </w:tblGrid>
      <w:tr>
        <w:tc>
          <w:tcPr>
            <w:tcW w:type="dxa" w:w="1171"/>
          </w:tcPr>
          <w:p>
            <w:pPr>
              <w:spacing w:line="360" w:lineRule="exact" w:after="0" w:before="0"/>
              <w:ind w:left="0" w:right="0" w:firstLine="0"/>
              <w:jc w:val="both"/>
            </w:pPr>
            <w:r>
              <w:rPr>
                <w:rFonts w:ascii="Times New Roman" w:hAnsi="Times New Roman" w:eastAsia="Times New Roman"/>
                <w:b w:val="0"/>
                <w:i w:val="0"/>
                <w:sz w:val="24"/>
              </w:rPr>
              <w:t>Индекс по схеме</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Наименование аппарата</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Объем м3</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Диаметр, мм</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Длина, мм</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Давление рабочее, кгс/см2 (изб.)</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Давление расчетное,  кгс/см2 (изб.)</w:t>
            </w:r>
          </w:p>
        </w:tc>
        <w:tc>
          <w:tcPr>
            <w:tcW w:type="dxa" w:w="1171"/>
          </w:tcPr>
          <w:p>
            <w:pPr>
              <w:spacing w:line="360" w:lineRule="exact" w:after="0" w:before="0"/>
              <w:ind w:left="0" w:right="0" w:firstLine="0"/>
              <w:jc w:val="both"/>
            </w:pPr>
            <w:r>
              <w:rPr>
                <w:rFonts w:ascii="Times New Roman" w:hAnsi="Times New Roman" w:eastAsia="Times New Roman"/>
                <w:b w:val="0"/>
                <w:i w:val="0"/>
                <w:sz w:val="24"/>
              </w:rPr>
              <w:t>Температура рабочая оС</w:t>
            </w:r>
          </w:p>
        </w:tc>
        <w:tc>
          <w:tcPr>
            <w:tcW w:type="dxa" w:w="1171"/>
          </w:tcPr>
          <w:p>
            <w:pPr>
              <w:spacing w:line="360" w:lineRule="exact" w:after="0" w:before="0"/>
              <w:ind w:left="0" w:right="0" w:firstLine="0"/>
              <w:jc w:val="both"/>
            </w:pPr>
            <w:r>
              <w:rPr>
                <w:rFonts w:ascii="Times New Roman" w:hAnsi="Times New Roman" w:eastAsia="Times New Roman"/>
                <w:b w:val="0"/>
                <w:i w:val="0"/>
                <w:sz w:val="24"/>
              </w:rPr>
              <w:t>Температура расчетная, оС</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bl>
    <w:p>
      <w:r>
        <w:br w:type="page"/>
      </w:r>
    </w:p>
    <w:p>
      <w:pPr>
        <w:jc w:val="both"/>
      </w:pPr>
      <w:r>
        <w:rPr>
          <w:rFonts w:ascii="Times New Roman" w:hAnsi="Times New Roman" w:eastAsia="Times New Roman"/>
          <w:sz w:val="28"/>
        </w:rPr>
        <w:t>Продолжение таблицы 11.1 – Спецификация статического оборудования</w:t>
      </w:r>
    </w:p>
    <w:tbl>
      <w:tblPr>
        <w:tblStyle w:val="TableGrid"/>
        <w:tblW w:type="auto" w:w="0"/>
        <w:tblLook w:firstColumn="1" w:firstRow="1" w:lastColumn="0" w:lastRow="0" w:noHBand="0" w:noVBand="1" w:val="04A0"/>
      </w:tblPr>
      <w:tblGrid>
        <w:gridCol w:w="1171"/>
        <w:gridCol w:w="1171"/>
        <w:gridCol w:w="1171"/>
        <w:gridCol w:w="1171"/>
        <w:gridCol w:w="1171"/>
        <w:gridCol w:w="1171"/>
        <w:gridCol w:w="1171"/>
        <w:gridCol w:w="1171"/>
        <w:gridCol w:w="1171"/>
      </w:tblGrid>
      <w:tr>
        <w:tc>
          <w:tcPr>
            <w:tcW w:type="dxa" w:w="1171"/>
          </w:tcPr>
          <w:p>
            <w:pPr>
              <w:spacing w:line="360" w:lineRule="exact" w:after="0" w:before="0"/>
              <w:ind w:left="0" w:right="0" w:firstLine="0"/>
              <w:jc w:val="both"/>
            </w:pPr>
            <w:r>
              <w:rPr>
                <w:rFonts w:ascii="Times New Roman" w:hAnsi="Times New Roman" w:eastAsia="Times New Roman"/>
                <w:b w:val="0"/>
                <w:i w:val="0"/>
                <w:sz w:val="24"/>
              </w:rPr>
              <w:t>Индекс по схеме</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Наименование аппарата</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Объем м3</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Диаметр, мм</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Длина, мм</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Давление рабочее, кгс/см2 (изб.)</w:t>
            </w:r>
          </w:p>
        </w:tc>
        <w:tc>
          <w:tcPr>
            <w:tcW w:type="dxa" w:w="1171"/>
          </w:tcPr>
          <w:p>
            <w:pPr>
              <w:spacing w:line="360" w:lineRule="exact" w:after="0" w:before="0"/>
              <w:ind w:left="0" w:right="0" w:firstLine="0"/>
              <w:jc w:val="both"/>
            </w:pPr>
            <w:r>
              <w:rPr>
                <w:rFonts w:ascii="Times New Roman" w:hAnsi="Times New Roman" w:eastAsia="Times New Roman"/>
                <w:b w:val="0"/>
                <w:i w:val="0"/>
                <w:sz w:val="24"/>
              </w:rPr>
              <w:t>Давление расчетное,  кгс/см2 (изб.)</w:t>
            </w:r>
          </w:p>
        </w:tc>
        <w:tc>
          <w:tcPr>
            <w:tcW w:type="dxa" w:w="1171"/>
          </w:tcPr>
          <w:p>
            <w:pPr>
              <w:spacing w:line="360" w:lineRule="exact" w:after="0" w:before="0"/>
              <w:ind w:left="0" w:right="0" w:firstLine="0"/>
              <w:jc w:val="both"/>
            </w:pPr>
            <w:r>
              <w:rPr>
                <w:rFonts w:ascii="Times New Roman" w:hAnsi="Times New Roman" w:eastAsia="Times New Roman"/>
                <w:b w:val="0"/>
                <w:i w:val="0"/>
                <w:sz w:val="24"/>
              </w:rPr>
              <w:t>Температура рабочая оС</w:t>
            </w:r>
          </w:p>
        </w:tc>
        <w:tc>
          <w:tcPr>
            <w:tcW w:type="dxa" w:w="1171"/>
          </w:tcPr>
          <w:p>
            <w:pPr>
              <w:spacing w:line="360" w:lineRule="exact" w:after="0" w:before="0"/>
              <w:ind w:left="0" w:right="0" w:firstLine="0"/>
              <w:jc w:val="both"/>
            </w:pPr>
            <w:r>
              <w:rPr>
                <w:rFonts w:ascii="Times New Roman" w:hAnsi="Times New Roman" w:eastAsia="Times New Roman"/>
                <w:b w:val="0"/>
                <w:i w:val="0"/>
                <w:sz w:val="24"/>
              </w:rPr>
              <w:t>Температура расчетная, оС</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c>
          <w:tcPr>
            <w:tcW w:type="dxa" w:w="1171"/>
          </w:tcPr>
          <w:p>
            <w:pPr>
              <w:spacing w:line="360" w:lineRule="exact" w:after="0" w:before="0"/>
              <w:ind w:left="0" w:right="0" w:firstLine="0"/>
              <w:jc w:val="both"/>
            </w:pPr>
            <w:r>
              <w:rPr>
                <w:rFonts w:ascii="Times New Roman" w:hAnsi="Times New Roman" w:eastAsia="Times New Roman"/>
                <w:b w:val="0"/>
                <w:i w:val="0"/>
                <w:sz w:val="24"/>
              </w:rPr>
              <w:t>1</w:t>
            </w:r>
          </w:p>
        </w:tc>
      </w:tr>
    </w:tbl>
    <w:p>
      <w:pPr>
        <w:spacing w:line="440" w:lineRule="exact" w:after="0" w:before="0"/>
        <w:ind w:left="0" w:right="0" w:firstLine="709"/>
        <w:jc w:val="both"/>
      </w:pPr>
      <w:r>
        <w:rPr>
          <w:rFonts w:ascii="Times New Roman" w:hAnsi="Times New Roman" w:eastAsia="Times New Roman"/>
          <w:b w:val="0"/>
          <w:i w:val="0"/>
          <w:sz w:val="28"/>
        </w:rPr>
        <w:t>* давление верха/низа аппарата.</w:t>
      </w:r>
    </w:p>
    <w:p>
      <w:pPr>
        <w:spacing w:line="440" w:lineRule="exact" w:after="0" w:before="0"/>
        <w:ind w:left="0" w:right="0" w:firstLine="709"/>
        <w:jc w:val="both"/>
      </w:pPr>
      <w:r>
        <w:rPr>
          <w:rFonts w:ascii="Times New Roman" w:hAnsi="Times New Roman" w:eastAsia="Times New Roman"/>
          <w:b w:val="0"/>
          <w:i w:val="0"/>
          <w:sz w:val="28"/>
        </w:rPr>
        <w:t>** уточняется на стадии детального проектирования</w:t>
      </w:r>
    </w:p>
    <w:p>
      <w:pPr>
        <w:spacing w:line="440" w:lineRule="exact" w:after="0" w:before="0"/>
        <w:ind w:left="0" w:right="0" w:firstLine="709"/>
        <w:jc w:val="both"/>
      </w:pPr>
      <w:r>
        <w:rPr>
          <w:rFonts w:ascii="Times New Roman" w:hAnsi="Times New Roman" w:eastAsia="Times New Roman"/>
          <w:b w:val="0"/>
          <w:i w:val="0"/>
          <w:sz w:val="28"/>
        </w:rPr>
        <w:t>*** давление верха</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11.2 Теплообменное оборудование</w:t>
      </w:r>
    </w:p>
    <w:p>
      <w:pPr>
        <w:jc w:val="both"/>
      </w:pPr>
      <w:r>
        <w:rPr>
          <w:rFonts w:ascii="Times New Roman" w:hAnsi="Times New Roman" w:eastAsia="Times New Roman"/>
          <w:sz w:val="28"/>
        </w:rPr>
        <w:t>Таблица 11.2.1 – Спецификация теплообменного оборудования по рабочей среде</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b w:val="0"/>
                <w:i w:val="0"/>
                <w:sz w:val="24"/>
              </w:rPr>
              <w:t>Индекс по схеме</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Наименование аппарата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Тна входе, 0С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Тна выходе, 0С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Давление изб., кгс/см2 (изб.)</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Давление Расчетное,  кгс/см2 (изб.)</w:t>
            </w:r>
          </w:p>
        </w:tc>
        <w:tc>
          <w:tcPr>
            <w:tcW w:type="dxa" w:w="1506"/>
          </w:tcPr>
          <w:p>
            <w:pPr>
              <w:spacing w:line="360" w:lineRule="exact" w:after="0" w:before="0"/>
              <w:ind w:left="0" w:right="0" w:firstLine="0"/>
              <w:jc w:val="both"/>
            </w:pPr>
            <w:r>
              <w:rPr>
                <w:rFonts w:ascii="Times New Roman" w:hAnsi="Times New Roman" w:eastAsia="Times New Roman"/>
                <w:b w:val="0"/>
                <w:i w:val="0"/>
                <w:sz w:val="24"/>
              </w:rPr>
              <w:t>Расход, м3/ч</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r>
    </w:tbl>
    <w:p>
      <w:pPr>
        <w:spacing w:line="440" w:lineRule="exact" w:after="0" w:before="0"/>
        <w:ind w:left="0" w:right="0" w:firstLine="709"/>
        <w:jc w:val="both"/>
      </w:pPr>
      <w:r>
        <w:rPr>
          <w:rFonts w:ascii="Times New Roman" w:hAnsi="Times New Roman" w:eastAsia="Times New Roman"/>
          <w:b w:val="0"/>
          <w:i w:val="0"/>
          <w:sz w:val="28"/>
        </w:rPr>
        <w:t>* уточняется на стадии детального проектирования.</w:t>
      </w:r>
    </w:p>
    <w:p>
      <w:pPr>
        <w:spacing w:line="440" w:lineRule="exact" w:after="0" w:before="0"/>
        <w:ind w:left="0" w:right="0" w:firstLine="709"/>
        <w:jc w:val="both"/>
      </w:pPr>
    </w:p>
    <w:p>
      <w:r>
        <w:br w:type="page"/>
      </w:r>
    </w:p>
    <w:p>
      <w:pPr>
        <w:jc w:val="both"/>
      </w:pPr>
      <w:r>
        <w:rPr>
          <w:rFonts w:ascii="Times New Roman" w:hAnsi="Times New Roman" w:eastAsia="Times New Roman"/>
          <w:sz w:val="28"/>
        </w:rPr>
        <w:t>Таблица 11.2.2 – Спецификация теплообменного оборудования по теплоносителю</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b w:val="0"/>
                <w:i w:val="0"/>
                <w:sz w:val="24"/>
              </w:rPr>
              <w:t>Индекс по схеме</w:t>
            </w:r>
          </w:p>
        </w:tc>
        <w:tc>
          <w:tcPr>
            <w:tcW w:type="dxa" w:w="1506"/>
          </w:tcPr>
          <w:p>
            <w:pPr>
              <w:spacing w:line="360" w:lineRule="exact" w:after="0" w:before="0"/>
              <w:ind w:left="0" w:right="0" w:firstLine="0"/>
              <w:jc w:val="both"/>
            </w:pPr>
            <w:r>
              <w:rPr>
                <w:rFonts w:ascii="Times New Roman" w:hAnsi="Times New Roman" w:eastAsia="Times New Roman"/>
                <w:b w:val="0"/>
                <w:i w:val="0"/>
                <w:sz w:val="24"/>
              </w:rPr>
              <w:t>Наименование аппарата</w:t>
            </w:r>
          </w:p>
        </w:tc>
        <w:tc>
          <w:tcPr>
            <w:tcW w:type="dxa" w:w="1506"/>
          </w:tcPr>
          <w:p>
            <w:pPr>
              <w:spacing w:line="360" w:lineRule="exact" w:after="0" w:before="0"/>
              <w:ind w:left="0" w:right="0" w:firstLine="0"/>
              <w:jc w:val="both"/>
            </w:pPr>
            <w:r>
              <w:rPr>
                <w:rFonts w:ascii="Times New Roman" w:hAnsi="Times New Roman" w:eastAsia="Times New Roman"/>
                <w:b w:val="0"/>
                <w:i w:val="0"/>
                <w:sz w:val="24"/>
              </w:rPr>
              <w:t>Тна входе, 0С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Тна выходе, 0С</w:t>
            </w:r>
          </w:p>
        </w:tc>
        <w:tc>
          <w:tcPr>
            <w:tcW w:type="dxa" w:w="1506"/>
          </w:tcPr>
          <w:p>
            <w:pPr>
              <w:spacing w:line="360" w:lineRule="exact" w:after="0" w:before="0"/>
              <w:ind w:left="0" w:right="0" w:firstLine="0"/>
              <w:jc w:val="both"/>
            </w:pPr>
            <w:r>
              <w:rPr>
                <w:rFonts w:ascii="Times New Roman" w:hAnsi="Times New Roman" w:eastAsia="Times New Roman"/>
                <w:b w:val="0"/>
                <w:i w:val="0"/>
                <w:sz w:val="24"/>
              </w:rPr>
              <w:t>Т расч., ℃</w:t>
            </w:r>
          </w:p>
        </w:tc>
        <w:tc>
          <w:tcPr>
            <w:tcW w:type="dxa" w:w="1506"/>
          </w:tcPr>
          <w:p>
            <w:pPr>
              <w:spacing w:line="360" w:lineRule="exact" w:after="0" w:before="0"/>
              <w:ind w:left="0" w:right="0" w:firstLine="0"/>
              <w:jc w:val="both"/>
            </w:pPr>
            <w:r>
              <w:rPr>
                <w:rFonts w:ascii="Times New Roman" w:hAnsi="Times New Roman" w:eastAsia="Times New Roman"/>
                <w:b w:val="0"/>
                <w:i w:val="0"/>
                <w:sz w:val="24"/>
              </w:rPr>
              <w:t>Рраб/расч, кгс/см2 (изб.)</w:t>
            </w:r>
          </w:p>
        </w:tc>
        <w:tc>
          <w:tcPr>
            <w:tcW w:type="dxa" w:w="1506"/>
          </w:tcPr>
          <w:p>
            <w:pPr>
              <w:spacing w:line="360" w:lineRule="exact" w:after="0" w:before="0"/>
              <w:ind w:left="0" w:right="0" w:firstLine="0"/>
              <w:jc w:val="both"/>
            </w:pPr>
            <w:r>
              <w:rPr>
                <w:rFonts w:ascii="Times New Roman" w:hAnsi="Times New Roman" w:eastAsia="Times New Roman"/>
                <w:b w:val="0"/>
                <w:i w:val="0"/>
                <w:sz w:val="24"/>
              </w:rPr>
              <w:t xml:space="preserve">Расход </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c>
          <w:tcPr>
            <w:tcW w:type="dxa" w:w="1506"/>
          </w:tcPr>
          <w:p>
            <w:pPr>
              <w:spacing w:line="360" w:lineRule="exact" w:after="0" w:before="0"/>
              <w:ind w:left="0" w:right="0" w:firstLine="0"/>
              <w:jc w:val="both"/>
            </w:pPr>
            <w:r>
              <w:rPr>
                <w:rFonts w:ascii="Times New Roman" w:hAnsi="Times New Roman" w:eastAsia="Times New Roman"/>
                <w:b w:val="0"/>
                <w:i w:val="0"/>
                <w:sz w:val="24"/>
              </w:rPr>
              <w:t>1</w:t>
            </w:r>
          </w:p>
        </w:tc>
      </w:tr>
    </w:tbl>
    <w:p>
      <w:pPr>
        <w:spacing w:line="440" w:lineRule="exact" w:after="0" w:before="0"/>
        <w:ind w:left="0" w:right="0" w:firstLine="709"/>
        <w:jc w:val="both"/>
      </w:pPr>
      <w:r>
        <w:rPr>
          <w:rFonts w:ascii="Times New Roman" w:hAnsi="Times New Roman" w:eastAsia="Times New Roman"/>
          <w:b w:val="0"/>
          <w:i w:val="0"/>
          <w:sz w:val="28"/>
        </w:rPr>
        <w:t>* Уточняется при детальном проектировании и соответствует полной конденсации водяного пара.</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b w:val="0"/>
          <w:i w:val="0"/>
          <w:sz w:val="28"/>
        </w:rPr>
        <w:t>11.3 Динамическое оборудование</w:t>
      </w:r>
    </w:p>
    <w:p>
      <w:pPr>
        <w:jc w:val="both"/>
      </w:pPr>
      <w:r>
        <w:rPr>
          <w:rFonts w:ascii="Times New Roman" w:hAnsi="Times New Roman" w:eastAsia="Times New Roman"/>
          <w:sz w:val="28"/>
        </w:rPr>
        <w:t>Таблица 11.3 – Спецификация динамического оборудования</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2108"/>
          </w:tcPr>
          <w:p>
            <w:pPr>
              <w:spacing w:line="360" w:lineRule="exact" w:after="0" w:before="0"/>
              <w:ind w:left="0" w:right="0" w:firstLine="0"/>
              <w:jc w:val="both"/>
            </w:pPr>
            <w:r>
              <w:rPr>
                <w:rFonts w:ascii="Times New Roman" w:hAnsi="Times New Roman" w:eastAsia="Times New Roman"/>
                <w:b w:val="0"/>
                <w:i w:val="0"/>
                <w:sz w:val="24"/>
              </w:rPr>
              <w:t>Индекс по схеме</w:t>
            </w:r>
          </w:p>
        </w:tc>
        <w:tc>
          <w:tcPr>
            <w:tcW w:type="dxa" w:w="2108"/>
          </w:tcPr>
          <w:p>
            <w:pPr>
              <w:spacing w:line="360" w:lineRule="exact" w:after="0" w:before="0"/>
              <w:ind w:left="0" w:right="0" w:firstLine="0"/>
              <w:jc w:val="both"/>
            </w:pPr>
            <w:r>
              <w:rPr>
                <w:rFonts w:ascii="Times New Roman" w:hAnsi="Times New Roman" w:eastAsia="Times New Roman"/>
                <w:b w:val="0"/>
                <w:i w:val="0"/>
                <w:sz w:val="24"/>
              </w:rPr>
              <w:t>Наименование аппарата</w:t>
            </w:r>
          </w:p>
        </w:tc>
        <w:tc>
          <w:tcPr>
            <w:tcW w:type="dxa" w:w="2108"/>
          </w:tcPr>
          <w:p>
            <w:pPr>
              <w:spacing w:line="360" w:lineRule="exact" w:after="0" w:before="0"/>
              <w:ind w:left="0" w:right="0" w:firstLine="0"/>
              <w:jc w:val="both"/>
            </w:pPr>
            <w:r>
              <w:rPr>
                <w:rFonts w:ascii="Times New Roman" w:hAnsi="Times New Roman" w:eastAsia="Times New Roman"/>
                <w:b w:val="0"/>
                <w:i w:val="0"/>
                <w:sz w:val="24"/>
              </w:rPr>
              <w:t>Дифференциальный напор, м</w:t>
            </w:r>
          </w:p>
        </w:tc>
        <w:tc>
          <w:tcPr>
            <w:tcW w:type="dxa" w:w="2108"/>
          </w:tcPr>
          <w:p>
            <w:pPr>
              <w:spacing w:line="360" w:lineRule="exact" w:after="0" w:before="0"/>
              <w:ind w:left="0" w:right="0" w:firstLine="0"/>
              <w:jc w:val="both"/>
            </w:pPr>
            <w:r>
              <w:rPr>
                <w:rFonts w:ascii="Times New Roman" w:hAnsi="Times New Roman" w:eastAsia="Times New Roman"/>
                <w:b w:val="0"/>
                <w:i w:val="0"/>
                <w:sz w:val="24"/>
              </w:rPr>
              <w:t>Траб, 0С</w:t>
            </w:r>
          </w:p>
        </w:tc>
        <w:tc>
          <w:tcPr>
            <w:tcW w:type="dxa" w:w="2108"/>
          </w:tcPr>
          <w:p>
            <w:pPr>
              <w:spacing w:line="360" w:lineRule="exact" w:after="0" w:before="0"/>
              <w:ind w:left="0" w:right="0" w:firstLine="0"/>
              <w:jc w:val="both"/>
            </w:pPr>
            <w:r>
              <w:rPr>
                <w:rFonts w:ascii="Times New Roman" w:hAnsi="Times New Roman" w:eastAsia="Times New Roman"/>
                <w:b w:val="0"/>
                <w:i w:val="0"/>
                <w:sz w:val="24"/>
              </w:rPr>
              <w:t>Расход, м3/ч</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r>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c>
          <w:tcPr>
            <w:tcW w:type="dxa" w:w="2108"/>
          </w:tcPr>
          <w:p>
            <w:pPr>
              <w:spacing w:line="360" w:lineRule="exact" w:after="0" w:before="0"/>
              <w:ind w:left="0" w:right="0" w:firstLine="0"/>
              <w:jc w:val="both"/>
            </w:pPr>
            <w:r>
              <w:rPr>
                <w:rFonts w:ascii="Times New Roman" w:hAnsi="Times New Roman" w:eastAsia="Times New Roman"/>
                <w:b w:val="0"/>
                <w:i w:val="0"/>
                <w:sz w:val="24"/>
              </w:rPr>
              <w:t>1</w:t>
            </w:r>
          </w:p>
        </w:tc>
      </w:tr>
    </w:tbl>
    <w:p>
      <w:pPr>
        <w:spacing w:line="440" w:lineRule="exact" w:after="0" w:before="0"/>
        <w:ind w:left="0" w:right="0" w:firstLine="709"/>
        <w:jc w:val="both"/>
      </w:pPr>
      <w:r>
        <w:rPr>
          <w:rFonts w:ascii="Times New Roman" w:hAnsi="Times New Roman" w:eastAsia="Times New Roman"/>
          <w:b w:val="0"/>
          <w:i w:val="0"/>
          <w:sz w:val="28"/>
        </w:rPr>
        <w:t>* Уточняется на стадии детального проектирования.</w:t>
      </w:r>
    </w:p>
    <w:p>
      <w:pPr>
        <w:spacing w:line="440" w:lineRule="exact" w:after="0" w:before="0"/>
        <w:ind w:left="0" w:right="0" w:firstLine="709"/>
        <w:jc w:val="both"/>
      </w:pPr>
      <w:r>
        <w:rPr>
          <w:rFonts w:ascii="Times New Roman" w:hAnsi="Times New Roman" w:eastAsia="Times New Roman"/>
          <w:b w:val="0"/>
          <w:i w:val="0"/>
          <w:sz w:val="28"/>
        </w:rPr>
        <w:t>** Предусмотреть резервную позицию на складе.</w:t>
      </w:r>
    </w:p>
    <w:p>
      <w:r>
        <w:br w:type="page"/>
      </w:r>
    </w:p>
    <w:sectPr w:rsidR="00FC693F" w:rsidRPr="0006063C" w:rsidSect="00034616">
      <w:pgSz w:w="12240" w:h="15840"/>
      <w:pgMar w:top="1134" w:right="56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