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A27D" w14:textId="77777777" w:rsidR="00D41F23" w:rsidRDefault="00D41F23" w:rsidP="00D41F23">
      <w:pPr>
        <w:spacing w:after="0" w:line="360" w:lineRule="auto"/>
        <w:jc w:val="center"/>
        <w:rPr>
          <w:rFonts w:ascii="Times New Roman" w:eastAsia="Times New Roman" w:hAnsi="Times New Roman" w:cs="Times New Roman"/>
          <w:b/>
          <w:bCs/>
          <w:sz w:val="32"/>
          <w:szCs w:val="32"/>
          <w:lang w:eastAsia="en-IN"/>
        </w:rPr>
      </w:pPr>
      <w:r w:rsidRPr="00D41F23">
        <w:rPr>
          <w:rFonts w:ascii="Times New Roman" w:eastAsia="Times New Roman" w:hAnsi="Times New Roman" w:cs="Times New Roman"/>
          <w:b/>
          <w:bCs/>
          <w:sz w:val="32"/>
          <w:szCs w:val="32"/>
          <w:lang w:eastAsia="en-IN"/>
        </w:rPr>
        <w:t>Customer Insights &amp; Engagement Dashboard</w:t>
      </w:r>
    </w:p>
    <w:p w14:paraId="3A41B3F8" w14:textId="0A63BD4B" w:rsidR="000E5C98" w:rsidRPr="000E5C98" w:rsidRDefault="000E5C98" w:rsidP="00D41F23">
      <w:pPr>
        <w:spacing w:after="0" w:line="360" w:lineRule="auto"/>
        <w:jc w:val="center"/>
        <w:rPr>
          <w:rFonts w:ascii="Times New Roman" w:eastAsia="Times New Roman" w:hAnsi="Times New Roman" w:cs="Times New Roman"/>
          <w:sz w:val="32"/>
          <w:szCs w:val="32"/>
          <w:lang w:eastAsia="en-IN"/>
        </w:rPr>
      </w:pPr>
      <w:r w:rsidRPr="00EB00F6">
        <w:rPr>
          <w:rFonts w:ascii="Times New Roman" w:eastAsia="Times New Roman" w:hAnsi="Times New Roman" w:cs="Times New Roman"/>
          <w:b/>
          <w:bCs/>
          <w:sz w:val="32"/>
          <w:szCs w:val="32"/>
          <w:lang w:eastAsia="en-IN"/>
        </w:rPr>
        <w:t>Tableau Dashboard Report</w:t>
      </w:r>
    </w:p>
    <w:p w14:paraId="02F8619A" w14:textId="4D22627B" w:rsidR="00C95A28" w:rsidRPr="00473D20" w:rsidRDefault="00473D20" w:rsidP="00C95A28">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73D20">
        <w:rPr>
          <w:rFonts w:ascii="Times New Roman" w:eastAsia="Times New Roman" w:hAnsi="Times New Roman" w:cs="Times New Roman"/>
          <w:b/>
          <w:bCs/>
          <w:sz w:val="28"/>
          <w:szCs w:val="28"/>
          <w:lang w:eastAsia="en-IN"/>
        </w:rPr>
        <w:t>1. Introduction</w:t>
      </w:r>
    </w:p>
    <w:p w14:paraId="32AD19F7" w14:textId="77777777" w:rsidR="00473D20" w:rsidRPr="00473D20" w:rsidRDefault="00473D20" w:rsidP="00473D2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73D20">
        <w:rPr>
          <w:rFonts w:ascii="Times New Roman" w:eastAsia="Times New Roman" w:hAnsi="Times New Roman" w:cs="Times New Roman"/>
          <w:b/>
          <w:bCs/>
          <w:sz w:val="24"/>
          <w:szCs w:val="24"/>
          <w:lang w:eastAsia="en-IN"/>
        </w:rPr>
        <w:t>1.1 Background</w:t>
      </w:r>
    </w:p>
    <w:p w14:paraId="35C9EBAD" w14:textId="77777777" w:rsidR="00473D20" w:rsidRPr="00473D20" w:rsidRDefault="00473D20" w:rsidP="00473D20">
      <w:p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 xml:space="preserve">Data visualization is an essential component of business intelligence, enabling organizations to transform raw data into meaningful insights. By leveraging Tableau, businesses can analyze vast datasets efficiently, identifying trends and patterns that support strategic decision-making. This report presents a </w:t>
      </w:r>
      <w:r w:rsidRPr="00473D20">
        <w:rPr>
          <w:rFonts w:ascii="Times New Roman" w:eastAsia="Times New Roman" w:hAnsi="Times New Roman" w:cs="Times New Roman"/>
          <w:b/>
          <w:bCs/>
          <w:lang w:eastAsia="en-IN"/>
        </w:rPr>
        <w:t>Tableau Dashboard</w:t>
      </w:r>
      <w:r w:rsidRPr="00473D20">
        <w:rPr>
          <w:rFonts w:ascii="Times New Roman" w:eastAsia="Times New Roman" w:hAnsi="Times New Roman" w:cs="Times New Roman"/>
          <w:lang w:eastAsia="en-IN"/>
        </w:rPr>
        <w:t xml:space="preserve"> that consolidates multiple datasets from an Excel file to provide a comprehensive analysis of </w:t>
      </w:r>
      <w:r w:rsidRPr="00473D20">
        <w:rPr>
          <w:rFonts w:ascii="Times New Roman" w:eastAsia="Times New Roman" w:hAnsi="Times New Roman" w:cs="Times New Roman"/>
          <w:b/>
          <w:bCs/>
          <w:lang w:eastAsia="en-IN"/>
        </w:rPr>
        <w:t>customer demographics, user roles, and historical interactions</w:t>
      </w:r>
      <w:r w:rsidRPr="00473D20">
        <w:rPr>
          <w:rFonts w:ascii="Times New Roman" w:eastAsia="Times New Roman" w:hAnsi="Times New Roman" w:cs="Times New Roman"/>
          <w:lang w:eastAsia="en-IN"/>
        </w:rPr>
        <w:t>. The dashboard facilitates an intuitive understanding of key performance metrics, aiding in operational efficiency and customer engagement strategies.</w:t>
      </w:r>
    </w:p>
    <w:p w14:paraId="1E63289C" w14:textId="77777777" w:rsidR="00473D20" w:rsidRPr="00473D20" w:rsidRDefault="00473D20" w:rsidP="00473D2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73D20">
        <w:rPr>
          <w:rFonts w:ascii="Times New Roman" w:eastAsia="Times New Roman" w:hAnsi="Times New Roman" w:cs="Times New Roman"/>
          <w:b/>
          <w:bCs/>
          <w:sz w:val="24"/>
          <w:szCs w:val="24"/>
          <w:lang w:eastAsia="en-IN"/>
        </w:rPr>
        <w:t>1.2 Objective</w:t>
      </w:r>
    </w:p>
    <w:p w14:paraId="5D19BD90" w14:textId="77777777" w:rsidR="00473D20" w:rsidRPr="00473D20" w:rsidRDefault="00473D20" w:rsidP="00473D20">
      <w:p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The primary objective of this Tableau Dashboard is to generate actionable insights that enhance decision-making regarding customer behavior, user engagement, and historical trends. The report focuses on the following key areas:</w:t>
      </w:r>
    </w:p>
    <w:p w14:paraId="3F8A35CC" w14:textId="77777777" w:rsidR="00473D20" w:rsidRPr="00473D20" w:rsidRDefault="00473D20" w:rsidP="00473D20">
      <w:pPr>
        <w:numPr>
          <w:ilvl w:val="0"/>
          <w:numId w:val="16"/>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 Demographics &amp; Segmentation</w:t>
      </w:r>
      <w:r w:rsidRPr="00473D20">
        <w:rPr>
          <w:rFonts w:ascii="Times New Roman" w:eastAsia="Times New Roman" w:hAnsi="Times New Roman" w:cs="Times New Roman"/>
          <w:lang w:eastAsia="en-IN"/>
        </w:rPr>
        <w:t xml:space="preserve"> – Analyzing customer distribution based on gender, age, postcode, and section.</w:t>
      </w:r>
    </w:p>
    <w:p w14:paraId="343EAFF2" w14:textId="77777777" w:rsidR="00473D20" w:rsidRPr="00473D20" w:rsidRDefault="00473D20" w:rsidP="00473D20">
      <w:pPr>
        <w:numPr>
          <w:ilvl w:val="0"/>
          <w:numId w:val="16"/>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User Roles &amp; Team Distribution</w:t>
      </w:r>
      <w:r w:rsidRPr="00473D20">
        <w:rPr>
          <w:rFonts w:ascii="Times New Roman" w:eastAsia="Times New Roman" w:hAnsi="Times New Roman" w:cs="Times New Roman"/>
          <w:lang w:eastAsia="en-IN"/>
        </w:rPr>
        <w:t xml:space="preserve"> – Understanding the allocation of roles, teams, and organizational structure.</w:t>
      </w:r>
    </w:p>
    <w:p w14:paraId="63F0B2C6" w14:textId="77777777" w:rsidR="00473D20" w:rsidRPr="00473D20" w:rsidRDefault="00473D20" w:rsidP="00473D20">
      <w:pPr>
        <w:numPr>
          <w:ilvl w:val="0"/>
          <w:numId w:val="16"/>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 Activity &amp; Interaction Trends</w:t>
      </w:r>
      <w:r w:rsidRPr="00473D20">
        <w:rPr>
          <w:rFonts w:ascii="Times New Roman" w:eastAsia="Times New Roman" w:hAnsi="Times New Roman" w:cs="Times New Roman"/>
          <w:lang w:eastAsia="en-IN"/>
        </w:rPr>
        <w:t xml:space="preserve"> – Tracking customer engagement over time through historical data analysis.</w:t>
      </w:r>
    </w:p>
    <w:p w14:paraId="6816ECD8" w14:textId="1BAF2D4D" w:rsidR="00473D20" w:rsidRPr="00884E7D" w:rsidRDefault="00473D20" w:rsidP="00884E7D">
      <w:pPr>
        <w:numPr>
          <w:ilvl w:val="0"/>
          <w:numId w:val="16"/>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Insights from Historical Data</w:t>
      </w:r>
      <w:r w:rsidRPr="00473D20">
        <w:rPr>
          <w:rFonts w:ascii="Times New Roman" w:eastAsia="Times New Roman" w:hAnsi="Times New Roman" w:cs="Times New Roman"/>
          <w:lang w:eastAsia="en-IN"/>
        </w:rPr>
        <w:t xml:space="preserve"> – Identifying patterns in customer history to enhance service efficiency and predict future trends.</w:t>
      </w:r>
    </w:p>
    <w:p w14:paraId="5288FA3A" w14:textId="77777777" w:rsidR="00473D20" w:rsidRPr="00473D20" w:rsidRDefault="00473D20" w:rsidP="00473D20">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473D20">
        <w:rPr>
          <w:rFonts w:ascii="Times New Roman" w:eastAsia="Times New Roman" w:hAnsi="Times New Roman" w:cs="Times New Roman"/>
          <w:b/>
          <w:bCs/>
          <w:sz w:val="28"/>
          <w:szCs w:val="28"/>
          <w:lang w:eastAsia="en-IN"/>
        </w:rPr>
        <w:t>2. Data Analysis &amp; Methodology</w:t>
      </w:r>
    </w:p>
    <w:p w14:paraId="6BF46227" w14:textId="77777777" w:rsidR="00473D20" w:rsidRPr="00473D20" w:rsidRDefault="00473D20" w:rsidP="00473D2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73D20">
        <w:rPr>
          <w:rFonts w:ascii="Times New Roman" w:eastAsia="Times New Roman" w:hAnsi="Times New Roman" w:cs="Times New Roman"/>
          <w:b/>
          <w:bCs/>
          <w:sz w:val="24"/>
          <w:szCs w:val="24"/>
          <w:lang w:eastAsia="en-IN"/>
        </w:rPr>
        <w:t>2.1 Data Sources</w:t>
      </w:r>
    </w:p>
    <w:p w14:paraId="19665F44" w14:textId="77777777" w:rsidR="00473D20" w:rsidRPr="00473D20" w:rsidRDefault="00473D20" w:rsidP="00473D20">
      <w:p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The Tableau Dashboard integrates multiple datasets from the provided Excel file to deliver comprehensive insights. These datasets include:</w:t>
      </w:r>
    </w:p>
    <w:p w14:paraId="0761792A"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Customers</w:t>
      </w:r>
      <w:r w:rsidRPr="00473D20">
        <w:rPr>
          <w:rFonts w:ascii="Times New Roman" w:eastAsia="Times New Roman" w:hAnsi="Times New Roman" w:cs="Times New Roman"/>
          <w:lang w:eastAsia="en-IN"/>
        </w:rPr>
        <w:t xml:space="preserve"> – Contains essential customer details such as ID, name, postcode, gender, section, and date of birth.</w:t>
      </w:r>
    </w:p>
    <w:p w14:paraId="41720258"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lastRenderedPageBreak/>
        <w:t>Users</w:t>
      </w:r>
      <w:r w:rsidRPr="00473D20">
        <w:rPr>
          <w:rFonts w:ascii="Times New Roman" w:eastAsia="Times New Roman" w:hAnsi="Times New Roman" w:cs="Times New Roman"/>
          <w:lang w:eastAsia="en-IN"/>
        </w:rPr>
        <w:t xml:space="preserve"> – Includes user-specific data like ID, role, team, and organization, providing an understanding of company personnel and hierarchy.</w:t>
      </w:r>
    </w:p>
    <w:p w14:paraId="4DD0CBC0"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Customer_History</w:t>
      </w:r>
      <w:r w:rsidRPr="00473D20">
        <w:rPr>
          <w:rFonts w:ascii="Times New Roman" w:eastAsia="Times New Roman" w:hAnsi="Times New Roman" w:cs="Times New Roman"/>
          <w:lang w:eastAsia="en-IN"/>
        </w:rPr>
        <w:t xml:space="preserve"> – Captures historical interactions between customers and company representatives, helping analyze engagement patterns.</w:t>
      </w:r>
    </w:p>
    <w:p w14:paraId="5E256029"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Category Types</w:t>
      </w:r>
      <w:r w:rsidRPr="00473D20">
        <w:rPr>
          <w:rFonts w:ascii="Times New Roman" w:eastAsia="Times New Roman" w:hAnsi="Times New Roman" w:cs="Times New Roman"/>
          <w:lang w:eastAsia="en-IN"/>
        </w:rPr>
        <w:t xml:space="preserve"> – Provides structured categorization for customer history data, enabling detailed classification of interactions.</w:t>
      </w:r>
    </w:p>
    <w:p w14:paraId="5AE6F5CF"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Gender Mapping</w:t>
      </w:r>
      <w:r w:rsidRPr="00473D20">
        <w:rPr>
          <w:rFonts w:ascii="Times New Roman" w:eastAsia="Times New Roman" w:hAnsi="Times New Roman" w:cs="Times New Roman"/>
          <w:lang w:eastAsia="en-IN"/>
        </w:rPr>
        <w:t xml:space="preserve"> – Ensures consistency in gender-based analysis by standardizing gender classifications.</w:t>
      </w:r>
    </w:p>
    <w:p w14:paraId="6970FC22" w14:textId="77777777" w:rsidR="00473D20" w:rsidRPr="00473D20" w:rsidRDefault="00473D20" w:rsidP="00473D20">
      <w:pPr>
        <w:numPr>
          <w:ilvl w:val="0"/>
          <w:numId w:val="17"/>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Sections &amp; Organizations</w:t>
      </w:r>
      <w:r w:rsidRPr="00473D20">
        <w:rPr>
          <w:rFonts w:ascii="Times New Roman" w:eastAsia="Times New Roman" w:hAnsi="Times New Roman" w:cs="Times New Roman"/>
          <w:lang w:eastAsia="en-IN"/>
        </w:rPr>
        <w:t xml:space="preserve"> – Define hierarchical organizational structures, allowing a better understanding of team and department distributions.</w:t>
      </w:r>
    </w:p>
    <w:p w14:paraId="2E85A0CF" w14:textId="77777777" w:rsidR="00473D20" w:rsidRPr="00473D20" w:rsidRDefault="00473D20" w:rsidP="00473D2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73D20">
        <w:rPr>
          <w:rFonts w:ascii="Times New Roman" w:eastAsia="Times New Roman" w:hAnsi="Times New Roman" w:cs="Times New Roman"/>
          <w:b/>
          <w:bCs/>
          <w:sz w:val="24"/>
          <w:szCs w:val="24"/>
          <w:lang w:eastAsia="en-IN"/>
        </w:rPr>
        <w:t>2.2 Data Cleaning &amp; Transformation</w:t>
      </w:r>
    </w:p>
    <w:p w14:paraId="5776F3B9" w14:textId="77777777" w:rsidR="00473D20" w:rsidRPr="00473D20" w:rsidRDefault="00473D20" w:rsidP="00473D20">
      <w:p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Before importing the data into Tableau, several preprocessing steps were undertaken to ensure data accuracy and consistency:</w:t>
      </w:r>
    </w:p>
    <w:p w14:paraId="0970E7D6" w14:textId="77777777" w:rsidR="00473D20" w:rsidRPr="00473D20" w:rsidRDefault="00473D20" w:rsidP="00473D20">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Duplicate Removal:</w:t>
      </w:r>
      <w:r w:rsidRPr="00473D20">
        <w:rPr>
          <w:rFonts w:ascii="Times New Roman" w:eastAsia="Times New Roman" w:hAnsi="Times New Roman" w:cs="Times New Roman"/>
          <w:lang w:eastAsia="en-IN"/>
        </w:rPr>
        <w:t xml:space="preserve"> Identified and eliminated redundant entries to maintain data integrity.</w:t>
      </w:r>
    </w:p>
    <w:p w14:paraId="4B7AB83C" w14:textId="77777777" w:rsidR="00473D20" w:rsidRPr="00473D20" w:rsidRDefault="00473D20" w:rsidP="00473D20">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Handling Missing Values:</w:t>
      </w:r>
      <w:r w:rsidRPr="00473D20">
        <w:rPr>
          <w:rFonts w:ascii="Times New Roman" w:eastAsia="Times New Roman" w:hAnsi="Times New Roman" w:cs="Times New Roman"/>
          <w:lang w:eastAsia="en-IN"/>
        </w:rPr>
        <w:t xml:space="preserve"> Replaced missing data with meaningful placeholders or interpolated values.</w:t>
      </w:r>
    </w:p>
    <w:p w14:paraId="3DFAB82E" w14:textId="77777777" w:rsidR="00473D20" w:rsidRPr="00473D20" w:rsidRDefault="00473D20" w:rsidP="00473D20">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Date Formatting:</w:t>
      </w:r>
      <w:r w:rsidRPr="00473D20">
        <w:rPr>
          <w:rFonts w:ascii="Times New Roman" w:eastAsia="Times New Roman" w:hAnsi="Times New Roman" w:cs="Times New Roman"/>
          <w:lang w:eastAsia="en-IN"/>
        </w:rPr>
        <w:t xml:space="preserve"> Standardized date fields to facilitate time-series analysis.</w:t>
      </w:r>
    </w:p>
    <w:p w14:paraId="56788324" w14:textId="77777777" w:rsidR="00473D20" w:rsidRPr="00473D20" w:rsidRDefault="00473D20" w:rsidP="00473D20">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Categorical Data Standardization:</w:t>
      </w:r>
      <w:r w:rsidRPr="00473D20">
        <w:rPr>
          <w:rFonts w:ascii="Times New Roman" w:eastAsia="Times New Roman" w:hAnsi="Times New Roman" w:cs="Times New Roman"/>
          <w:lang w:eastAsia="en-IN"/>
        </w:rPr>
        <w:t xml:space="preserve"> Ensured consistency in fields such as gender, role names, and sections.</w:t>
      </w:r>
    </w:p>
    <w:p w14:paraId="684BF263" w14:textId="77777777" w:rsidR="00473D20" w:rsidRPr="00473D20" w:rsidRDefault="00473D20" w:rsidP="00473D20">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Calculated Fields Creation:</w:t>
      </w:r>
      <w:r w:rsidRPr="00473D20">
        <w:rPr>
          <w:rFonts w:ascii="Times New Roman" w:eastAsia="Times New Roman" w:hAnsi="Times New Roman" w:cs="Times New Roman"/>
          <w:lang w:eastAsia="en-IN"/>
        </w:rPr>
        <w:t xml:space="preserve"> Introduced derived fields like </w:t>
      </w:r>
      <w:r w:rsidRPr="00473D20">
        <w:rPr>
          <w:rFonts w:ascii="Times New Roman" w:eastAsia="Times New Roman" w:hAnsi="Times New Roman" w:cs="Times New Roman"/>
          <w:b/>
          <w:bCs/>
          <w:lang w:eastAsia="en-IN"/>
        </w:rPr>
        <w:t>Age</w:t>
      </w:r>
      <w:r w:rsidRPr="00473D20">
        <w:rPr>
          <w:rFonts w:ascii="Times New Roman" w:eastAsia="Times New Roman" w:hAnsi="Times New Roman" w:cs="Times New Roman"/>
          <w:lang w:eastAsia="en-IN"/>
        </w:rPr>
        <w:t xml:space="preserve"> using the formula: </w:t>
      </w:r>
    </w:p>
    <w:p w14:paraId="449EB8E6" w14:textId="77777777" w:rsidR="00473D20" w:rsidRPr="00473D20" w:rsidRDefault="00473D20" w:rsidP="00473D20">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DATEDIFF('year', [DoB], TODAY())to analyze customer age distribution.</w:t>
      </w:r>
    </w:p>
    <w:p w14:paraId="18282FD7" w14:textId="77777777" w:rsidR="00473D20" w:rsidRPr="00473D20" w:rsidRDefault="00473D20" w:rsidP="00473D2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73D20">
        <w:rPr>
          <w:rFonts w:ascii="Times New Roman" w:eastAsia="Times New Roman" w:hAnsi="Times New Roman" w:cs="Times New Roman"/>
          <w:b/>
          <w:bCs/>
          <w:sz w:val="24"/>
          <w:szCs w:val="24"/>
          <w:lang w:eastAsia="en-IN"/>
        </w:rPr>
        <w:t>2.3 Data Relationships &amp; Joins</w:t>
      </w:r>
    </w:p>
    <w:p w14:paraId="58C00E3D" w14:textId="77777777" w:rsidR="00473D20" w:rsidRPr="00473D20" w:rsidRDefault="00473D20" w:rsidP="00473D20">
      <w:p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lang w:eastAsia="en-IN"/>
        </w:rPr>
        <w:t>To enable relational analysis, the following data relationships were established in Tableau:</w:t>
      </w:r>
    </w:p>
    <w:p w14:paraId="5AEF30C5" w14:textId="77777777" w:rsidR="00473D20" w:rsidRPr="00473D20" w:rsidRDefault="00473D20" w:rsidP="00473D20">
      <w:pPr>
        <w:numPr>
          <w:ilvl w:val="0"/>
          <w:numId w:val="19"/>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Customers</w:t>
      </w:r>
      <w:r w:rsidRPr="00473D20">
        <w:rPr>
          <w:rFonts w:ascii="Times New Roman" w:eastAsia="Times New Roman" w:hAnsi="Times New Roman" w:cs="Times New Roman"/>
          <w:lang w:eastAsia="en-IN"/>
        </w:rPr>
        <w:t xml:space="preserve"> were linked to </w:t>
      </w:r>
      <w:r w:rsidRPr="00473D20">
        <w:rPr>
          <w:rFonts w:ascii="Times New Roman" w:eastAsia="Times New Roman" w:hAnsi="Times New Roman" w:cs="Times New Roman"/>
          <w:b/>
          <w:bCs/>
          <w:lang w:eastAsia="en-IN"/>
        </w:rPr>
        <w:t>Customer_History</w:t>
      </w:r>
      <w:r w:rsidRPr="00473D20">
        <w:rPr>
          <w:rFonts w:ascii="Times New Roman" w:eastAsia="Times New Roman" w:hAnsi="Times New Roman" w:cs="Times New Roman"/>
          <w:lang w:eastAsia="en-IN"/>
        </w:rPr>
        <w:t xml:space="preserve"> using CustomerId to analyze historical interactions.</w:t>
      </w:r>
    </w:p>
    <w:p w14:paraId="252EE403" w14:textId="77777777" w:rsidR="00473D20" w:rsidRPr="00473D20" w:rsidRDefault="00473D20" w:rsidP="00473D20">
      <w:pPr>
        <w:numPr>
          <w:ilvl w:val="0"/>
          <w:numId w:val="19"/>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Users</w:t>
      </w:r>
      <w:r w:rsidRPr="00473D20">
        <w:rPr>
          <w:rFonts w:ascii="Times New Roman" w:eastAsia="Times New Roman" w:hAnsi="Times New Roman" w:cs="Times New Roman"/>
          <w:lang w:eastAsia="en-IN"/>
        </w:rPr>
        <w:t xml:space="preserve"> were connected to </w:t>
      </w:r>
      <w:r w:rsidRPr="00473D20">
        <w:rPr>
          <w:rFonts w:ascii="Times New Roman" w:eastAsia="Times New Roman" w:hAnsi="Times New Roman" w:cs="Times New Roman"/>
          <w:b/>
          <w:bCs/>
          <w:lang w:eastAsia="en-IN"/>
        </w:rPr>
        <w:t>Customer_History</w:t>
      </w:r>
      <w:r w:rsidRPr="00473D20">
        <w:rPr>
          <w:rFonts w:ascii="Times New Roman" w:eastAsia="Times New Roman" w:hAnsi="Times New Roman" w:cs="Times New Roman"/>
          <w:lang w:eastAsia="en-IN"/>
        </w:rPr>
        <w:t xml:space="preserve"> through EnteredBy, allowing insights into employee interactions.</w:t>
      </w:r>
    </w:p>
    <w:p w14:paraId="52F0ED76" w14:textId="56911F8E" w:rsidR="00EB00F6" w:rsidRPr="00884E7D" w:rsidRDefault="00473D20" w:rsidP="00884E7D">
      <w:pPr>
        <w:numPr>
          <w:ilvl w:val="0"/>
          <w:numId w:val="19"/>
        </w:numPr>
        <w:spacing w:before="100" w:beforeAutospacing="1" w:after="100" w:afterAutospacing="1" w:line="360" w:lineRule="auto"/>
        <w:jc w:val="both"/>
        <w:rPr>
          <w:rFonts w:ascii="Times New Roman" w:eastAsia="Times New Roman" w:hAnsi="Times New Roman" w:cs="Times New Roman"/>
          <w:lang w:eastAsia="en-IN"/>
        </w:rPr>
      </w:pPr>
      <w:r w:rsidRPr="00473D20">
        <w:rPr>
          <w:rFonts w:ascii="Times New Roman" w:eastAsia="Times New Roman" w:hAnsi="Times New Roman" w:cs="Times New Roman"/>
          <w:b/>
          <w:bCs/>
          <w:lang w:eastAsia="en-IN"/>
        </w:rPr>
        <w:t>Customer_History</w:t>
      </w:r>
      <w:r w:rsidRPr="00473D20">
        <w:rPr>
          <w:rFonts w:ascii="Times New Roman" w:eastAsia="Times New Roman" w:hAnsi="Times New Roman" w:cs="Times New Roman"/>
          <w:lang w:eastAsia="en-IN"/>
        </w:rPr>
        <w:t xml:space="preserve"> was mapped to </w:t>
      </w:r>
      <w:r w:rsidRPr="00473D20">
        <w:rPr>
          <w:rFonts w:ascii="Times New Roman" w:eastAsia="Times New Roman" w:hAnsi="Times New Roman" w:cs="Times New Roman"/>
          <w:b/>
          <w:bCs/>
          <w:lang w:eastAsia="en-IN"/>
        </w:rPr>
        <w:t>Category Types</w:t>
      </w:r>
      <w:r w:rsidRPr="00473D20">
        <w:rPr>
          <w:rFonts w:ascii="Times New Roman" w:eastAsia="Times New Roman" w:hAnsi="Times New Roman" w:cs="Times New Roman"/>
          <w:lang w:eastAsia="en-IN"/>
        </w:rPr>
        <w:t xml:space="preserve"> via CategoryID, ensuring classification of engagement trends.</w:t>
      </w:r>
    </w:p>
    <w:p w14:paraId="7FD2B063" w14:textId="77777777" w:rsidR="003B0505" w:rsidRPr="003B0505" w:rsidRDefault="003B0505" w:rsidP="003B0505">
      <w:pPr>
        <w:pStyle w:val="Heading3"/>
        <w:rPr>
          <w:sz w:val="28"/>
          <w:szCs w:val="28"/>
        </w:rPr>
      </w:pPr>
      <w:r w:rsidRPr="003B0505">
        <w:rPr>
          <w:rStyle w:val="Strong"/>
          <w:b/>
          <w:bCs/>
          <w:sz w:val="28"/>
          <w:szCs w:val="28"/>
        </w:rPr>
        <w:t>3. Dashboard Overview &amp; Key Insights</w:t>
      </w:r>
    </w:p>
    <w:p w14:paraId="50C5D514" w14:textId="77777777" w:rsidR="003B0505" w:rsidRPr="003B0505" w:rsidRDefault="003B0505" w:rsidP="003B0505">
      <w:pPr>
        <w:pStyle w:val="NormalWeb"/>
        <w:spacing w:line="360" w:lineRule="auto"/>
        <w:jc w:val="both"/>
        <w:rPr>
          <w:sz w:val="22"/>
          <w:szCs w:val="22"/>
        </w:rPr>
      </w:pPr>
      <w:r w:rsidRPr="003B0505">
        <w:rPr>
          <w:sz w:val="22"/>
          <w:szCs w:val="22"/>
        </w:rPr>
        <w:lastRenderedPageBreak/>
        <w:t xml:space="preserve">The Tableau Dashboard provides a </w:t>
      </w:r>
      <w:r w:rsidRPr="003B0505">
        <w:rPr>
          <w:rStyle w:val="Strong"/>
          <w:sz w:val="22"/>
          <w:szCs w:val="22"/>
        </w:rPr>
        <w:t>comprehensive analysis</w:t>
      </w:r>
      <w:r w:rsidRPr="003B0505">
        <w:rPr>
          <w:sz w:val="22"/>
          <w:szCs w:val="22"/>
        </w:rPr>
        <w:t xml:space="preserve"> of customer demographics, user roles, and customer activity trends. By leveraging interactive visualizations, it enables businesses to gain deeper insights into their customer base, organizational structure, and historical engagement patterns. This section details the key components of the dashboard and the insights derived from the data.</w:t>
      </w:r>
    </w:p>
    <w:p w14:paraId="508C37B5" w14:textId="77777777" w:rsidR="003B0505" w:rsidRPr="003B0505" w:rsidRDefault="003B0505" w:rsidP="003B0505">
      <w:pPr>
        <w:pStyle w:val="Heading3"/>
        <w:rPr>
          <w:sz w:val="24"/>
          <w:szCs w:val="24"/>
        </w:rPr>
      </w:pPr>
      <w:r w:rsidRPr="003B0505">
        <w:rPr>
          <w:rStyle w:val="Strong"/>
          <w:b/>
          <w:bCs/>
          <w:sz w:val="24"/>
          <w:szCs w:val="24"/>
        </w:rPr>
        <w:t>3.1 Customer Overview</w:t>
      </w:r>
    </w:p>
    <w:p w14:paraId="2E41F39F" w14:textId="77777777" w:rsidR="003B0505" w:rsidRDefault="003B0505" w:rsidP="003B0505">
      <w:pPr>
        <w:pStyle w:val="Heading4"/>
      </w:pPr>
      <w:r>
        <w:rPr>
          <w:rStyle w:val="Strong"/>
          <w:b/>
          <w:bCs/>
        </w:rPr>
        <w:t>3.1.1 Customer Demographics</w:t>
      </w:r>
    </w:p>
    <w:p w14:paraId="332BDE93" w14:textId="77777777" w:rsidR="003B0505" w:rsidRPr="003B0505" w:rsidRDefault="003B0505" w:rsidP="003B0505">
      <w:pPr>
        <w:pStyle w:val="NormalWeb"/>
        <w:spacing w:line="360" w:lineRule="auto"/>
        <w:jc w:val="both"/>
        <w:rPr>
          <w:sz w:val="22"/>
          <w:szCs w:val="22"/>
        </w:rPr>
      </w:pPr>
      <w:r w:rsidRPr="003B0505">
        <w:rPr>
          <w:sz w:val="22"/>
          <w:szCs w:val="22"/>
        </w:rPr>
        <w:t xml:space="preserve">The customer overview section presents key metrics related to customer segmentation and demographic distribution. The </w:t>
      </w:r>
      <w:r w:rsidRPr="003B0505">
        <w:rPr>
          <w:rStyle w:val="Strong"/>
          <w:sz w:val="22"/>
          <w:szCs w:val="22"/>
        </w:rPr>
        <w:t>total number of customers</w:t>
      </w:r>
      <w:r w:rsidRPr="003B0505">
        <w:rPr>
          <w:sz w:val="22"/>
          <w:szCs w:val="22"/>
        </w:rPr>
        <w:t xml:space="preserve"> is displayed using a simple count of the </w:t>
      </w:r>
      <w:r w:rsidRPr="003B0505">
        <w:rPr>
          <w:rStyle w:val="HTMLCode"/>
          <w:rFonts w:ascii="Times New Roman" w:hAnsi="Times New Roman" w:cs="Times New Roman"/>
          <w:sz w:val="22"/>
          <w:szCs w:val="22"/>
        </w:rPr>
        <w:t>CustomerId</w:t>
      </w:r>
      <w:r w:rsidRPr="003B0505">
        <w:rPr>
          <w:sz w:val="22"/>
          <w:szCs w:val="22"/>
        </w:rPr>
        <w:t xml:space="preserve">. A </w:t>
      </w:r>
      <w:r w:rsidRPr="003B0505">
        <w:rPr>
          <w:rStyle w:val="Strong"/>
          <w:sz w:val="22"/>
          <w:szCs w:val="22"/>
        </w:rPr>
        <w:t>pie chart visualizes gender distribution</w:t>
      </w:r>
      <w:r w:rsidRPr="003B0505">
        <w:rPr>
          <w:sz w:val="22"/>
          <w:szCs w:val="22"/>
        </w:rPr>
        <w:t xml:space="preserve">, showing the proportion of male and female customers. Additionally, an </w:t>
      </w:r>
      <w:r w:rsidRPr="003B0505">
        <w:rPr>
          <w:rStyle w:val="Strong"/>
          <w:sz w:val="22"/>
          <w:szCs w:val="22"/>
        </w:rPr>
        <w:t>age distribution histogram</w:t>
      </w:r>
      <w:r w:rsidRPr="003B0505">
        <w:rPr>
          <w:sz w:val="22"/>
          <w:szCs w:val="22"/>
        </w:rPr>
        <w:t xml:space="preserve"> categorizes customers into different age groups to highlight key demographics. A </w:t>
      </w:r>
      <w:r w:rsidRPr="003B0505">
        <w:rPr>
          <w:rStyle w:val="Strong"/>
          <w:sz w:val="22"/>
          <w:szCs w:val="22"/>
        </w:rPr>
        <w:t>time-series line chart</w:t>
      </w:r>
      <w:r w:rsidRPr="003B0505">
        <w:rPr>
          <w:sz w:val="22"/>
          <w:szCs w:val="22"/>
        </w:rPr>
        <w:t xml:space="preserve"> illustrates customer registrations over time, helping identify growth trends.</w:t>
      </w:r>
    </w:p>
    <w:p w14:paraId="35066FA4" w14:textId="77777777" w:rsidR="003B0505" w:rsidRPr="003B0505" w:rsidRDefault="003B0505" w:rsidP="003B0505">
      <w:pPr>
        <w:pStyle w:val="Heading4"/>
        <w:rPr>
          <w:rStyle w:val="Strong"/>
        </w:rPr>
      </w:pPr>
      <w:r>
        <w:rPr>
          <w:rStyle w:val="Strong"/>
          <w:b/>
          <w:bCs/>
        </w:rPr>
        <w:t>Key Insights:</w:t>
      </w:r>
    </w:p>
    <w:p w14:paraId="52F5AFEF" w14:textId="77777777" w:rsidR="003B0505" w:rsidRPr="003B0505" w:rsidRDefault="003B0505" w:rsidP="003B0505">
      <w:pPr>
        <w:numPr>
          <w:ilvl w:val="0"/>
          <w:numId w:val="20"/>
        </w:numPr>
        <w:spacing w:before="100" w:beforeAutospacing="1" w:after="100" w:afterAutospacing="1" w:line="360" w:lineRule="auto"/>
        <w:jc w:val="both"/>
        <w:rPr>
          <w:rFonts w:ascii="Times New Roman" w:hAnsi="Times New Roman" w:cs="Times New Roman"/>
        </w:rPr>
      </w:pPr>
      <w:r w:rsidRPr="003B0505">
        <w:rPr>
          <w:rFonts w:ascii="Times New Roman" w:hAnsi="Times New Roman" w:cs="Times New Roman"/>
        </w:rPr>
        <w:t xml:space="preserve">The </w:t>
      </w:r>
      <w:r w:rsidRPr="003B0505">
        <w:rPr>
          <w:rStyle w:val="Strong"/>
          <w:rFonts w:ascii="Times New Roman" w:hAnsi="Times New Roman" w:cs="Times New Roman"/>
        </w:rPr>
        <w:t>majority of customers fall within the 25–40 age group</w:t>
      </w:r>
      <w:r w:rsidRPr="003B0505">
        <w:rPr>
          <w:rFonts w:ascii="Times New Roman" w:hAnsi="Times New Roman" w:cs="Times New Roman"/>
        </w:rPr>
        <w:t>, indicating that this is the primary target demographic.</w:t>
      </w:r>
    </w:p>
    <w:p w14:paraId="366B36FF" w14:textId="77777777" w:rsidR="003B0505" w:rsidRPr="003B0505" w:rsidRDefault="003B0505" w:rsidP="003B0505">
      <w:pPr>
        <w:numPr>
          <w:ilvl w:val="0"/>
          <w:numId w:val="20"/>
        </w:numPr>
        <w:spacing w:before="100" w:beforeAutospacing="1" w:after="100" w:afterAutospacing="1" w:line="360" w:lineRule="auto"/>
        <w:jc w:val="both"/>
        <w:rPr>
          <w:rFonts w:ascii="Times New Roman" w:hAnsi="Times New Roman" w:cs="Times New Roman"/>
        </w:rPr>
      </w:pPr>
      <w:r w:rsidRPr="003B0505">
        <w:rPr>
          <w:rFonts w:ascii="Times New Roman" w:hAnsi="Times New Roman" w:cs="Times New Roman"/>
        </w:rPr>
        <w:t xml:space="preserve">There are </w:t>
      </w:r>
      <w:r w:rsidRPr="003B0505">
        <w:rPr>
          <w:rStyle w:val="Strong"/>
          <w:rFonts w:ascii="Times New Roman" w:hAnsi="Times New Roman" w:cs="Times New Roman"/>
        </w:rPr>
        <w:t>more male customers than female customers</w:t>
      </w:r>
      <w:r w:rsidRPr="003B0505">
        <w:rPr>
          <w:rFonts w:ascii="Times New Roman" w:hAnsi="Times New Roman" w:cs="Times New Roman"/>
        </w:rPr>
        <w:t>, which could influence marketing and service strategies.</w:t>
      </w:r>
    </w:p>
    <w:p w14:paraId="4A299FF0" w14:textId="77777777" w:rsidR="003B0505" w:rsidRPr="003B0505" w:rsidRDefault="003B0505" w:rsidP="003B0505">
      <w:pPr>
        <w:numPr>
          <w:ilvl w:val="0"/>
          <w:numId w:val="20"/>
        </w:numPr>
        <w:spacing w:before="100" w:beforeAutospacing="1" w:after="100" w:afterAutospacing="1" w:line="360" w:lineRule="auto"/>
        <w:jc w:val="both"/>
        <w:rPr>
          <w:rFonts w:ascii="Times New Roman" w:hAnsi="Times New Roman" w:cs="Times New Roman"/>
        </w:rPr>
      </w:pPr>
      <w:r w:rsidRPr="003B0505">
        <w:rPr>
          <w:rFonts w:ascii="Times New Roman" w:hAnsi="Times New Roman" w:cs="Times New Roman"/>
        </w:rPr>
        <w:t xml:space="preserve">A </w:t>
      </w:r>
      <w:r w:rsidRPr="003B0505">
        <w:rPr>
          <w:rStyle w:val="Strong"/>
          <w:rFonts w:ascii="Times New Roman" w:hAnsi="Times New Roman" w:cs="Times New Roman"/>
        </w:rPr>
        <w:t>significant increase in customer registrations in recent years</w:t>
      </w:r>
      <w:r w:rsidRPr="003B0505">
        <w:rPr>
          <w:rFonts w:ascii="Times New Roman" w:hAnsi="Times New Roman" w:cs="Times New Roman"/>
        </w:rPr>
        <w:t xml:space="preserve"> suggests growing interest or successful outreach efforts.</w:t>
      </w:r>
    </w:p>
    <w:p w14:paraId="39E9A915" w14:textId="77777777" w:rsidR="003B0505" w:rsidRPr="003B0505" w:rsidRDefault="003B0505" w:rsidP="003B0505">
      <w:pPr>
        <w:pStyle w:val="Heading3"/>
        <w:rPr>
          <w:sz w:val="24"/>
          <w:szCs w:val="24"/>
        </w:rPr>
      </w:pPr>
      <w:r w:rsidRPr="003B0505">
        <w:rPr>
          <w:rStyle w:val="Strong"/>
          <w:b/>
          <w:bCs/>
          <w:sz w:val="24"/>
          <w:szCs w:val="24"/>
        </w:rPr>
        <w:t>3.2 User &amp; Role Analysis</w:t>
      </w:r>
    </w:p>
    <w:p w14:paraId="54085DE0" w14:textId="77777777" w:rsidR="003B0505" w:rsidRDefault="003B0505" w:rsidP="003B0505">
      <w:pPr>
        <w:pStyle w:val="Heading4"/>
      </w:pPr>
      <w:r>
        <w:rPr>
          <w:rStyle w:val="Strong"/>
          <w:b/>
          <w:bCs/>
        </w:rPr>
        <w:t>3.2.1 Role Distribution</w:t>
      </w:r>
    </w:p>
    <w:p w14:paraId="60062CA5" w14:textId="77777777" w:rsidR="003B0505" w:rsidRPr="003B0505" w:rsidRDefault="003B0505" w:rsidP="003B0505">
      <w:pPr>
        <w:pStyle w:val="NormalWeb"/>
        <w:spacing w:line="360" w:lineRule="auto"/>
        <w:jc w:val="both"/>
        <w:rPr>
          <w:sz w:val="22"/>
          <w:szCs w:val="22"/>
        </w:rPr>
      </w:pPr>
      <w:r w:rsidRPr="003B0505">
        <w:rPr>
          <w:sz w:val="22"/>
          <w:szCs w:val="22"/>
        </w:rPr>
        <w:t xml:space="preserve">Understanding user roles is crucial for analyzing </w:t>
      </w:r>
      <w:r w:rsidRPr="00D76148">
        <w:rPr>
          <w:rStyle w:val="Strong"/>
          <w:b w:val="0"/>
          <w:bCs w:val="0"/>
          <w:sz w:val="22"/>
          <w:szCs w:val="22"/>
        </w:rPr>
        <w:t>organizational structure and workload distribution</w:t>
      </w:r>
      <w:r w:rsidRPr="003B0505">
        <w:rPr>
          <w:sz w:val="22"/>
          <w:szCs w:val="22"/>
        </w:rPr>
        <w:t xml:space="preserve">. A </w:t>
      </w:r>
      <w:r w:rsidRPr="00D76148">
        <w:rPr>
          <w:rStyle w:val="Strong"/>
          <w:b w:val="0"/>
          <w:bCs w:val="0"/>
          <w:sz w:val="22"/>
          <w:szCs w:val="22"/>
        </w:rPr>
        <w:t>bar chart</w:t>
      </w:r>
      <w:r w:rsidRPr="003B0505">
        <w:rPr>
          <w:sz w:val="22"/>
          <w:szCs w:val="22"/>
        </w:rPr>
        <w:t xml:space="preserve"> presents the total number of users in each role, such as </w:t>
      </w:r>
      <w:r w:rsidRPr="00D76148">
        <w:rPr>
          <w:rStyle w:val="Strong"/>
          <w:b w:val="0"/>
          <w:bCs w:val="0"/>
          <w:sz w:val="22"/>
          <w:szCs w:val="22"/>
        </w:rPr>
        <w:t>Advisers, Directors, and CCC Team members</w:t>
      </w:r>
      <w:r w:rsidRPr="003B0505">
        <w:rPr>
          <w:sz w:val="22"/>
          <w:szCs w:val="22"/>
        </w:rPr>
        <w:t xml:space="preserve">. Additionally, a </w:t>
      </w:r>
      <w:r w:rsidRPr="00D76148">
        <w:rPr>
          <w:rStyle w:val="Strong"/>
          <w:b w:val="0"/>
          <w:bCs w:val="0"/>
          <w:sz w:val="22"/>
          <w:szCs w:val="22"/>
        </w:rPr>
        <w:t>stacked bar chart</w:t>
      </w:r>
      <w:r w:rsidRPr="003B0505">
        <w:rPr>
          <w:sz w:val="22"/>
          <w:szCs w:val="22"/>
        </w:rPr>
        <w:t xml:space="preserve"> shows the </w:t>
      </w:r>
      <w:r w:rsidRPr="00D76148">
        <w:rPr>
          <w:rStyle w:val="Strong"/>
          <w:b w:val="0"/>
          <w:bCs w:val="0"/>
          <w:sz w:val="22"/>
          <w:szCs w:val="22"/>
        </w:rPr>
        <w:t>distribution of roles across different sections</w:t>
      </w:r>
      <w:r w:rsidRPr="003B0505">
        <w:rPr>
          <w:sz w:val="22"/>
          <w:szCs w:val="22"/>
        </w:rPr>
        <w:t>, helping identify variations across regions.</w:t>
      </w:r>
    </w:p>
    <w:p w14:paraId="67EBA0B6" w14:textId="77777777" w:rsidR="003B0505" w:rsidRDefault="003B0505" w:rsidP="003B0505">
      <w:pPr>
        <w:pStyle w:val="Heading4"/>
      </w:pPr>
      <w:r>
        <w:rPr>
          <w:rStyle w:val="Strong"/>
          <w:b/>
          <w:bCs/>
        </w:rPr>
        <w:t>3.2.2 Team &amp; Organization Breakdown</w:t>
      </w:r>
    </w:p>
    <w:p w14:paraId="55816019" w14:textId="77777777" w:rsidR="003B0505" w:rsidRPr="00D76148" w:rsidRDefault="003B0505" w:rsidP="00D76148">
      <w:pPr>
        <w:pStyle w:val="NormalWeb"/>
        <w:spacing w:line="360" w:lineRule="auto"/>
        <w:jc w:val="both"/>
        <w:rPr>
          <w:sz w:val="22"/>
          <w:szCs w:val="22"/>
        </w:rPr>
      </w:pPr>
      <w:r w:rsidRPr="00D76148">
        <w:rPr>
          <w:sz w:val="22"/>
          <w:szCs w:val="22"/>
        </w:rPr>
        <w:t xml:space="preserve">To understand user engagement at an organizational level, the dashboard includes a </w:t>
      </w:r>
      <w:r w:rsidRPr="00D76148">
        <w:rPr>
          <w:rStyle w:val="Strong"/>
          <w:b w:val="0"/>
          <w:bCs w:val="0"/>
          <w:sz w:val="22"/>
          <w:szCs w:val="22"/>
        </w:rPr>
        <w:t>treemap visualizing the number of users per team</w:t>
      </w:r>
      <w:r w:rsidRPr="00D76148">
        <w:rPr>
          <w:sz w:val="22"/>
          <w:szCs w:val="22"/>
        </w:rPr>
        <w:t xml:space="preserve">. Furthermore, a </w:t>
      </w:r>
      <w:r w:rsidRPr="00D76148">
        <w:rPr>
          <w:rStyle w:val="Strong"/>
          <w:b w:val="0"/>
          <w:bCs w:val="0"/>
          <w:sz w:val="22"/>
          <w:szCs w:val="22"/>
        </w:rPr>
        <w:t>heatmap highlights organizations with the highest user engagement</w:t>
      </w:r>
      <w:r w:rsidRPr="00D76148">
        <w:rPr>
          <w:sz w:val="22"/>
          <w:szCs w:val="22"/>
        </w:rPr>
        <w:t>, providing insights into workforce concentration and activity levels.</w:t>
      </w:r>
    </w:p>
    <w:p w14:paraId="5F509432" w14:textId="77777777" w:rsidR="003B0505" w:rsidRPr="00D76148" w:rsidRDefault="003B0505" w:rsidP="00D76148">
      <w:pPr>
        <w:pStyle w:val="Heading4"/>
        <w:rPr>
          <w:rStyle w:val="Strong"/>
        </w:rPr>
      </w:pPr>
      <w:r>
        <w:rPr>
          <w:rStyle w:val="Strong"/>
          <w:b/>
          <w:bCs/>
        </w:rPr>
        <w:t>Key Insights:</w:t>
      </w:r>
    </w:p>
    <w:p w14:paraId="31521855" w14:textId="77777777" w:rsidR="003B0505" w:rsidRPr="00D76148" w:rsidRDefault="003B0505" w:rsidP="00D76148">
      <w:pPr>
        <w:numPr>
          <w:ilvl w:val="0"/>
          <w:numId w:val="21"/>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lastRenderedPageBreak/>
        <w:t>The Advisers role has the highest number of users</w:t>
      </w:r>
      <w:r w:rsidRPr="00D76148">
        <w:rPr>
          <w:rFonts w:ascii="Times New Roman" w:hAnsi="Times New Roman" w:cs="Times New Roman"/>
        </w:rPr>
        <w:t>, indicating a strong demand for advisory services.</w:t>
      </w:r>
    </w:p>
    <w:p w14:paraId="357C4A60" w14:textId="77777777" w:rsidR="003B0505" w:rsidRPr="00D76148" w:rsidRDefault="003B0505" w:rsidP="00D76148">
      <w:pPr>
        <w:numPr>
          <w:ilvl w:val="0"/>
          <w:numId w:val="21"/>
        </w:numPr>
        <w:spacing w:before="100" w:beforeAutospacing="1" w:after="100" w:afterAutospacing="1" w:line="360" w:lineRule="auto"/>
        <w:jc w:val="both"/>
        <w:rPr>
          <w:rFonts w:ascii="Times New Roman" w:hAnsi="Times New Roman" w:cs="Times New Roman"/>
        </w:rPr>
      </w:pPr>
      <w:r w:rsidRPr="00D76148">
        <w:rPr>
          <w:rFonts w:ascii="Times New Roman" w:hAnsi="Times New Roman" w:cs="Times New Roman"/>
        </w:rPr>
        <w:t xml:space="preserve">The </w:t>
      </w:r>
      <w:r w:rsidRPr="00D76148">
        <w:rPr>
          <w:rStyle w:val="Strong"/>
          <w:rFonts w:ascii="Times New Roman" w:hAnsi="Times New Roman" w:cs="Times New Roman"/>
        </w:rPr>
        <w:t>Northeast section has the most team members</w:t>
      </w:r>
      <w:r w:rsidRPr="00D76148">
        <w:rPr>
          <w:rFonts w:ascii="Times New Roman" w:hAnsi="Times New Roman" w:cs="Times New Roman"/>
        </w:rPr>
        <w:t>, highlighting its strategic importance.</w:t>
      </w:r>
    </w:p>
    <w:p w14:paraId="7C3E0203" w14:textId="77777777" w:rsidR="003B0505" w:rsidRPr="00D76148" w:rsidRDefault="003B0505" w:rsidP="00D76148">
      <w:pPr>
        <w:numPr>
          <w:ilvl w:val="0"/>
          <w:numId w:val="21"/>
        </w:numPr>
        <w:spacing w:before="100" w:beforeAutospacing="1" w:after="100" w:afterAutospacing="1" w:line="360" w:lineRule="auto"/>
        <w:jc w:val="both"/>
        <w:rPr>
          <w:rFonts w:ascii="Times New Roman" w:hAnsi="Times New Roman" w:cs="Times New Roman"/>
        </w:rPr>
      </w:pPr>
      <w:r w:rsidRPr="00D76148">
        <w:rPr>
          <w:rFonts w:ascii="Times New Roman" w:hAnsi="Times New Roman" w:cs="Times New Roman"/>
        </w:rPr>
        <w:t xml:space="preserve">Some organizations have a </w:t>
      </w:r>
      <w:r w:rsidRPr="00D76148">
        <w:rPr>
          <w:rStyle w:val="Strong"/>
          <w:rFonts w:ascii="Times New Roman" w:hAnsi="Times New Roman" w:cs="Times New Roman"/>
        </w:rPr>
        <w:t>significantly higher number of users</w:t>
      </w:r>
      <w:r w:rsidRPr="00D76148">
        <w:rPr>
          <w:rFonts w:ascii="Times New Roman" w:hAnsi="Times New Roman" w:cs="Times New Roman"/>
        </w:rPr>
        <w:t>, suggesting potential partnerships or high engagement levels.</w:t>
      </w:r>
    </w:p>
    <w:p w14:paraId="71E035AE" w14:textId="77777777" w:rsidR="003B0505" w:rsidRPr="00D76148" w:rsidRDefault="003B0505" w:rsidP="003B0505">
      <w:pPr>
        <w:pStyle w:val="Heading3"/>
        <w:rPr>
          <w:sz w:val="24"/>
          <w:szCs w:val="24"/>
        </w:rPr>
      </w:pPr>
      <w:r w:rsidRPr="00D76148">
        <w:rPr>
          <w:rStyle w:val="Strong"/>
          <w:b/>
          <w:bCs/>
          <w:sz w:val="24"/>
          <w:szCs w:val="24"/>
        </w:rPr>
        <w:t>3.3 Customer Activity &amp; History</w:t>
      </w:r>
    </w:p>
    <w:p w14:paraId="41785982" w14:textId="77777777" w:rsidR="003B0505" w:rsidRDefault="003B0505" w:rsidP="003B0505">
      <w:pPr>
        <w:pStyle w:val="Heading4"/>
      </w:pPr>
      <w:r>
        <w:rPr>
          <w:rStyle w:val="Strong"/>
          <w:b/>
          <w:bCs/>
        </w:rPr>
        <w:t>3.3.1 Customer Interactions Over Time</w:t>
      </w:r>
    </w:p>
    <w:p w14:paraId="410EAF76" w14:textId="77777777" w:rsidR="003B0505" w:rsidRPr="00D76148" w:rsidRDefault="003B0505" w:rsidP="00D76148">
      <w:pPr>
        <w:pStyle w:val="NormalWeb"/>
        <w:spacing w:line="360" w:lineRule="auto"/>
        <w:jc w:val="both"/>
        <w:rPr>
          <w:sz w:val="22"/>
          <w:szCs w:val="22"/>
        </w:rPr>
      </w:pPr>
      <w:r w:rsidRPr="00D76148">
        <w:rPr>
          <w:sz w:val="22"/>
          <w:szCs w:val="22"/>
        </w:rPr>
        <w:t xml:space="preserve">To track engagement trends, the dashboard includes a </w:t>
      </w:r>
      <w:r w:rsidRPr="00D76148">
        <w:rPr>
          <w:rStyle w:val="Strong"/>
          <w:b w:val="0"/>
          <w:bCs w:val="0"/>
          <w:sz w:val="22"/>
          <w:szCs w:val="22"/>
        </w:rPr>
        <w:t>line chart displaying customer interactions over time</w:t>
      </w:r>
      <w:r w:rsidRPr="00D76148">
        <w:rPr>
          <w:sz w:val="22"/>
          <w:szCs w:val="22"/>
        </w:rPr>
        <w:t xml:space="preserve">. This helps identify </w:t>
      </w:r>
      <w:r w:rsidRPr="00D76148">
        <w:rPr>
          <w:rStyle w:val="Strong"/>
          <w:b w:val="0"/>
          <w:bCs w:val="0"/>
          <w:sz w:val="22"/>
          <w:szCs w:val="22"/>
        </w:rPr>
        <w:t>peak activity periods</w:t>
      </w:r>
      <w:r w:rsidRPr="00D76148">
        <w:rPr>
          <w:sz w:val="22"/>
          <w:szCs w:val="22"/>
        </w:rPr>
        <w:t xml:space="preserve"> and periods of lower engagement.</w:t>
      </w:r>
    </w:p>
    <w:p w14:paraId="6B6E1689" w14:textId="77777777" w:rsidR="003B0505" w:rsidRPr="00D76148" w:rsidRDefault="003B0505" w:rsidP="003B0505">
      <w:pPr>
        <w:pStyle w:val="Heading4"/>
        <w:rPr>
          <w:sz w:val="22"/>
          <w:szCs w:val="22"/>
        </w:rPr>
      </w:pPr>
      <w:r w:rsidRPr="00D76148">
        <w:rPr>
          <w:rStyle w:val="Strong"/>
          <w:b/>
          <w:bCs/>
          <w:sz w:val="22"/>
          <w:szCs w:val="22"/>
        </w:rPr>
        <w:t>3.3.2 Category-Based Trends</w:t>
      </w:r>
    </w:p>
    <w:p w14:paraId="79636959" w14:textId="77777777" w:rsidR="003B0505" w:rsidRPr="00D76148" w:rsidRDefault="003B0505" w:rsidP="00D76148">
      <w:pPr>
        <w:pStyle w:val="NormalWeb"/>
        <w:spacing w:line="360" w:lineRule="auto"/>
        <w:jc w:val="both"/>
        <w:rPr>
          <w:sz w:val="22"/>
          <w:szCs w:val="22"/>
        </w:rPr>
      </w:pPr>
      <w:r w:rsidRPr="00D76148">
        <w:rPr>
          <w:sz w:val="22"/>
          <w:szCs w:val="22"/>
        </w:rPr>
        <w:t xml:space="preserve">A </w:t>
      </w:r>
      <w:r w:rsidRPr="00D76148">
        <w:rPr>
          <w:rStyle w:val="Strong"/>
          <w:b w:val="0"/>
          <w:bCs w:val="0"/>
          <w:sz w:val="22"/>
          <w:szCs w:val="22"/>
        </w:rPr>
        <w:t>stacked bar chart categorizes customer interactions by CategoryID</w:t>
      </w:r>
      <w:r w:rsidRPr="00D76148">
        <w:rPr>
          <w:sz w:val="22"/>
          <w:szCs w:val="22"/>
        </w:rPr>
        <w:t>, highlighting the most frequent types of engagements (e.g., service requests, complaints, inquiries).</w:t>
      </w:r>
    </w:p>
    <w:p w14:paraId="75CD649A" w14:textId="77777777" w:rsidR="003B0505" w:rsidRDefault="003B0505" w:rsidP="003B0505">
      <w:pPr>
        <w:pStyle w:val="Heading4"/>
      </w:pPr>
      <w:r>
        <w:rPr>
          <w:rStyle w:val="Strong"/>
          <w:b/>
          <w:bCs/>
        </w:rPr>
        <w:t>3.3.3 EnteredBy Contribution Analysis</w:t>
      </w:r>
    </w:p>
    <w:p w14:paraId="63997017" w14:textId="77777777" w:rsidR="003B0505" w:rsidRPr="00D76148" w:rsidRDefault="003B0505" w:rsidP="00D76148">
      <w:pPr>
        <w:pStyle w:val="NormalWeb"/>
        <w:spacing w:line="360" w:lineRule="auto"/>
        <w:jc w:val="both"/>
        <w:rPr>
          <w:sz w:val="22"/>
          <w:szCs w:val="22"/>
        </w:rPr>
      </w:pPr>
      <w:r w:rsidRPr="00D76148">
        <w:rPr>
          <w:sz w:val="22"/>
          <w:szCs w:val="22"/>
        </w:rPr>
        <w:t xml:space="preserve">To assess individual contributions, a </w:t>
      </w:r>
      <w:r w:rsidRPr="00D76148">
        <w:rPr>
          <w:rStyle w:val="Strong"/>
          <w:b w:val="0"/>
          <w:bCs w:val="0"/>
          <w:sz w:val="22"/>
          <w:szCs w:val="22"/>
        </w:rPr>
        <w:t>bar chart ranks users based on the number of customer interactions they entered</w:t>
      </w:r>
      <w:r w:rsidRPr="00D76148">
        <w:rPr>
          <w:sz w:val="22"/>
          <w:szCs w:val="22"/>
        </w:rPr>
        <w:t>, helping recognize high-performing team members.</w:t>
      </w:r>
    </w:p>
    <w:p w14:paraId="106DFDD9" w14:textId="77777777" w:rsidR="003B0505" w:rsidRPr="00D76148" w:rsidRDefault="003B0505" w:rsidP="00D76148">
      <w:pPr>
        <w:pStyle w:val="Heading4"/>
        <w:rPr>
          <w:rStyle w:val="Strong"/>
        </w:rPr>
      </w:pPr>
      <w:r>
        <w:rPr>
          <w:rStyle w:val="Strong"/>
          <w:b/>
          <w:bCs/>
        </w:rPr>
        <w:t>Key Insights:</w:t>
      </w:r>
    </w:p>
    <w:p w14:paraId="66B018FD" w14:textId="77777777" w:rsidR="003B0505" w:rsidRPr="00D76148" w:rsidRDefault="003B0505" w:rsidP="00D76148">
      <w:pPr>
        <w:numPr>
          <w:ilvl w:val="0"/>
          <w:numId w:val="22"/>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Customer interactions peak during year-end periods</w:t>
      </w:r>
      <w:r w:rsidRPr="00D76148">
        <w:rPr>
          <w:rFonts w:ascii="Times New Roman" w:hAnsi="Times New Roman" w:cs="Times New Roman"/>
        </w:rPr>
        <w:t>, indicating seasonal trends that may require resource allocation.</w:t>
      </w:r>
    </w:p>
    <w:p w14:paraId="0CBB93BB" w14:textId="77777777" w:rsidR="003B0505" w:rsidRPr="00D76148" w:rsidRDefault="003B0505" w:rsidP="00D76148">
      <w:pPr>
        <w:numPr>
          <w:ilvl w:val="0"/>
          <w:numId w:val="22"/>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Certain categories dominate customer history records</w:t>
      </w:r>
      <w:r w:rsidRPr="00D76148">
        <w:rPr>
          <w:rFonts w:ascii="Times New Roman" w:hAnsi="Times New Roman" w:cs="Times New Roman"/>
        </w:rPr>
        <w:t>, with frequent engagements in complaints and service inquiries.</w:t>
      </w:r>
    </w:p>
    <w:p w14:paraId="2BA9D3A3" w14:textId="0F398AA6" w:rsidR="003B0505" w:rsidRPr="00E75EF6" w:rsidRDefault="003B0505" w:rsidP="00E75EF6">
      <w:pPr>
        <w:numPr>
          <w:ilvl w:val="0"/>
          <w:numId w:val="22"/>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Some users contribute significantly more than others</w:t>
      </w:r>
      <w:r w:rsidRPr="00D76148">
        <w:rPr>
          <w:rFonts w:ascii="Times New Roman" w:hAnsi="Times New Roman" w:cs="Times New Roman"/>
        </w:rPr>
        <w:t>, helping identify top performers who may be rewarded or recognized.</w:t>
      </w:r>
    </w:p>
    <w:p w14:paraId="2D28E73D" w14:textId="77777777" w:rsidR="003B0505" w:rsidRPr="00D76148" w:rsidRDefault="003B0505" w:rsidP="003B0505">
      <w:pPr>
        <w:pStyle w:val="Heading3"/>
        <w:rPr>
          <w:sz w:val="24"/>
          <w:szCs w:val="24"/>
        </w:rPr>
      </w:pPr>
      <w:r w:rsidRPr="00D76148">
        <w:rPr>
          <w:rStyle w:val="Strong"/>
          <w:b/>
          <w:bCs/>
          <w:sz w:val="24"/>
          <w:szCs w:val="24"/>
        </w:rPr>
        <w:t>3.4 Advanced Filters &amp; Recommendations</w:t>
      </w:r>
    </w:p>
    <w:p w14:paraId="153BCC88" w14:textId="77777777" w:rsidR="003B0505" w:rsidRDefault="003B0505" w:rsidP="003B0505">
      <w:pPr>
        <w:pStyle w:val="Heading4"/>
      </w:pPr>
      <w:r>
        <w:rPr>
          <w:rStyle w:val="Strong"/>
          <w:b/>
          <w:bCs/>
        </w:rPr>
        <w:t>3.4.1 Interactive Filters</w:t>
      </w:r>
    </w:p>
    <w:p w14:paraId="322227D1" w14:textId="77777777" w:rsidR="003B0505" w:rsidRPr="00D76148" w:rsidRDefault="003B0505" w:rsidP="00D76148">
      <w:pPr>
        <w:pStyle w:val="NormalWeb"/>
        <w:spacing w:line="360" w:lineRule="auto"/>
        <w:jc w:val="both"/>
        <w:rPr>
          <w:sz w:val="22"/>
          <w:szCs w:val="22"/>
        </w:rPr>
      </w:pPr>
      <w:r w:rsidRPr="00D76148">
        <w:rPr>
          <w:sz w:val="22"/>
          <w:szCs w:val="22"/>
        </w:rPr>
        <w:t xml:space="preserve">The dashboard includes several filters to allow for </w:t>
      </w:r>
      <w:r w:rsidRPr="00D76148">
        <w:rPr>
          <w:rStyle w:val="Strong"/>
          <w:b w:val="0"/>
          <w:bCs w:val="0"/>
          <w:sz w:val="22"/>
          <w:szCs w:val="22"/>
        </w:rPr>
        <w:t>customized data exploration</w:t>
      </w:r>
      <w:r w:rsidRPr="00D76148">
        <w:rPr>
          <w:sz w:val="22"/>
          <w:szCs w:val="22"/>
        </w:rPr>
        <w:t>:</w:t>
      </w:r>
    </w:p>
    <w:p w14:paraId="635E4F6C" w14:textId="77777777" w:rsidR="003B0505" w:rsidRPr="00D76148" w:rsidRDefault="003B0505" w:rsidP="00D76148">
      <w:pPr>
        <w:numPr>
          <w:ilvl w:val="0"/>
          <w:numId w:val="23"/>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Date Range Selector:</w:t>
      </w:r>
      <w:r w:rsidRPr="00D76148">
        <w:rPr>
          <w:rFonts w:ascii="Times New Roman" w:hAnsi="Times New Roman" w:cs="Times New Roman"/>
        </w:rPr>
        <w:t xml:space="preserve"> Enables users to analyze trends within specific periods.</w:t>
      </w:r>
    </w:p>
    <w:p w14:paraId="3419BB8D" w14:textId="77777777" w:rsidR="003B0505" w:rsidRPr="00D76148" w:rsidRDefault="003B0505" w:rsidP="00D76148">
      <w:pPr>
        <w:numPr>
          <w:ilvl w:val="0"/>
          <w:numId w:val="23"/>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Role &amp; Team Filters:</w:t>
      </w:r>
      <w:r w:rsidRPr="00D76148">
        <w:rPr>
          <w:rFonts w:ascii="Times New Roman" w:hAnsi="Times New Roman" w:cs="Times New Roman"/>
        </w:rPr>
        <w:t xml:space="preserve"> Helps focus on specific teams and organizational structures.</w:t>
      </w:r>
    </w:p>
    <w:p w14:paraId="5A3CD77A" w14:textId="77777777" w:rsidR="003B0505" w:rsidRDefault="003B0505" w:rsidP="003B0505">
      <w:pPr>
        <w:pStyle w:val="Heading4"/>
      </w:pPr>
      <w:r>
        <w:rPr>
          <w:rStyle w:val="Strong"/>
          <w:b/>
          <w:bCs/>
        </w:rPr>
        <w:t>3.4.2 Recommendations</w:t>
      </w:r>
    </w:p>
    <w:p w14:paraId="6B23598E" w14:textId="77777777" w:rsidR="003B0505" w:rsidRPr="00D76148" w:rsidRDefault="003B0505" w:rsidP="00D76148">
      <w:pPr>
        <w:pStyle w:val="NormalWeb"/>
        <w:spacing w:line="360" w:lineRule="auto"/>
        <w:jc w:val="both"/>
        <w:rPr>
          <w:sz w:val="22"/>
          <w:szCs w:val="22"/>
        </w:rPr>
      </w:pPr>
      <w:r w:rsidRPr="00D76148">
        <w:rPr>
          <w:sz w:val="22"/>
          <w:szCs w:val="22"/>
        </w:rPr>
        <w:lastRenderedPageBreak/>
        <w:t>Based on the key insights, the following recommendations are proposed:</w:t>
      </w:r>
    </w:p>
    <w:p w14:paraId="462F8E8D" w14:textId="77777777" w:rsidR="003B0505" w:rsidRPr="00D76148" w:rsidRDefault="003B0505" w:rsidP="00D76148">
      <w:pPr>
        <w:numPr>
          <w:ilvl w:val="0"/>
          <w:numId w:val="24"/>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Customer Segmentation:</w:t>
      </w:r>
      <w:r w:rsidRPr="00D76148">
        <w:rPr>
          <w:rFonts w:ascii="Times New Roman" w:hAnsi="Times New Roman" w:cs="Times New Roman"/>
        </w:rPr>
        <w:t xml:space="preserve"> Utilize age and gender insights to develop </w:t>
      </w:r>
      <w:r w:rsidRPr="00D76148">
        <w:rPr>
          <w:rStyle w:val="Strong"/>
          <w:rFonts w:ascii="Times New Roman" w:hAnsi="Times New Roman" w:cs="Times New Roman"/>
          <w:b w:val="0"/>
          <w:bCs w:val="0"/>
        </w:rPr>
        <w:t>targeted marketing campaigns</w:t>
      </w:r>
      <w:r w:rsidRPr="00D76148">
        <w:rPr>
          <w:rFonts w:ascii="Times New Roman" w:hAnsi="Times New Roman" w:cs="Times New Roman"/>
        </w:rPr>
        <w:t xml:space="preserve"> that resonate with the dominant demographic groups.</w:t>
      </w:r>
    </w:p>
    <w:p w14:paraId="297C9BB4" w14:textId="77777777" w:rsidR="003B0505" w:rsidRPr="00D76148" w:rsidRDefault="003B0505" w:rsidP="00D76148">
      <w:pPr>
        <w:numPr>
          <w:ilvl w:val="0"/>
          <w:numId w:val="24"/>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User Performance Monitoring:</w:t>
      </w:r>
      <w:r w:rsidRPr="00D76148">
        <w:rPr>
          <w:rFonts w:ascii="Times New Roman" w:hAnsi="Times New Roman" w:cs="Times New Roman"/>
        </w:rPr>
        <w:t xml:space="preserve"> Recognize and </w:t>
      </w:r>
      <w:r w:rsidRPr="00D76148">
        <w:rPr>
          <w:rStyle w:val="Strong"/>
          <w:rFonts w:ascii="Times New Roman" w:hAnsi="Times New Roman" w:cs="Times New Roman"/>
          <w:b w:val="0"/>
          <w:bCs w:val="0"/>
        </w:rPr>
        <w:t>reward high-contributing users</w:t>
      </w:r>
      <w:r w:rsidRPr="00D76148">
        <w:rPr>
          <w:rFonts w:ascii="Times New Roman" w:hAnsi="Times New Roman" w:cs="Times New Roman"/>
        </w:rPr>
        <w:t xml:space="preserve"> to improve motivation and engagement.</w:t>
      </w:r>
    </w:p>
    <w:p w14:paraId="2C6E121F" w14:textId="77777777" w:rsidR="003B0505" w:rsidRPr="00D76148" w:rsidRDefault="003B0505" w:rsidP="00D76148">
      <w:pPr>
        <w:numPr>
          <w:ilvl w:val="0"/>
          <w:numId w:val="24"/>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Seasonal Analysis:</w:t>
      </w:r>
      <w:r w:rsidRPr="00D76148">
        <w:rPr>
          <w:rFonts w:ascii="Times New Roman" w:hAnsi="Times New Roman" w:cs="Times New Roman"/>
        </w:rPr>
        <w:t xml:space="preserve"> Leverage peak interaction data to </w:t>
      </w:r>
      <w:r w:rsidRPr="00D76148">
        <w:rPr>
          <w:rStyle w:val="Strong"/>
          <w:rFonts w:ascii="Times New Roman" w:hAnsi="Times New Roman" w:cs="Times New Roman"/>
          <w:b w:val="0"/>
          <w:bCs w:val="0"/>
        </w:rPr>
        <w:t>allocate resources efficiently</w:t>
      </w:r>
      <w:r w:rsidRPr="00D76148">
        <w:rPr>
          <w:rFonts w:ascii="Times New Roman" w:hAnsi="Times New Roman" w:cs="Times New Roman"/>
        </w:rPr>
        <w:t xml:space="preserve"> during high-demand periods.</w:t>
      </w:r>
    </w:p>
    <w:p w14:paraId="15B9FEEA" w14:textId="77777777" w:rsidR="003B0505" w:rsidRPr="00D76148" w:rsidRDefault="003B0505" w:rsidP="00D76148">
      <w:pPr>
        <w:numPr>
          <w:ilvl w:val="0"/>
          <w:numId w:val="24"/>
        </w:numPr>
        <w:spacing w:before="100" w:beforeAutospacing="1" w:after="100" w:afterAutospacing="1" w:line="360" w:lineRule="auto"/>
        <w:jc w:val="both"/>
        <w:rPr>
          <w:rFonts w:ascii="Times New Roman" w:hAnsi="Times New Roman" w:cs="Times New Roman"/>
        </w:rPr>
      </w:pPr>
      <w:r w:rsidRPr="00D76148">
        <w:rPr>
          <w:rStyle w:val="Strong"/>
          <w:rFonts w:ascii="Times New Roman" w:hAnsi="Times New Roman" w:cs="Times New Roman"/>
        </w:rPr>
        <w:t>Enhanced Data Collection:</w:t>
      </w:r>
      <w:r w:rsidRPr="00D76148">
        <w:rPr>
          <w:rFonts w:ascii="Times New Roman" w:hAnsi="Times New Roman" w:cs="Times New Roman"/>
        </w:rPr>
        <w:t xml:space="preserve"> Improve </w:t>
      </w:r>
      <w:r w:rsidRPr="00D76148">
        <w:rPr>
          <w:rStyle w:val="Strong"/>
          <w:rFonts w:ascii="Times New Roman" w:hAnsi="Times New Roman" w:cs="Times New Roman"/>
          <w:b w:val="0"/>
          <w:bCs w:val="0"/>
        </w:rPr>
        <w:t>category tracking in customer history</w:t>
      </w:r>
      <w:r w:rsidRPr="00D76148">
        <w:rPr>
          <w:rFonts w:ascii="Times New Roman" w:hAnsi="Times New Roman" w:cs="Times New Roman"/>
        </w:rPr>
        <w:t xml:space="preserve"> to refine insights and identify emerging trends.</w:t>
      </w:r>
    </w:p>
    <w:p w14:paraId="1B750DB5" w14:textId="77777777" w:rsidR="000E5C98" w:rsidRPr="000E5C98" w:rsidRDefault="000E5C98" w:rsidP="00EB00F6">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sidRPr="00903D39">
        <w:rPr>
          <w:rFonts w:ascii="Times New Roman" w:eastAsia="Times New Roman" w:hAnsi="Times New Roman" w:cs="Times New Roman"/>
          <w:b/>
          <w:bCs/>
          <w:sz w:val="28"/>
          <w:szCs w:val="28"/>
          <w:lang w:eastAsia="en-IN"/>
        </w:rPr>
        <w:t>4. Conclusion</w:t>
      </w:r>
    </w:p>
    <w:p w14:paraId="749BA328" w14:textId="77777777" w:rsidR="000E5C98" w:rsidRPr="000E5C98" w:rsidRDefault="000E5C98" w:rsidP="00903D39">
      <w:pPr>
        <w:spacing w:before="100" w:beforeAutospacing="1" w:after="100" w:afterAutospacing="1" w:line="360" w:lineRule="auto"/>
        <w:jc w:val="both"/>
        <w:rPr>
          <w:rFonts w:ascii="Times New Roman" w:eastAsia="Times New Roman" w:hAnsi="Times New Roman" w:cs="Times New Roman"/>
          <w:lang w:eastAsia="en-IN"/>
        </w:rPr>
      </w:pPr>
      <w:r w:rsidRPr="000E5C98">
        <w:rPr>
          <w:rFonts w:ascii="Times New Roman" w:eastAsia="Times New Roman" w:hAnsi="Times New Roman" w:cs="Times New Roman"/>
          <w:lang w:eastAsia="en-IN"/>
        </w:rPr>
        <w:t xml:space="preserve">The Tableau dashboard provides a comprehensive view of customer demographics, user roles, and historical interactions. By integrating multiple datasets and leveraging Tableau’s visualization capabilities, organizations can make data-driven decisions to optimize customer engagement and resource allocation. Further improvements include incorporating predictive analytics to forecast customer </w:t>
      </w:r>
      <w:r w:rsidR="00B735A2" w:rsidRPr="00903D39">
        <w:rPr>
          <w:rFonts w:ascii="Times New Roman" w:eastAsia="Times New Roman" w:hAnsi="Times New Roman" w:cs="Times New Roman"/>
          <w:lang w:eastAsia="en-IN"/>
        </w:rPr>
        <w:t>behaviour</w:t>
      </w:r>
      <w:r w:rsidRPr="000E5C98">
        <w:rPr>
          <w:rFonts w:ascii="Times New Roman" w:eastAsia="Times New Roman" w:hAnsi="Times New Roman" w:cs="Times New Roman"/>
          <w:lang w:eastAsia="en-IN"/>
        </w:rPr>
        <w:t xml:space="preserve"> and enhancing interactive features for more customized analysis.</w:t>
      </w:r>
    </w:p>
    <w:p w14:paraId="11CF1D89" w14:textId="77777777" w:rsidR="00963605" w:rsidRPr="00EB00F6" w:rsidRDefault="00963605" w:rsidP="00EB00F6">
      <w:pPr>
        <w:spacing w:line="360" w:lineRule="auto"/>
        <w:jc w:val="both"/>
        <w:rPr>
          <w:rFonts w:ascii="Times New Roman" w:hAnsi="Times New Roman" w:cs="Times New Roman"/>
        </w:rPr>
      </w:pPr>
    </w:p>
    <w:sectPr w:rsidR="00963605" w:rsidRPr="00EB0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B9"/>
    <w:multiLevelType w:val="multilevel"/>
    <w:tmpl w:val="222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5DD9"/>
    <w:multiLevelType w:val="multilevel"/>
    <w:tmpl w:val="2A9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5005"/>
    <w:multiLevelType w:val="multilevel"/>
    <w:tmpl w:val="15E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53FCC"/>
    <w:multiLevelType w:val="multilevel"/>
    <w:tmpl w:val="6A6E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1B21"/>
    <w:multiLevelType w:val="multilevel"/>
    <w:tmpl w:val="DEB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0CCB"/>
    <w:multiLevelType w:val="multilevel"/>
    <w:tmpl w:val="DEDA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D0540"/>
    <w:multiLevelType w:val="multilevel"/>
    <w:tmpl w:val="34B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22DA7"/>
    <w:multiLevelType w:val="multilevel"/>
    <w:tmpl w:val="4F1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91D1F"/>
    <w:multiLevelType w:val="multilevel"/>
    <w:tmpl w:val="C760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716723"/>
    <w:multiLevelType w:val="multilevel"/>
    <w:tmpl w:val="EE9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C682C"/>
    <w:multiLevelType w:val="multilevel"/>
    <w:tmpl w:val="691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71EF4"/>
    <w:multiLevelType w:val="multilevel"/>
    <w:tmpl w:val="5C5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E7350"/>
    <w:multiLevelType w:val="multilevel"/>
    <w:tmpl w:val="4984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039AC"/>
    <w:multiLevelType w:val="multilevel"/>
    <w:tmpl w:val="64E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906A9"/>
    <w:multiLevelType w:val="multilevel"/>
    <w:tmpl w:val="481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41A6D"/>
    <w:multiLevelType w:val="multilevel"/>
    <w:tmpl w:val="F9A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76A06"/>
    <w:multiLevelType w:val="multilevel"/>
    <w:tmpl w:val="8678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725C2"/>
    <w:multiLevelType w:val="multilevel"/>
    <w:tmpl w:val="849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D3502"/>
    <w:multiLevelType w:val="multilevel"/>
    <w:tmpl w:val="A79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A6C5D"/>
    <w:multiLevelType w:val="multilevel"/>
    <w:tmpl w:val="0E24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B2616"/>
    <w:multiLevelType w:val="multilevel"/>
    <w:tmpl w:val="C41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F382A"/>
    <w:multiLevelType w:val="multilevel"/>
    <w:tmpl w:val="DA42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14940"/>
    <w:multiLevelType w:val="multilevel"/>
    <w:tmpl w:val="D79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D67A1"/>
    <w:multiLevelType w:val="multilevel"/>
    <w:tmpl w:val="996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45447">
    <w:abstractNumId w:val="17"/>
  </w:num>
  <w:num w:numId="2" w16cid:durableId="652953951">
    <w:abstractNumId w:val="8"/>
  </w:num>
  <w:num w:numId="3" w16cid:durableId="579219098">
    <w:abstractNumId w:val="21"/>
  </w:num>
  <w:num w:numId="4" w16cid:durableId="870336173">
    <w:abstractNumId w:val="4"/>
  </w:num>
  <w:num w:numId="5" w16cid:durableId="528445529">
    <w:abstractNumId w:val="2"/>
  </w:num>
  <w:num w:numId="6" w16cid:durableId="2046977539">
    <w:abstractNumId w:val="16"/>
  </w:num>
  <w:num w:numId="7" w16cid:durableId="1170683770">
    <w:abstractNumId w:val="10"/>
  </w:num>
  <w:num w:numId="8" w16cid:durableId="1332102715">
    <w:abstractNumId w:val="3"/>
  </w:num>
  <w:num w:numId="9" w16cid:durableId="203715042">
    <w:abstractNumId w:val="14"/>
  </w:num>
  <w:num w:numId="10" w16cid:durableId="1305743368">
    <w:abstractNumId w:val="7"/>
  </w:num>
  <w:num w:numId="11" w16cid:durableId="319164448">
    <w:abstractNumId w:val="20"/>
  </w:num>
  <w:num w:numId="12" w16cid:durableId="1105925374">
    <w:abstractNumId w:val="11"/>
  </w:num>
  <w:num w:numId="13" w16cid:durableId="1823505256">
    <w:abstractNumId w:val="9"/>
  </w:num>
  <w:num w:numId="14" w16cid:durableId="641808389">
    <w:abstractNumId w:val="23"/>
  </w:num>
  <w:num w:numId="15" w16cid:durableId="1738279417">
    <w:abstractNumId w:val="13"/>
  </w:num>
  <w:num w:numId="16" w16cid:durableId="1032993446">
    <w:abstractNumId w:val="18"/>
  </w:num>
  <w:num w:numId="17" w16cid:durableId="599752313">
    <w:abstractNumId w:val="5"/>
  </w:num>
  <w:num w:numId="18" w16cid:durableId="624197307">
    <w:abstractNumId w:val="19"/>
  </w:num>
  <w:num w:numId="19" w16cid:durableId="814446084">
    <w:abstractNumId w:val="0"/>
  </w:num>
  <w:num w:numId="20" w16cid:durableId="1912764543">
    <w:abstractNumId w:val="22"/>
  </w:num>
  <w:num w:numId="21" w16cid:durableId="1182354917">
    <w:abstractNumId w:val="6"/>
  </w:num>
  <w:num w:numId="22" w16cid:durableId="1109818993">
    <w:abstractNumId w:val="15"/>
  </w:num>
  <w:num w:numId="23" w16cid:durableId="1850951116">
    <w:abstractNumId w:val="1"/>
  </w:num>
  <w:num w:numId="24" w16cid:durableId="14969935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410"/>
    <w:rsid w:val="000E5C98"/>
    <w:rsid w:val="00253D0C"/>
    <w:rsid w:val="003B0505"/>
    <w:rsid w:val="00473D20"/>
    <w:rsid w:val="0063775C"/>
    <w:rsid w:val="00884E7D"/>
    <w:rsid w:val="008D3410"/>
    <w:rsid w:val="00903D39"/>
    <w:rsid w:val="00963605"/>
    <w:rsid w:val="00B62F62"/>
    <w:rsid w:val="00B735A2"/>
    <w:rsid w:val="00C95A28"/>
    <w:rsid w:val="00D41F23"/>
    <w:rsid w:val="00D76148"/>
    <w:rsid w:val="00E75EF6"/>
    <w:rsid w:val="00EB00F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F6C8"/>
  <w15:chartTrackingRefBased/>
  <w15:docId w15:val="{032D6997-E91D-46C2-A755-0C8CD966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E5C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5C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5C9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3B050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5C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5C9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5C9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E5C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5C98"/>
    <w:rPr>
      <w:b/>
      <w:bCs/>
    </w:rPr>
  </w:style>
  <w:style w:type="character" w:styleId="HTMLCode">
    <w:name w:val="HTML Code"/>
    <w:basedOn w:val="DefaultParagraphFont"/>
    <w:uiPriority w:val="99"/>
    <w:semiHidden/>
    <w:unhideWhenUsed/>
    <w:rsid w:val="000E5C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3D20"/>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3B0505"/>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C95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09904">
      <w:bodyDiv w:val="1"/>
      <w:marLeft w:val="0"/>
      <w:marRight w:val="0"/>
      <w:marTop w:val="0"/>
      <w:marBottom w:val="0"/>
      <w:divBdr>
        <w:top w:val="none" w:sz="0" w:space="0" w:color="auto"/>
        <w:left w:val="none" w:sz="0" w:space="0" w:color="auto"/>
        <w:bottom w:val="none" w:sz="0" w:space="0" w:color="auto"/>
        <w:right w:val="none" w:sz="0" w:space="0" w:color="auto"/>
      </w:divBdr>
    </w:div>
    <w:div w:id="1282422714">
      <w:bodyDiv w:val="1"/>
      <w:marLeft w:val="0"/>
      <w:marRight w:val="0"/>
      <w:marTop w:val="0"/>
      <w:marBottom w:val="0"/>
      <w:divBdr>
        <w:top w:val="none" w:sz="0" w:space="0" w:color="auto"/>
        <w:left w:val="none" w:sz="0" w:space="0" w:color="auto"/>
        <w:bottom w:val="none" w:sz="0" w:space="0" w:color="auto"/>
        <w:right w:val="none" w:sz="0" w:space="0" w:color="auto"/>
      </w:divBdr>
    </w:div>
    <w:div w:id="1507860173">
      <w:bodyDiv w:val="1"/>
      <w:marLeft w:val="0"/>
      <w:marRight w:val="0"/>
      <w:marTop w:val="0"/>
      <w:marBottom w:val="0"/>
      <w:divBdr>
        <w:top w:val="none" w:sz="0" w:space="0" w:color="auto"/>
        <w:left w:val="none" w:sz="0" w:space="0" w:color="auto"/>
        <w:bottom w:val="none" w:sz="0" w:space="0" w:color="auto"/>
        <w:right w:val="none" w:sz="0" w:space="0" w:color="auto"/>
      </w:divBdr>
    </w:div>
    <w:div w:id="160708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7BC0C-4ADE-4230-97E5-01C397A2A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22</cp:revision>
  <dcterms:created xsi:type="dcterms:W3CDTF">2025-01-31T07:48:00Z</dcterms:created>
  <dcterms:modified xsi:type="dcterms:W3CDTF">2025-02-01T21:05:00Z</dcterms:modified>
</cp:coreProperties>
</file>