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5A902" w14:textId="77777777" w:rsidR="002573BE" w:rsidRDefault="00000000">
      <w:pPr>
        <w:spacing w:after="0" w:line="259" w:lineRule="auto"/>
        <w:ind w:left="9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Sales Data Analysis &amp; Growth Recommendations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0A15D65" w14:textId="77777777" w:rsidR="002573BE" w:rsidRDefault="00000000">
      <w:pPr>
        <w:spacing w:after="245" w:line="259" w:lineRule="auto"/>
        <w:ind w:left="78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676ECB8" wp14:editId="4B644395">
                <wp:extent cx="4747260" cy="7620"/>
                <wp:effectExtent l="0" t="0" r="0" b="0"/>
                <wp:docPr id="1621" name="Group 1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7260" cy="7620"/>
                          <a:chOff x="0" y="0"/>
                          <a:chExt cx="4747260" cy="762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47472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7260" h="7620">
                                <a:moveTo>
                                  <a:pt x="0" y="0"/>
                                </a:moveTo>
                                <a:lnTo>
                                  <a:pt x="4747260" y="762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1" style="width:373.8pt;height:0.600037pt;mso-position-horizontal-relative:char;mso-position-vertical-relative:line" coordsize="47472,76">
                <v:shape id="Shape 59" style="position:absolute;width:47472;height:76;left:0;top:0;" coordsize="4747260,7620" path="m0,0l4747260,7620">
                  <v:stroke weight="0.5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</w:p>
    <w:p w14:paraId="4988A30B" w14:textId="77777777" w:rsidR="002573BE" w:rsidRDefault="00000000">
      <w:pPr>
        <w:spacing w:after="299" w:line="259" w:lineRule="auto"/>
        <w:ind w:left="0" w:firstLine="0"/>
      </w:pPr>
      <w:r>
        <w:t xml:space="preserve"> </w:t>
      </w:r>
    </w:p>
    <w:p w14:paraId="19E3C79B" w14:textId="77777777" w:rsidR="002573BE" w:rsidRDefault="00000000">
      <w:pPr>
        <w:spacing w:after="177" w:line="259" w:lineRule="auto"/>
        <w:ind w:left="0" w:firstLine="0"/>
      </w:pPr>
      <w:r>
        <w:rPr>
          <w:b/>
          <w:sz w:val="36"/>
        </w:rPr>
        <w:t xml:space="preserve">Key Insights </w:t>
      </w:r>
    </w:p>
    <w:p w14:paraId="526D37F6" w14:textId="77777777" w:rsidR="002573BE" w:rsidRDefault="00000000">
      <w:pPr>
        <w:pStyle w:val="Heading1"/>
        <w:spacing w:after="118"/>
      </w:pPr>
      <w:r>
        <w:rPr>
          <w:sz w:val="32"/>
        </w:rPr>
        <w:t xml:space="preserve"> Data </w:t>
      </w:r>
      <w:r>
        <w:t>Cleaning</w:t>
      </w:r>
      <w:r>
        <w:rPr>
          <w:sz w:val="32"/>
        </w:rPr>
        <w:t xml:space="preserve"> </w:t>
      </w:r>
    </w:p>
    <w:p w14:paraId="4308AA1D" w14:textId="77777777" w:rsidR="002573BE" w:rsidRDefault="00000000">
      <w:pPr>
        <w:numPr>
          <w:ilvl w:val="0"/>
          <w:numId w:val="1"/>
        </w:numPr>
        <w:ind w:hanging="361"/>
      </w:pPr>
      <w:r>
        <w:t>The dataset was checked for missing values and duplicates, and a redundant column (</w:t>
      </w:r>
      <w:proofErr w:type="spellStart"/>
      <w:r>
        <w:t>Region_and_Sales_Rep</w:t>
      </w:r>
      <w:proofErr w:type="spellEnd"/>
      <w:r>
        <w:t xml:space="preserve">) was dropped. </w:t>
      </w:r>
    </w:p>
    <w:p w14:paraId="3E72FAE5" w14:textId="77777777" w:rsidR="002573BE" w:rsidRDefault="00000000">
      <w:pPr>
        <w:numPr>
          <w:ilvl w:val="0"/>
          <w:numId w:val="1"/>
        </w:numPr>
        <w:ind w:hanging="361"/>
      </w:pPr>
      <w:r>
        <w:t xml:space="preserve">A new column, Profit, was calculated  </w:t>
      </w:r>
    </w:p>
    <w:p w14:paraId="5C0FED4B" w14:textId="77777777" w:rsidR="002573BE" w:rsidRDefault="00000000">
      <w:pPr>
        <w:spacing w:after="222" w:line="259" w:lineRule="auto"/>
        <w:ind w:left="721" w:firstLine="0"/>
      </w:pPr>
      <w:r>
        <w:t xml:space="preserve"> </w:t>
      </w:r>
    </w:p>
    <w:p w14:paraId="6A0F48BC" w14:textId="77777777" w:rsidR="002573BE" w:rsidRDefault="00000000">
      <w:pPr>
        <w:pStyle w:val="Heading1"/>
      </w:pPr>
      <w:r>
        <w:t>General EDA (Exploratory Data Analysis)</w:t>
      </w:r>
      <w:r>
        <w:rPr>
          <w:b w:val="0"/>
        </w:rPr>
        <w:t xml:space="preserve"> </w:t>
      </w:r>
    </w:p>
    <w:p w14:paraId="6766431D" w14:textId="77777777" w:rsidR="002573BE" w:rsidRDefault="00000000">
      <w:pPr>
        <w:numPr>
          <w:ilvl w:val="0"/>
          <w:numId w:val="2"/>
        </w:numPr>
        <w:ind w:hanging="361"/>
      </w:pPr>
      <w:r>
        <w:t>Descriptive statistics (</w:t>
      </w:r>
      <w:proofErr w:type="gramStart"/>
      <w:r>
        <w:t>via .describe</w:t>
      </w:r>
      <w:proofErr w:type="gramEnd"/>
      <w:r>
        <w:t>() and .</w:t>
      </w:r>
      <w:proofErr w:type="gramStart"/>
      <w:r>
        <w:t>info(</w:t>
      </w:r>
      <w:proofErr w:type="gramEnd"/>
      <w:r>
        <w:t xml:space="preserve">)) were performed to understand data distribution and structure. </w:t>
      </w:r>
    </w:p>
    <w:p w14:paraId="5929A22D" w14:textId="77777777" w:rsidR="002573BE" w:rsidRDefault="00000000">
      <w:pPr>
        <w:numPr>
          <w:ilvl w:val="0"/>
          <w:numId w:val="2"/>
        </w:numPr>
        <w:ind w:hanging="361"/>
      </w:pPr>
      <w:r>
        <w:t xml:space="preserve">No advanced statistical or predictive analysis was done; the focus remained on visualization and basic profit computation. </w:t>
      </w:r>
    </w:p>
    <w:p w14:paraId="2D3F6EBE" w14:textId="77777777" w:rsidR="002573BE" w:rsidRDefault="00000000">
      <w:pPr>
        <w:spacing w:after="221" w:line="259" w:lineRule="auto"/>
        <w:ind w:left="721" w:firstLine="0"/>
      </w:pPr>
      <w:r>
        <w:t xml:space="preserve"> </w:t>
      </w:r>
    </w:p>
    <w:p w14:paraId="7588330E" w14:textId="77777777" w:rsidR="002573BE" w:rsidRDefault="00000000">
      <w:pPr>
        <w:pStyle w:val="Heading1"/>
      </w:pPr>
      <w:r>
        <w:t>Sales Analysis by Product</w:t>
      </w:r>
      <w:r>
        <w:rPr>
          <w:b w:val="0"/>
        </w:rPr>
        <w:t xml:space="preserve"> </w:t>
      </w:r>
    </w:p>
    <w:p w14:paraId="051B9D98" w14:textId="57476A01" w:rsidR="002573BE" w:rsidRDefault="00000000">
      <w:pPr>
        <w:numPr>
          <w:ilvl w:val="0"/>
          <w:numId w:val="3"/>
        </w:numPr>
        <w:ind w:hanging="361"/>
      </w:pPr>
      <w:r>
        <w:t xml:space="preserve">A </w:t>
      </w:r>
      <w:proofErr w:type="spellStart"/>
      <w:r>
        <w:t>barplot</w:t>
      </w:r>
      <w:proofErr w:type="spellEnd"/>
      <w:r>
        <w:t xml:space="preserve"> shows the total sales amount for each product category. From the code, </w:t>
      </w:r>
      <w:r w:rsidR="003A5897">
        <w:t>we have</w:t>
      </w:r>
      <w:r>
        <w:t xml:space="preserve"> used distinct </w:t>
      </w:r>
      <w:proofErr w:type="spellStart"/>
      <w:r>
        <w:t>color</w:t>
      </w:r>
      <w:proofErr w:type="spellEnd"/>
      <w:r>
        <w:t xml:space="preserve"> palettes to highlight different products. </w:t>
      </w:r>
    </w:p>
    <w:p w14:paraId="0F798D4A" w14:textId="7FC2F8D5" w:rsidR="002573BE" w:rsidRDefault="002573BE" w:rsidP="003A5897">
      <w:pPr>
        <w:ind w:left="345" w:firstLine="0"/>
      </w:pPr>
    </w:p>
    <w:p w14:paraId="452E04C8" w14:textId="77777777" w:rsidR="002573BE" w:rsidRDefault="00000000">
      <w:pPr>
        <w:spacing w:after="131" w:line="259" w:lineRule="auto"/>
        <w:ind w:left="721" w:firstLine="0"/>
      </w:pPr>
      <w:r>
        <w:t xml:space="preserve"> </w:t>
      </w:r>
    </w:p>
    <w:p w14:paraId="117A4FA4" w14:textId="77777777" w:rsidR="002573BE" w:rsidRDefault="00000000">
      <w:pPr>
        <w:spacing w:after="0" w:line="259" w:lineRule="auto"/>
        <w:ind w:left="0" w:right="1814" w:firstLine="0"/>
        <w:jc w:val="center"/>
      </w:pPr>
      <w:r>
        <w:rPr>
          <w:noProof/>
        </w:rPr>
        <w:drawing>
          <wp:inline distT="0" distB="0" distL="0" distR="0" wp14:anchorId="608184F7" wp14:editId="63D6EFC4">
            <wp:extent cx="3617595" cy="241173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4DF809" w14:textId="77777777" w:rsidR="002573BE" w:rsidRDefault="00000000">
      <w:pPr>
        <w:pStyle w:val="Heading1"/>
        <w:ind w:left="716"/>
      </w:pPr>
      <w:r>
        <w:lastRenderedPageBreak/>
        <w:t>Regional Sales Analysis</w:t>
      </w:r>
      <w:r>
        <w:rPr>
          <w:b w:val="0"/>
        </w:rPr>
        <w:t xml:space="preserve"> </w:t>
      </w:r>
    </w:p>
    <w:p w14:paraId="7631203F" w14:textId="77777777" w:rsidR="002573BE" w:rsidRDefault="00000000">
      <w:pPr>
        <w:numPr>
          <w:ilvl w:val="0"/>
          <w:numId w:val="4"/>
        </w:numPr>
        <w:ind w:hanging="361"/>
      </w:pPr>
      <w:r>
        <w:t xml:space="preserve">The number of products sold was plotted by region, showing differences in regional performance. </w:t>
      </w:r>
    </w:p>
    <w:p w14:paraId="55AF0CD1" w14:textId="77777777" w:rsidR="002573BE" w:rsidRDefault="00000000">
      <w:pPr>
        <w:numPr>
          <w:ilvl w:val="0"/>
          <w:numId w:val="4"/>
        </w:numPr>
        <w:ind w:hanging="361"/>
      </w:pPr>
      <w:r>
        <w:t xml:space="preserve">This reveals which regions have higher product demand. </w:t>
      </w:r>
    </w:p>
    <w:p w14:paraId="378B988D" w14:textId="77777777" w:rsidR="002573BE" w:rsidRDefault="00000000">
      <w:pPr>
        <w:spacing w:after="130" w:line="259" w:lineRule="auto"/>
        <w:ind w:left="721" w:firstLine="0"/>
      </w:pPr>
      <w:r>
        <w:t xml:space="preserve"> </w:t>
      </w:r>
    </w:p>
    <w:p w14:paraId="01681EE9" w14:textId="77777777" w:rsidR="002573BE" w:rsidRDefault="00000000">
      <w:pPr>
        <w:spacing w:after="154" w:line="259" w:lineRule="auto"/>
        <w:ind w:left="0" w:right="1814" w:firstLine="0"/>
        <w:jc w:val="center"/>
      </w:pPr>
      <w:r>
        <w:rPr>
          <w:noProof/>
        </w:rPr>
        <w:drawing>
          <wp:inline distT="0" distB="0" distL="0" distR="0" wp14:anchorId="47B90B98" wp14:editId="20FE9472">
            <wp:extent cx="3617595" cy="241173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768147" w14:textId="77777777" w:rsidR="002573BE" w:rsidRDefault="00000000">
      <w:pPr>
        <w:spacing w:after="190" w:line="259" w:lineRule="auto"/>
        <w:ind w:left="721" w:firstLine="0"/>
      </w:pPr>
      <w:r>
        <w:rPr>
          <w:b/>
          <w:sz w:val="28"/>
        </w:rPr>
        <w:t xml:space="preserve"> </w:t>
      </w:r>
    </w:p>
    <w:p w14:paraId="674A2FD9" w14:textId="77777777" w:rsidR="002573BE" w:rsidRDefault="00000000">
      <w:pPr>
        <w:spacing w:after="190" w:line="259" w:lineRule="auto"/>
        <w:ind w:left="721" w:firstLine="0"/>
      </w:pPr>
      <w:r>
        <w:rPr>
          <w:b/>
          <w:sz w:val="28"/>
        </w:rPr>
        <w:t xml:space="preserve"> </w:t>
      </w:r>
    </w:p>
    <w:p w14:paraId="241A7FDF" w14:textId="77777777" w:rsidR="002573BE" w:rsidRDefault="00000000">
      <w:pPr>
        <w:pStyle w:val="Heading1"/>
        <w:ind w:left="716"/>
      </w:pPr>
      <w:r>
        <w:t>Payment Methods</w:t>
      </w:r>
      <w:r>
        <w:rPr>
          <w:b w:val="0"/>
        </w:rPr>
        <w:t xml:space="preserve"> </w:t>
      </w:r>
    </w:p>
    <w:p w14:paraId="27A85CB0" w14:textId="77777777" w:rsidR="002573BE" w:rsidRDefault="00000000">
      <w:pPr>
        <w:ind w:left="716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A </w:t>
      </w:r>
      <w:proofErr w:type="spellStart"/>
      <w:r>
        <w:t>countplot</w:t>
      </w:r>
      <w:proofErr w:type="spellEnd"/>
      <w:r>
        <w:t xml:space="preserve"> revealed the most frequently used payment methods, highlighting customer preferences in transaction modes. </w:t>
      </w:r>
    </w:p>
    <w:p w14:paraId="00F89B24" w14:textId="77777777" w:rsidR="002573BE" w:rsidRDefault="00000000">
      <w:pPr>
        <w:spacing w:after="183" w:line="259" w:lineRule="auto"/>
        <w:ind w:left="0" w:firstLine="0"/>
      </w:pPr>
      <w:r>
        <w:t xml:space="preserve"> </w:t>
      </w:r>
    </w:p>
    <w:p w14:paraId="5C646754" w14:textId="77777777" w:rsidR="002573BE" w:rsidRDefault="00000000">
      <w:pPr>
        <w:spacing w:after="127" w:line="259" w:lineRule="auto"/>
        <w:ind w:left="0" w:firstLine="0"/>
      </w:pPr>
      <w:r>
        <w:t xml:space="preserve">         </w:t>
      </w:r>
    </w:p>
    <w:p w14:paraId="12DCE4A6" w14:textId="77777777" w:rsidR="002573BE" w:rsidRDefault="00000000">
      <w:pPr>
        <w:spacing w:after="0" w:line="259" w:lineRule="auto"/>
        <w:ind w:left="0" w:firstLine="0"/>
      </w:pPr>
      <w:r>
        <w:t xml:space="preserve">            </w:t>
      </w:r>
      <w:r>
        <w:rPr>
          <w:noProof/>
        </w:rPr>
        <w:drawing>
          <wp:inline distT="0" distB="0" distL="0" distR="0" wp14:anchorId="6191A52A" wp14:editId="2B7A2E9A">
            <wp:extent cx="3617596" cy="241173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596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3C7F29" w14:textId="77777777" w:rsidR="002573BE" w:rsidRDefault="00000000">
      <w:pPr>
        <w:pStyle w:val="Heading1"/>
        <w:ind w:left="716"/>
      </w:pPr>
      <w:r>
        <w:lastRenderedPageBreak/>
        <w:t>Sales Channel Recommendation</w:t>
      </w:r>
      <w:r>
        <w:rPr>
          <w:b w:val="0"/>
        </w:rPr>
        <w:t xml:space="preserve"> </w:t>
      </w:r>
    </w:p>
    <w:p w14:paraId="0EE70CFB" w14:textId="77777777" w:rsidR="002573BE" w:rsidRDefault="00000000">
      <w:pPr>
        <w:spacing w:after="114"/>
        <w:ind w:left="716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Diversify and Optimize Sales Channels</w:t>
      </w:r>
      <w:r>
        <w:t xml:space="preserve">: </w:t>
      </w:r>
      <w:proofErr w:type="spellStart"/>
      <w:r>
        <w:t>Analyze</w:t>
      </w:r>
      <w:proofErr w:type="spellEnd"/>
      <w:r>
        <w:t xml:space="preserve"> which sales channels (e.g., retail stores, e-commerce, distributors) contribute the most revenue and profit.  </w:t>
      </w:r>
    </w:p>
    <w:p w14:paraId="50E9BECB" w14:textId="77777777" w:rsidR="002573BE" w:rsidRDefault="00000000">
      <w:pPr>
        <w:spacing w:after="116" w:line="259" w:lineRule="auto"/>
        <w:ind w:left="721" w:firstLine="0"/>
      </w:pPr>
      <w:r>
        <w:rPr>
          <w:b/>
        </w:rPr>
        <w:t xml:space="preserve">       </w:t>
      </w:r>
      <w:r>
        <w:rPr>
          <w:noProof/>
        </w:rPr>
        <w:drawing>
          <wp:inline distT="0" distB="0" distL="0" distR="0" wp14:anchorId="095A8478" wp14:editId="70989DBF">
            <wp:extent cx="3665220" cy="241173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24941C5" w14:textId="77777777" w:rsidR="002573BE" w:rsidRDefault="00000000">
      <w:pPr>
        <w:spacing w:after="222" w:line="259" w:lineRule="auto"/>
        <w:ind w:left="721" w:firstLine="0"/>
      </w:pPr>
      <w:r>
        <w:rPr>
          <w:b/>
        </w:rPr>
        <w:t xml:space="preserve">             </w:t>
      </w:r>
      <w:r>
        <w:t xml:space="preserve"> </w:t>
      </w:r>
    </w:p>
    <w:p w14:paraId="3F6CFC1B" w14:textId="77777777" w:rsidR="002573BE" w:rsidRDefault="00000000">
      <w:pPr>
        <w:pStyle w:val="Heading1"/>
        <w:ind w:left="716"/>
      </w:pPr>
      <w:r>
        <w:t xml:space="preserve">Recommended Decisions to Improve Sales </w:t>
      </w:r>
    </w:p>
    <w:p w14:paraId="531073F8" w14:textId="77777777" w:rsidR="002573BE" w:rsidRDefault="00000000">
      <w:pPr>
        <w:pStyle w:val="Heading2"/>
        <w:ind w:left="716"/>
      </w:pPr>
      <w:r>
        <w:rPr>
          <w:b w:val="0"/>
        </w:rPr>
        <w:t xml:space="preserve"> </w:t>
      </w:r>
      <w:r>
        <w:t>1. Focus on High-Profit Products</w:t>
      </w:r>
      <w:r>
        <w:rPr>
          <w:b w:val="0"/>
        </w:rPr>
        <w:t xml:space="preserve"> </w:t>
      </w:r>
    </w:p>
    <w:p w14:paraId="393DDAF8" w14:textId="77777777" w:rsidR="002573BE" w:rsidRDefault="00000000">
      <w:pPr>
        <w:numPr>
          <w:ilvl w:val="0"/>
          <w:numId w:val="5"/>
        </w:numPr>
        <w:ind w:hanging="361"/>
      </w:pPr>
      <w:r>
        <w:t xml:space="preserve">Promote and prioritize product categories with the highest profit margins through targeted marketing campaigns. </w:t>
      </w:r>
    </w:p>
    <w:p w14:paraId="150628D3" w14:textId="77777777" w:rsidR="002573BE" w:rsidRDefault="00000000">
      <w:pPr>
        <w:numPr>
          <w:ilvl w:val="0"/>
          <w:numId w:val="5"/>
        </w:numPr>
        <w:ind w:hanging="361"/>
      </w:pPr>
      <w:r>
        <w:t xml:space="preserve">Consider bundling these high-profit products with slower-selling ones to increase overall revenue. </w:t>
      </w:r>
    </w:p>
    <w:p w14:paraId="2858DA21" w14:textId="77777777" w:rsidR="002573BE" w:rsidRDefault="00000000">
      <w:pPr>
        <w:pStyle w:val="Heading2"/>
        <w:ind w:left="716"/>
      </w:pPr>
      <w:r>
        <w:rPr>
          <w:b w:val="0"/>
        </w:rPr>
        <w:t xml:space="preserve"> </w:t>
      </w:r>
      <w:r>
        <w:t>2. Strengthen Regional Strategy</w:t>
      </w:r>
      <w:r>
        <w:rPr>
          <w:b w:val="0"/>
        </w:rPr>
        <w:t xml:space="preserve"> </w:t>
      </w:r>
    </w:p>
    <w:p w14:paraId="73B4F5A8" w14:textId="77777777" w:rsidR="002573BE" w:rsidRDefault="00000000">
      <w:pPr>
        <w:numPr>
          <w:ilvl w:val="0"/>
          <w:numId w:val="6"/>
        </w:numPr>
        <w:ind w:hanging="361"/>
      </w:pPr>
      <w:r>
        <w:t xml:space="preserve">Allocate more resources (ads, stock, staff) to regions with higher product demand to maximize sales. </w:t>
      </w:r>
    </w:p>
    <w:p w14:paraId="00412DCA" w14:textId="77777777" w:rsidR="002573BE" w:rsidRDefault="00000000">
      <w:pPr>
        <w:numPr>
          <w:ilvl w:val="0"/>
          <w:numId w:val="6"/>
        </w:numPr>
        <w:ind w:hanging="361"/>
      </w:pPr>
      <w:r>
        <w:t xml:space="preserve">Investigate underperforming regions for potential issues (e.g., logistics, pricing, awareness) and address them. </w:t>
      </w:r>
    </w:p>
    <w:p w14:paraId="5F864651" w14:textId="77777777" w:rsidR="002573BE" w:rsidRDefault="00000000">
      <w:pPr>
        <w:pStyle w:val="Heading2"/>
        <w:ind w:left="716"/>
      </w:pPr>
      <w:r>
        <w:rPr>
          <w:b w:val="0"/>
        </w:rPr>
        <w:t xml:space="preserve"> </w:t>
      </w:r>
      <w:r>
        <w:t>3. Optimize Payment Methods</w:t>
      </w:r>
      <w:r>
        <w:rPr>
          <w:b w:val="0"/>
        </w:rPr>
        <w:t xml:space="preserve"> </w:t>
      </w:r>
    </w:p>
    <w:p w14:paraId="3D448A83" w14:textId="77777777" w:rsidR="002573BE" w:rsidRDefault="00000000">
      <w:pPr>
        <w:numPr>
          <w:ilvl w:val="0"/>
          <w:numId w:val="7"/>
        </w:numPr>
        <w:ind w:hanging="361"/>
      </w:pPr>
      <w:r>
        <w:t xml:space="preserve">Ensure seamless support for the most popular payment methods to remove friction at checkout. </w:t>
      </w:r>
    </w:p>
    <w:p w14:paraId="098299D6" w14:textId="77777777" w:rsidR="002573BE" w:rsidRDefault="00000000">
      <w:pPr>
        <w:numPr>
          <w:ilvl w:val="0"/>
          <w:numId w:val="7"/>
        </w:numPr>
        <w:ind w:hanging="361"/>
      </w:pPr>
      <w:r>
        <w:t xml:space="preserve">Consider offering incentives for using lower-fee payment methods to improve your margins. </w:t>
      </w:r>
    </w:p>
    <w:p w14:paraId="72545CD6" w14:textId="77777777" w:rsidR="002573BE" w:rsidRDefault="00000000">
      <w:pPr>
        <w:spacing w:after="183" w:line="259" w:lineRule="auto"/>
        <w:ind w:left="721" w:firstLine="0"/>
      </w:pPr>
      <w:r>
        <w:rPr>
          <w:rFonts w:ascii="Segoe UI Emoji" w:eastAsia="Segoe UI Emoji" w:hAnsi="Segoe UI Emoji" w:cs="Segoe UI Emoji"/>
        </w:rPr>
        <w:t xml:space="preserve"> </w:t>
      </w:r>
    </w:p>
    <w:p w14:paraId="297A837E" w14:textId="77777777" w:rsidR="002573BE" w:rsidRDefault="00000000">
      <w:pPr>
        <w:spacing w:after="0" w:line="259" w:lineRule="auto"/>
        <w:ind w:left="721" w:firstLine="0"/>
      </w:pPr>
      <w:r>
        <w:rPr>
          <w:rFonts w:ascii="Segoe UI Emoji" w:eastAsia="Segoe UI Emoji" w:hAnsi="Segoe UI Emoji" w:cs="Segoe UI Emoji"/>
        </w:rPr>
        <w:t xml:space="preserve"> </w:t>
      </w:r>
    </w:p>
    <w:p w14:paraId="5C133517" w14:textId="77777777" w:rsidR="002573BE" w:rsidRDefault="00000000">
      <w:pPr>
        <w:pStyle w:val="Heading2"/>
        <w:ind w:left="716"/>
      </w:pPr>
      <w:r>
        <w:rPr>
          <w:b w:val="0"/>
        </w:rPr>
        <w:lastRenderedPageBreak/>
        <w:t xml:space="preserve"> </w:t>
      </w:r>
      <w:r>
        <w:t>4. Data-Driven Promotions</w:t>
      </w:r>
      <w:r>
        <w:rPr>
          <w:b w:val="0"/>
        </w:rPr>
        <w:t xml:space="preserve"> </w:t>
      </w:r>
    </w:p>
    <w:p w14:paraId="67E895A9" w14:textId="77777777" w:rsidR="002573BE" w:rsidRDefault="00000000">
      <w:pPr>
        <w:ind w:left="716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Use the insights from sales patterns to design promotions at the right time and place — for example, discounts on products with declining sales, or loyalty programs in low-sales regions. </w:t>
      </w:r>
    </w:p>
    <w:p w14:paraId="60C25A38" w14:textId="77777777" w:rsidR="002573BE" w:rsidRDefault="00000000">
      <w:pPr>
        <w:pStyle w:val="Heading2"/>
        <w:ind w:left="716"/>
      </w:pPr>
      <w:r>
        <w:rPr>
          <w:b w:val="0"/>
        </w:rPr>
        <w:t xml:space="preserve"> </w:t>
      </w:r>
      <w:r>
        <w:t>5. Product Diversification</w:t>
      </w:r>
      <w:r>
        <w:rPr>
          <w:b w:val="0"/>
        </w:rPr>
        <w:t xml:space="preserve"> </w:t>
      </w:r>
    </w:p>
    <w:p w14:paraId="1B0C10C7" w14:textId="77777777" w:rsidR="002573BE" w:rsidRDefault="00000000">
      <w:pPr>
        <w:numPr>
          <w:ilvl w:val="0"/>
          <w:numId w:val="8"/>
        </w:numPr>
        <w:ind w:hanging="361"/>
      </w:pPr>
      <w:r>
        <w:t xml:space="preserve">If a few products dominate sales, explore introducing similar products to capture related customer interests. </w:t>
      </w:r>
    </w:p>
    <w:p w14:paraId="38EC747D" w14:textId="77777777" w:rsidR="002573BE" w:rsidRDefault="00000000">
      <w:pPr>
        <w:numPr>
          <w:ilvl w:val="0"/>
          <w:numId w:val="8"/>
        </w:numPr>
        <w:ind w:hanging="361"/>
      </w:pPr>
      <w:r>
        <w:t xml:space="preserve">This reduces reliance on a single product category. </w:t>
      </w:r>
    </w:p>
    <w:p w14:paraId="623DC336" w14:textId="77777777" w:rsidR="002573BE" w:rsidRDefault="00000000">
      <w:pPr>
        <w:spacing w:after="0" w:line="259" w:lineRule="auto"/>
        <w:ind w:left="721" w:firstLine="0"/>
      </w:pPr>
      <w:r>
        <w:t xml:space="preserve"> </w:t>
      </w:r>
    </w:p>
    <w:sectPr w:rsidR="002573BE">
      <w:pgSz w:w="11904" w:h="16838"/>
      <w:pgMar w:top="1491" w:right="1456" w:bottom="14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91D07"/>
    <w:multiLevelType w:val="hybridMultilevel"/>
    <w:tmpl w:val="7CE6024E"/>
    <w:lvl w:ilvl="0" w:tplc="D03E544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4F7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E620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BA8B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0631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9053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045E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7612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149D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5B5ADF"/>
    <w:multiLevelType w:val="hybridMultilevel"/>
    <w:tmpl w:val="D91CBEFA"/>
    <w:lvl w:ilvl="0" w:tplc="311EBF5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F6EB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0C35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1034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7CC8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361D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8E95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B8D5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148B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A3587A"/>
    <w:multiLevelType w:val="hybridMultilevel"/>
    <w:tmpl w:val="2A86D478"/>
    <w:lvl w:ilvl="0" w:tplc="78CA431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C414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3A5F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CE02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AEA8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32B3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1E8F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12B4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6065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C33167"/>
    <w:multiLevelType w:val="hybridMultilevel"/>
    <w:tmpl w:val="D91EF36A"/>
    <w:lvl w:ilvl="0" w:tplc="A9D8736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F85D0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E247A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0499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D09D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A45ED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48AD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F4755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30AF1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6503A0"/>
    <w:multiLevelType w:val="hybridMultilevel"/>
    <w:tmpl w:val="9808D1C2"/>
    <w:lvl w:ilvl="0" w:tplc="8FF8B29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D053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80A6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6AE6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849A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B646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FAF8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40C1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A09F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395D96"/>
    <w:multiLevelType w:val="hybridMultilevel"/>
    <w:tmpl w:val="133C26E6"/>
    <w:lvl w:ilvl="0" w:tplc="B874A91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C0492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B23D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5A27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127ED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C4C8A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D2FA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DC20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F03F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2D19B6"/>
    <w:multiLevelType w:val="hybridMultilevel"/>
    <w:tmpl w:val="18B8BBC6"/>
    <w:lvl w:ilvl="0" w:tplc="3D3454E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EFD8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9E81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BA09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E046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8E7E1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1E85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A6B37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F6EA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C33C40"/>
    <w:multiLevelType w:val="hybridMultilevel"/>
    <w:tmpl w:val="3990C9BE"/>
    <w:lvl w:ilvl="0" w:tplc="00CA99B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728B7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C8394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6AE6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7E571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5EC01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7ECF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7EB4B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10259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5997037">
    <w:abstractNumId w:val="1"/>
  </w:num>
  <w:num w:numId="2" w16cid:durableId="39867907">
    <w:abstractNumId w:val="0"/>
  </w:num>
  <w:num w:numId="3" w16cid:durableId="802580540">
    <w:abstractNumId w:val="2"/>
  </w:num>
  <w:num w:numId="4" w16cid:durableId="1527132946">
    <w:abstractNumId w:val="4"/>
  </w:num>
  <w:num w:numId="5" w16cid:durableId="1420834067">
    <w:abstractNumId w:val="5"/>
  </w:num>
  <w:num w:numId="6" w16cid:durableId="75637630">
    <w:abstractNumId w:val="3"/>
  </w:num>
  <w:num w:numId="7" w16cid:durableId="310520227">
    <w:abstractNumId w:val="6"/>
  </w:num>
  <w:num w:numId="8" w16cid:durableId="3062010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3BE"/>
    <w:rsid w:val="002573BE"/>
    <w:rsid w:val="003A5897"/>
    <w:rsid w:val="0082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5D16"/>
  <w15:docId w15:val="{8E9685CA-0DEA-4844-8CD4-165B2EA4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70" w:lineRule="auto"/>
      <w:ind w:left="731" w:hanging="371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3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6" w:line="259" w:lineRule="auto"/>
      <w:ind w:left="731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Jha</dc:creator>
  <cp:keywords/>
  <cp:lastModifiedBy>Sejal Jha</cp:lastModifiedBy>
  <cp:revision>2</cp:revision>
  <dcterms:created xsi:type="dcterms:W3CDTF">2025-06-29T08:04:00Z</dcterms:created>
  <dcterms:modified xsi:type="dcterms:W3CDTF">2025-06-29T08:04:00Z</dcterms:modified>
</cp:coreProperties>
</file>