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 설명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기본 정보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1 - age : 연령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2 - job : 직종 (categorical: 'admin.','blue-collar','entrepreneur','housemaid','management','retired','self-employed','services','student','technician','unemployed','unknown')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3 - marital : 혼인여부(categorical: 'divorced', 'married', 'single', 'unknown'; note: 'divorced' means divorced or widowed)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4 - education : 학력 (categorical: 'basic.4y','basic.6y','basic.9y','high.school','illiterate','professional.course','university.degree','unknown')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5 - default : 채무불이행 유무 (categorical: 'no', 'yes', 'unknown')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6 - housing : 주택 대출 유무 (categorical: 'no','yes','unknown')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7 - loan: 개인 대출 유무 (categorical: 'no','yes','unknown')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연재 캠페인의 마지막 연락과 관련된 것 (related with the last contact of the current campaign)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8 - contact: 통신 유형 (categorical: 'cellular','telephone')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9 - month: 마지막 연락 달 (categorical: 'jan', 'feb', 'mar', ..., 'nov', 'dec')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10 - day_of_week: 마지막 연락 요일 (categorical: 'mon','tue','wed','thu','fri')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11 - duration: 마지막 연락 통화 시간(초 단위) (numeric). (y에 큰 영향을 미침. 통화 수행 안되면 모름. 통화가 끝나면 y는 확정. 예측 모델 생성시 폐기해야 함. 벤치마크 목적으로만 사용.)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다른 변수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12 - campaign: 캠페인 동안 해당 고객을 위해 연락이 수행된 수(마지막 연락 포함)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13 - pdays: 이전 캠페인에서 고객과 마지막으로 연락한 후 경과된 일 수(999는 이전에 연결한 적이 없다는 것을 의미)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14 - previous: 캠페인 이전에 해당 고객과 연락한 수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15 - poutcome: 이전 마케팅 캠페인의 결과 (categorical: 'failure','nonexistent','success')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사회, 경제적 지표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16 - emp.var.rate: 고용 변동률 - 분기별 지표 (numeric)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17 - cons.price.idx: 소비자 물가 지수 - 월간 지표 (numeric)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18 - cons.conf.idx: 소비자 신뢰 지수 - 월간 지표 (numeric)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19 - euribor3m: euribor(유럽 내 기준금리) 3개월 rate - 일일 지표 (numeric)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20 - nr.employed: 직원 수 - 분기별 지표 (numeric)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출력변수 (desired target):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21 - y - 고객이 정기예금에 가입했습니까? (binary: 'yes','no')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