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260B" w14:paraId="1EAF868D" w14:textId="77777777" w:rsidTr="00323794">
        <w:tc>
          <w:tcPr>
            <w:tcW w:w="4675" w:type="dxa"/>
          </w:tcPr>
          <w:p w14:paraId="658544C6" w14:textId="7E61DFAC" w:rsidR="0055260B" w:rsidRDefault="0055260B" w:rsidP="0055260B">
            <w:r>
              <w:rPr>
                <w:noProof/>
              </w:rPr>
              <w:drawing>
                <wp:inline distT="0" distB="0" distL="0" distR="0" wp14:anchorId="0BCEB649" wp14:editId="7F46DEEE">
                  <wp:extent cx="2044599" cy="941695"/>
                  <wp:effectExtent l="0" t="0" r="0" b="0"/>
                  <wp:docPr id="49512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2029" name="Picture 49512029"/>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9589" cy="953205"/>
                          </a:xfrm>
                          <a:prstGeom prst="rect">
                            <a:avLst/>
                          </a:prstGeom>
                        </pic:spPr>
                      </pic:pic>
                    </a:graphicData>
                  </a:graphic>
                </wp:inline>
              </w:drawing>
            </w:r>
          </w:p>
        </w:tc>
        <w:tc>
          <w:tcPr>
            <w:tcW w:w="4675" w:type="dxa"/>
          </w:tcPr>
          <w:p w14:paraId="44AC3D11" w14:textId="31A0511F" w:rsidR="0055260B" w:rsidRDefault="0055260B" w:rsidP="0055260B">
            <w:pPr>
              <w:jc w:val="right"/>
            </w:pPr>
            <w:r>
              <w:rPr>
                <w:noProof/>
              </w:rPr>
              <w:drawing>
                <wp:inline distT="0" distB="0" distL="0" distR="0" wp14:anchorId="6E54E2CF" wp14:editId="6BC1D72F">
                  <wp:extent cx="1723440" cy="981035"/>
                  <wp:effectExtent l="0" t="0" r="0" b="0"/>
                  <wp:docPr id="1396801165"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01165" name="Picture 2" descr="A blue and yellow logo&#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79300" cy="1012832"/>
                          </a:xfrm>
                          <a:prstGeom prst="rect">
                            <a:avLst/>
                          </a:prstGeom>
                        </pic:spPr>
                      </pic:pic>
                    </a:graphicData>
                  </a:graphic>
                </wp:inline>
              </w:drawing>
            </w:r>
          </w:p>
        </w:tc>
      </w:tr>
    </w:tbl>
    <w:p w14:paraId="7D4B475B" w14:textId="77777777" w:rsidR="0055260B" w:rsidRDefault="0055260B" w:rsidP="0055260B"/>
    <w:p w14:paraId="42E17173" w14:textId="4BFD700F" w:rsidR="0055260B" w:rsidRPr="003B63EC" w:rsidRDefault="0055260B" w:rsidP="00D026C5">
      <w:pPr>
        <w:pStyle w:val="Title"/>
      </w:pPr>
      <w:r w:rsidRPr="003B63EC">
        <w:t>Unveiling Alternative Splicing Isoforms as Candidate Biomarkers for the Diagnosis of Major Depressive Disorder</w:t>
      </w:r>
    </w:p>
    <w:p w14:paraId="2BF597B9" w14:textId="77777777" w:rsidR="0055260B" w:rsidRPr="0055260B" w:rsidRDefault="0055260B" w:rsidP="0055260B">
      <w:pPr>
        <w:jc w:val="center"/>
        <w:rPr>
          <w:b/>
          <w:bCs/>
        </w:rPr>
      </w:pPr>
    </w:p>
    <w:p w14:paraId="78BF18A1" w14:textId="77777777" w:rsidR="0055260B" w:rsidRPr="0055260B" w:rsidRDefault="0055260B" w:rsidP="0055260B">
      <w:pPr>
        <w:jc w:val="center"/>
        <w:rPr>
          <w:b/>
          <w:bCs/>
        </w:rPr>
      </w:pPr>
    </w:p>
    <w:p w14:paraId="5F5B09DD" w14:textId="77777777" w:rsidR="0055260B" w:rsidRPr="0055260B" w:rsidRDefault="0055260B" w:rsidP="0055260B">
      <w:pPr>
        <w:spacing w:line="240" w:lineRule="auto"/>
        <w:jc w:val="center"/>
        <w:rPr>
          <w:b/>
          <w:bCs/>
        </w:rPr>
      </w:pPr>
      <w:r w:rsidRPr="0055260B">
        <w:rPr>
          <w:b/>
          <w:bCs/>
        </w:rPr>
        <w:t>Shouq Kaaki</w:t>
      </w:r>
    </w:p>
    <w:p w14:paraId="54283BAA" w14:textId="577D8886" w:rsidR="0055260B" w:rsidRPr="0055260B" w:rsidRDefault="0055260B" w:rsidP="0055260B">
      <w:pPr>
        <w:spacing w:line="240" w:lineRule="auto"/>
        <w:jc w:val="center"/>
        <w:rPr>
          <w:i/>
          <w:iCs/>
        </w:rPr>
      </w:pPr>
      <w:hyperlink r:id="rId10" w:history="1">
        <w:r w:rsidRPr="0055260B">
          <w:rPr>
            <w:rStyle w:val="Hyperlink"/>
            <w:i/>
            <w:iCs/>
            <w:color w:val="auto"/>
            <w:u w:val="none"/>
          </w:rPr>
          <w:t>shouq.e.kaaki@gmail.com</w:t>
        </w:r>
      </w:hyperlink>
    </w:p>
    <w:p w14:paraId="660B83C2" w14:textId="77777777" w:rsidR="0055260B" w:rsidRDefault="0055260B" w:rsidP="00323794"/>
    <w:p w14:paraId="1207BEF7" w14:textId="77777777" w:rsidR="0055260B" w:rsidRDefault="0055260B" w:rsidP="0055260B">
      <w:pPr>
        <w:jc w:val="center"/>
      </w:pPr>
    </w:p>
    <w:p w14:paraId="6FD3C765" w14:textId="77777777" w:rsidR="0055260B" w:rsidRPr="0055260B" w:rsidRDefault="0055260B" w:rsidP="0055260B">
      <w:pPr>
        <w:jc w:val="center"/>
        <w:rPr>
          <w:b/>
          <w:bCs/>
        </w:rPr>
      </w:pPr>
      <w:r w:rsidRPr="0055260B">
        <w:rPr>
          <w:b/>
          <w:bCs/>
        </w:rPr>
        <w:t>Mentors</w:t>
      </w:r>
    </w:p>
    <w:p w14:paraId="0C6B39B4" w14:textId="77777777" w:rsidR="0055260B" w:rsidRPr="0055260B" w:rsidRDefault="0055260B" w:rsidP="0055260B">
      <w:pPr>
        <w:spacing w:line="240" w:lineRule="auto"/>
        <w:jc w:val="center"/>
        <w:rPr>
          <w:b/>
          <w:bCs/>
        </w:rPr>
      </w:pPr>
      <w:r w:rsidRPr="0055260B">
        <w:rPr>
          <w:b/>
          <w:bCs/>
        </w:rPr>
        <w:t>Hugo Tavares</w:t>
      </w:r>
    </w:p>
    <w:p w14:paraId="472DDC44" w14:textId="4CF181B1" w:rsidR="0055260B" w:rsidRDefault="0055260B" w:rsidP="0055260B">
      <w:pPr>
        <w:spacing w:line="240" w:lineRule="auto"/>
        <w:jc w:val="center"/>
        <w:rPr>
          <w:rStyle w:val="Hyperlink"/>
          <w:i/>
          <w:iCs/>
          <w:color w:val="auto"/>
          <w:u w:val="none"/>
        </w:rPr>
      </w:pPr>
      <w:hyperlink r:id="rId11" w:history="1">
        <w:r w:rsidRPr="0055260B">
          <w:rPr>
            <w:rStyle w:val="Hyperlink"/>
            <w:i/>
            <w:iCs/>
            <w:color w:val="auto"/>
            <w:u w:val="none"/>
          </w:rPr>
          <w:t>hm533@cam.ac.uk</w:t>
        </w:r>
      </w:hyperlink>
    </w:p>
    <w:p w14:paraId="09CD7FB3" w14:textId="77777777" w:rsidR="0055260B" w:rsidRPr="0055260B" w:rsidRDefault="0055260B" w:rsidP="0055260B">
      <w:pPr>
        <w:spacing w:line="240" w:lineRule="auto"/>
        <w:jc w:val="center"/>
        <w:rPr>
          <w:rStyle w:val="Hyperlink"/>
          <w:i/>
          <w:iCs/>
          <w:color w:val="auto"/>
          <w:u w:val="none"/>
        </w:rPr>
      </w:pPr>
    </w:p>
    <w:p w14:paraId="1A8EEE54" w14:textId="7859C29C" w:rsidR="0055260B" w:rsidRPr="0055260B" w:rsidRDefault="0055260B" w:rsidP="0055260B">
      <w:pPr>
        <w:spacing w:line="240" w:lineRule="auto"/>
        <w:jc w:val="center"/>
        <w:rPr>
          <w:b/>
          <w:bCs/>
        </w:rPr>
      </w:pPr>
      <w:r w:rsidRPr="0055260B">
        <w:rPr>
          <w:b/>
          <w:bCs/>
        </w:rPr>
        <w:t>Andries Van Tonder</w:t>
      </w:r>
    </w:p>
    <w:p w14:paraId="09402FC5" w14:textId="78E3F534" w:rsidR="0055260B" w:rsidRDefault="00A244BA" w:rsidP="0055260B">
      <w:pPr>
        <w:spacing w:line="240" w:lineRule="auto"/>
        <w:jc w:val="center"/>
        <w:rPr>
          <w:rStyle w:val="Hyperlink"/>
          <w:i/>
          <w:iCs/>
          <w:color w:val="auto"/>
          <w:u w:val="none"/>
        </w:rPr>
      </w:pPr>
      <w:hyperlink r:id="rId12" w:history="1">
        <w:r w:rsidRPr="00A244BA">
          <w:rPr>
            <w:rStyle w:val="Hyperlink"/>
            <w:i/>
            <w:iCs/>
            <w:color w:val="auto"/>
            <w:u w:val="none"/>
          </w:rPr>
          <w:t>ajv37@cam.ac.uk</w:t>
        </w:r>
      </w:hyperlink>
    </w:p>
    <w:p w14:paraId="07A560CC" w14:textId="77777777" w:rsidR="00A244BA" w:rsidRDefault="00A244BA" w:rsidP="0055260B">
      <w:pPr>
        <w:spacing w:line="240" w:lineRule="auto"/>
        <w:jc w:val="center"/>
        <w:rPr>
          <w:rStyle w:val="Hyperlink"/>
          <w:i/>
          <w:iCs/>
          <w:color w:val="auto"/>
          <w:u w:val="none"/>
        </w:rPr>
      </w:pPr>
    </w:p>
    <w:p w14:paraId="4D46067C" w14:textId="6D976019" w:rsidR="00A244BA" w:rsidRPr="00A244BA" w:rsidRDefault="00A244BA" w:rsidP="0055260B">
      <w:pPr>
        <w:spacing w:line="240" w:lineRule="auto"/>
        <w:jc w:val="center"/>
        <w:rPr>
          <w:rStyle w:val="Hyperlink"/>
          <w:color w:val="auto"/>
          <w:sz w:val="20"/>
          <w:szCs w:val="20"/>
          <w:u w:val="none"/>
        </w:rPr>
        <w:sectPr w:rsidR="00A244BA" w:rsidRPr="00A244BA" w:rsidSect="003B63EC">
          <w:headerReference w:type="default" r:id="rId13"/>
          <w:pgSz w:w="12240" w:h="15840" w:code="1"/>
          <w:pgMar w:top="1440" w:right="1440" w:bottom="1440" w:left="1440" w:header="720" w:footer="720" w:gutter="0"/>
          <w:cols w:space="720"/>
          <w:vAlign w:val="center"/>
          <w:titlePg/>
          <w:docGrid w:linePitch="360"/>
        </w:sectPr>
      </w:pPr>
      <w:r w:rsidRPr="00A244BA">
        <w:rPr>
          <w:rStyle w:val="Hyperlink"/>
          <w:color w:val="auto"/>
          <w:sz w:val="20"/>
          <w:szCs w:val="20"/>
          <w:u w:val="none"/>
        </w:rPr>
        <w:t>27 August, 2025</w:t>
      </w:r>
    </w:p>
    <w:p w14:paraId="6336ED9A" w14:textId="7894E46B" w:rsidR="007D106D" w:rsidRPr="00323794" w:rsidRDefault="00323794" w:rsidP="00597C5B">
      <w:pPr>
        <w:pStyle w:val="Heading1"/>
        <w:numPr>
          <w:ilvl w:val="0"/>
          <w:numId w:val="0"/>
        </w:numPr>
        <w:ind w:left="360"/>
        <w:jc w:val="center"/>
      </w:pPr>
      <w:bookmarkStart w:id="0" w:name="_Toc207203616"/>
      <w:bookmarkStart w:id="1" w:name="_Toc207231346"/>
      <w:r w:rsidRPr="00323794">
        <w:lastRenderedPageBreak/>
        <w:t>Abstract</w:t>
      </w:r>
      <w:bookmarkEnd w:id="0"/>
      <w:bookmarkEnd w:id="1"/>
    </w:p>
    <w:p w14:paraId="3812F584" w14:textId="77777777" w:rsidR="003A1D42" w:rsidRPr="003A1D42" w:rsidRDefault="003A1D42" w:rsidP="003A1D42">
      <w:pPr>
        <w:spacing w:line="278" w:lineRule="auto"/>
      </w:pPr>
      <w:r w:rsidRPr="003A1D42">
        <w:t xml:space="preserve">Major depressive disorder (MDD) is a complex psychiatric condition with heterogeneous molecular underpinnings, and alternative splicing has emerged as a potential source of novel biomarkers. In this study, RNA-seq data from peripheral blood samples (GSE190518) were analyzed to identify differential splicing events between MDD patients and healthy controls. </w:t>
      </w:r>
      <w:proofErr w:type="spellStart"/>
      <w:r w:rsidRPr="003A1D42">
        <w:t>rMATS</w:t>
      </w:r>
      <w:proofErr w:type="spellEnd"/>
      <w:r w:rsidRPr="003A1D42">
        <w:t xml:space="preserve"> was used to quantify splicing events, followed by penalized regression (</w:t>
      </w:r>
      <w:proofErr w:type="spellStart"/>
      <w:r w:rsidRPr="003A1D42">
        <w:t>glmnet</w:t>
      </w:r>
      <w:proofErr w:type="spellEnd"/>
      <w:r w:rsidRPr="003A1D42">
        <w:t>) to reduce the high-dimensional feature space into candidate biomarkers.</w:t>
      </w:r>
    </w:p>
    <w:p w14:paraId="4A61A617" w14:textId="77777777" w:rsidR="003A1D42" w:rsidRPr="003A1D42" w:rsidRDefault="003A1D42" w:rsidP="003A1D42">
      <w:pPr>
        <w:spacing w:line="278" w:lineRule="auto"/>
      </w:pPr>
      <w:r w:rsidRPr="003A1D42">
        <w:t xml:space="preserve">Visual inspection of individual events through heatmaps and volcano plots revealed no single splicing event capable of cleanly segregating cases and controls, underscoring the disorder’s complexity. To address this, </w:t>
      </w:r>
      <w:proofErr w:type="spellStart"/>
      <w:r w:rsidRPr="003A1D42">
        <w:t>glmnet</w:t>
      </w:r>
      <w:proofErr w:type="spellEnd"/>
      <w:r w:rsidRPr="003A1D42">
        <w:t xml:space="preserve"> identified a panel of candidate biomarkers spanning key biological processes. These included DEDD2 (apoptosis regulation), TANC2 (synaptic plasticity), VRK1 (cell survival), and TINF2 (telomere biology). Together, these features converge on themes of apoptosis, neuroplasticity, and cellular aging, aligning with current models of MDD pathophysiology.</w:t>
      </w:r>
    </w:p>
    <w:p w14:paraId="1F2D91BB" w14:textId="77777777" w:rsidR="003A1D42" w:rsidRPr="003A1D42" w:rsidRDefault="003A1D42" w:rsidP="003A1D42">
      <w:pPr>
        <w:spacing w:line="278" w:lineRule="auto"/>
      </w:pPr>
      <w:r w:rsidRPr="003A1D42">
        <w:t>The study faced constraints in storage capacity and a three-day project window, which necessitated a reduced sample size and limited the statistical power of the model. Despite these challenges, the results demonstrate the feasibility of extracting biologically coherent biomarker panels from splicing data. Future directions include expanding the analysis to larger datasets such as GSE251778 to validate and refine the biomarker panel, with the aim of improving model stability and translational potential.</w:t>
      </w:r>
    </w:p>
    <w:p w14:paraId="7D530660" w14:textId="77777777" w:rsidR="006F6E6E" w:rsidRDefault="00323794">
      <w:pPr>
        <w:spacing w:line="278" w:lineRule="auto"/>
        <w:sectPr w:rsidR="006F6E6E" w:rsidSect="006F6E6E">
          <w:footerReference w:type="default" r:id="rId14"/>
          <w:pgSz w:w="12240" w:h="15840"/>
          <w:pgMar w:top="1440" w:right="1440" w:bottom="1440" w:left="1440" w:header="144" w:footer="288" w:gutter="0"/>
          <w:pgNumType w:fmt="lowerRoman" w:start="1"/>
          <w:cols w:space="720"/>
          <w:docGrid w:linePitch="360"/>
        </w:sectPr>
      </w:pPr>
      <w:r>
        <w:br w:type="page"/>
      </w:r>
    </w:p>
    <w:p w14:paraId="2DE2117A" w14:textId="77777777" w:rsidR="006F6E6E" w:rsidRDefault="003B63EC" w:rsidP="00D026C5">
      <w:pPr>
        <w:pStyle w:val="Heading1"/>
        <w:numPr>
          <w:ilvl w:val="0"/>
          <w:numId w:val="0"/>
        </w:numPr>
        <w:ind w:left="360" w:hanging="360"/>
      </w:pPr>
      <w:bookmarkStart w:id="2" w:name="_Toc207231347"/>
      <w:r>
        <w:lastRenderedPageBreak/>
        <w:t>Table of Contents</w:t>
      </w:r>
      <w:bookmarkEnd w:id="2"/>
    </w:p>
    <w:p w14:paraId="45540201" w14:textId="77777777" w:rsidR="004E2A11" w:rsidRDefault="00597C5B" w:rsidP="006F6E6E">
      <w:pPr>
        <w:rPr>
          <w:noProof/>
        </w:rPr>
      </w:pPr>
      <w:r>
        <w:rPr>
          <w:b/>
          <w:bCs/>
        </w:rPr>
        <w:fldChar w:fldCharType="begin"/>
      </w:r>
      <w:r>
        <w:rPr>
          <w:b/>
          <w:bCs/>
        </w:rPr>
        <w:instrText xml:space="preserve"> TOC \o "1-4" \f \h \z \u </w:instrText>
      </w:r>
      <w:r>
        <w:rPr>
          <w:b/>
          <w:bCs/>
        </w:rPr>
        <w:fldChar w:fldCharType="separate"/>
      </w:r>
      <w:r w:rsidRPr="00536AC2">
        <w:rPr>
          <w:rStyle w:val="Hyperlink"/>
          <w:noProof/>
        </w:rPr>
        <w:fldChar w:fldCharType="begin"/>
      </w:r>
      <w:r w:rsidRPr="00536AC2">
        <w:rPr>
          <w:rStyle w:val="Hyperlink"/>
          <w:noProof/>
        </w:rPr>
        <w:instrText xml:space="preserve"> </w:instrText>
      </w:r>
      <w:r>
        <w:rPr>
          <w:noProof/>
        </w:rPr>
        <w:instrText>HYPERLINK \l "_Toc207203616"</w:instrText>
      </w:r>
      <w:r w:rsidRPr="00536AC2">
        <w:rPr>
          <w:rStyle w:val="Hyperlink"/>
          <w:noProof/>
        </w:rPr>
        <w:instrText xml:space="preserve"> </w:instrText>
      </w:r>
      <w:r w:rsidRPr="00536AC2">
        <w:rPr>
          <w:rStyle w:val="Hyperlink"/>
          <w:noProof/>
        </w:rPr>
      </w:r>
      <w:r w:rsidRPr="00536AC2">
        <w:rPr>
          <w:rStyle w:val="Hyperlink"/>
          <w:noProof/>
        </w:rPr>
        <w:fldChar w:fldCharType="separate"/>
      </w:r>
      <w:r w:rsidR="00D026C5">
        <w:rPr>
          <w:rStyle w:val="Hyperlink"/>
          <w:noProof/>
        </w:rPr>
        <w:fldChar w:fldCharType="begin"/>
      </w:r>
      <w:r w:rsidR="00D026C5">
        <w:rPr>
          <w:rStyle w:val="Hyperlink"/>
          <w:noProof/>
        </w:rPr>
        <w:instrText xml:space="preserve"> TOC \o "1-3" \h \z \u </w:instrText>
      </w:r>
      <w:r w:rsidR="00D026C5">
        <w:rPr>
          <w:rStyle w:val="Hyperlink"/>
          <w:noProof/>
        </w:rPr>
        <w:fldChar w:fldCharType="separate"/>
      </w:r>
    </w:p>
    <w:p w14:paraId="42DDB3D5" w14:textId="3077F453" w:rsidR="004E2A11" w:rsidRDefault="004E2A11">
      <w:pPr>
        <w:pStyle w:val="TOC1"/>
        <w:tabs>
          <w:tab w:val="right" w:leader="dot" w:pos="9350"/>
        </w:tabs>
        <w:rPr>
          <w:rFonts w:asciiTheme="minorHAnsi" w:eastAsiaTheme="minorEastAsia" w:hAnsiTheme="minorHAnsi" w:cstheme="minorBidi"/>
          <w:b w:val="0"/>
          <w:bCs w:val="0"/>
          <w:caps w:val="0"/>
          <w:noProof/>
          <w:sz w:val="24"/>
        </w:rPr>
      </w:pPr>
      <w:hyperlink w:anchor="_Toc207231346" w:history="1">
        <w:r w:rsidRPr="00681B37">
          <w:rPr>
            <w:rStyle w:val="Hyperlink"/>
            <w:noProof/>
          </w:rPr>
          <w:t>Abstract</w:t>
        </w:r>
        <w:r>
          <w:rPr>
            <w:noProof/>
            <w:webHidden/>
          </w:rPr>
          <w:tab/>
        </w:r>
        <w:r>
          <w:rPr>
            <w:noProof/>
            <w:webHidden/>
          </w:rPr>
          <w:fldChar w:fldCharType="begin"/>
        </w:r>
        <w:r>
          <w:rPr>
            <w:noProof/>
            <w:webHidden/>
          </w:rPr>
          <w:instrText xml:space="preserve"> PAGEREF _Toc207231346 \h </w:instrText>
        </w:r>
        <w:r>
          <w:rPr>
            <w:noProof/>
            <w:webHidden/>
          </w:rPr>
        </w:r>
        <w:r>
          <w:rPr>
            <w:noProof/>
            <w:webHidden/>
          </w:rPr>
          <w:fldChar w:fldCharType="separate"/>
        </w:r>
        <w:r w:rsidR="005133E5">
          <w:rPr>
            <w:noProof/>
            <w:webHidden/>
          </w:rPr>
          <w:t>i</w:t>
        </w:r>
        <w:r>
          <w:rPr>
            <w:noProof/>
            <w:webHidden/>
          </w:rPr>
          <w:fldChar w:fldCharType="end"/>
        </w:r>
      </w:hyperlink>
    </w:p>
    <w:p w14:paraId="4E48D98E" w14:textId="08EA4852" w:rsidR="004E2A11" w:rsidRDefault="004E2A11">
      <w:pPr>
        <w:pStyle w:val="TOC1"/>
        <w:tabs>
          <w:tab w:val="right" w:leader="dot" w:pos="9350"/>
        </w:tabs>
        <w:rPr>
          <w:rFonts w:asciiTheme="minorHAnsi" w:eastAsiaTheme="minorEastAsia" w:hAnsiTheme="minorHAnsi" w:cstheme="minorBidi"/>
          <w:b w:val="0"/>
          <w:bCs w:val="0"/>
          <w:caps w:val="0"/>
          <w:noProof/>
          <w:sz w:val="24"/>
        </w:rPr>
      </w:pPr>
      <w:hyperlink w:anchor="_Toc207231347" w:history="1">
        <w:r w:rsidRPr="00681B37">
          <w:rPr>
            <w:rStyle w:val="Hyperlink"/>
            <w:noProof/>
          </w:rPr>
          <w:t>Table of Contents</w:t>
        </w:r>
        <w:r>
          <w:rPr>
            <w:noProof/>
            <w:webHidden/>
          </w:rPr>
          <w:tab/>
        </w:r>
        <w:r>
          <w:rPr>
            <w:noProof/>
            <w:webHidden/>
          </w:rPr>
          <w:fldChar w:fldCharType="begin"/>
        </w:r>
        <w:r>
          <w:rPr>
            <w:noProof/>
            <w:webHidden/>
          </w:rPr>
          <w:instrText xml:space="preserve"> PAGEREF _Toc207231347 \h </w:instrText>
        </w:r>
        <w:r>
          <w:rPr>
            <w:noProof/>
            <w:webHidden/>
          </w:rPr>
        </w:r>
        <w:r>
          <w:rPr>
            <w:noProof/>
            <w:webHidden/>
          </w:rPr>
          <w:fldChar w:fldCharType="separate"/>
        </w:r>
        <w:r w:rsidR="005133E5">
          <w:rPr>
            <w:noProof/>
            <w:webHidden/>
          </w:rPr>
          <w:t>i</w:t>
        </w:r>
        <w:r>
          <w:rPr>
            <w:noProof/>
            <w:webHidden/>
          </w:rPr>
          <w:fldChar w:fldCharType="end"/>
        </w:r>
      </w:hyperlink>
    </w:p>
    <w:p w14:paraId="5BCEFAFF" w14:textId="591E0480" w:rsidR="004E2A11" w:rsidRDefault="004E2A11">
      <w:pPr>
        <w:pStyle w:val="TOC1"/>
        <w:tabs>
          <w:tab w:val="right" w:leader="dot" w:pos="9350"/>
        </w:tabs>
        <w:rPr>
          <w:rFonts w:asciiTheme="minorHAnsi" w:eastAsiaTheme="minorEastAsia" w:hAnsiTheme="minorHAnsi" w:cstheme="minorBidi"/>
          <w:b w:val="0"/>
          <w:bCs w:val="0"/>
          <w:caps w:val="0"/>
          <w:noProof/>
          <w:sz w:val="24"/>
        </w:rPr>
      </w:pPr>
      <w:hyperlink w:anchor="_Toc207231348" w:history="1">
        <w:r w:rsidRPr="00681B37">
          <w:rPr>
            <w:rStyle w:val="Hyperlink"/>
            <w:noProof/>
          </w:rPr>
          <w:t>List of Figures</w:t>
        </w:r>
        <w:r>
          <w:rPr>
            <w:noProof/>
            <w:webHidden/>
          </w:rPr>
          <w:tab/>
        </w:r>
        <w:r>
          <w:rPr>
            <w:noProof/>
            <w:webHidden/>
          </w:rPr>
          <w:fldChar w:fldCharType="begin"/>
        </w:r>
        <w:r>
          <w:rPr>
            <w:noProof/>
            <w:webHidden/>
          </w:rPr>
          <w:instrText xml:space="preserve"> PAGEREF _Toc207231348 \h </w:instrText>
        </w:r>
        <w:r>
          <w:rPr>
            <w:noProof/>
            <w:webHidden/>
          </w:rPr>
        </w:r>
        <w:r>
          <w:rPr>
            <w:noProof/>
            <w:webHidden/>
          </w:rPr>
          <w:fldChar w:fldCharType="separate"/>
        </w:r>
        <w:r w:rsidR="005133E5">
          <w:rPr>
            <w:noProof/>
            <w:webHidden/>
          </w:rPr>
          <w:t>iii</w:t>
        </w:r>
        <w:r>
          <w:rPr>
            <w:noProof/>
            <w:webHidden/>
          </w:rPr>
          <w:fldChar w:fldCharType="end"/>
        </w:r>
      </w:hyperlink>
    </w:p>
    <w:p w14:paraId="2E7FDD62" w14:textId="58181D3F" w:rsidR="004E2A11" w:rsidRDefault="004E2A11">
      <w:pPr>
        <w:pStyle w:val="TOC1"/>
        <w:tabs>
          <w:tab w:val="right" w:leader="dot" w:pos="9350"/>
        </w:tabs>
        <w:rPr>
          <w:rFonts w:asciiTheme="minorHAnsi" w:eastAsiaTheme="minorEastAsia" w:hAnsiTheme="minorHAnsi" w:cstheme="minorBidi"/>
          <w:b w:val="0"/>
          <w:bCs w:val="0"/>
          <w:caps w:val="0"/>
          <w:noProof/>
          <w:sz w:val="24"/>
        </w:rPr>
      </w:pPr>
      <w:hyperlink w:anchor="_Toc207231349" w:history="1">
        <w:r w:rsidRPr="00681B37">
          <w:rPr>
            <w:rStyle w:val="Hyperlink"/>
            <w:noProof/>
          </w:rPr>
          <w:t>List of Tables</w:t>
        </w:r>
        <w:r>
          <w:rPr>
            <w:noProof/>
            <w:webHidden/>
          </w:rPr>
          <w:tab/>
        </w:r>
        <w:r>
          <w:rPr>
            <w:noProof/>
            <w:webHidden/>
          </w:rPr>
          <w:fldChar w:fldCharType="begin"/>
        </w:r>
        <w:r>
          <w:rPr>
            <w:noProof/>
            <w:webHidden/>
          </w:rPr>
          <w:instrText xml:space="preserve"> PAGEREF _Toc207231349 \h </w:instrText>
        </w:r>
        <w:r>
          <w:rPr>
            <w:noProof/>
            <w:webHidden/>
          </w:rPr>
        </w:r>
        <w:r>
          <w:rPr>
            <w:noProof/>
            <w:webHidden/>
          </w:rPr>
          <w:fldChar w:fldCharType="separate"/>
        </w:r>
        <w:r w:rsidR="005133E5">
          <w:rPr>
            <w:noProof/>
            <w:webHidden/>
          </w:rPr>
          <w:t>iii</w:t>
        </w:r>
        <w:r>
          <w:rPr>
            <w:noProof/>
            <w:webHidden/>
          </w:rPr>
          <w:fldChar w:fldCharType="end"/>
        </w:r>
      </w:hyperlink>
    </w:p>
    <w:p w14:paraId="7A5CBCC8" w14:textId="5D085311" w:rsidR="004E2A11" w:rsidRDefault="004E2A11">
      <w:pPr>
        <w:pStyle w:val="TOC1"/>
        <w:tabs>
          <w:tab w:val="right" w:leader="dot" w:pos="9350"/>
        </w:tabs>
        <w:rPr>
          <w:rFonts w:asciiTheme="minorHAnsi" w:eastAsiaTheme="minorEastAsia" w:hAnsiTheme="minorHAnsi" w:cstheme="minorBidi"/>
          <w:b w:val="0"/>
          <w:bCs w:val="0"/>
          <w:caps w:val="0"/>
          <w:noProof/>
          <w:sz w:val="24"/>
        </w:rPr>
      </w:pPr>
      <w:hyperlink w:anchor="_Toc207231350" w:history="1">
        <w:r w:rsidRPr="00681B37">
          <w:rPr>
            <w:rStyle w:val="Hyperlink"/>
            <w:noProof/>
          </w:rPr>
          <w:t>List of Abbreviations</w:t>
        </w:r>
        <w:r>
          <w:rPr>
            <w:noProof/>
            <w:webHidden/>
          </w:rPr>
          <w:tab/>
        </w:r>
        <w:r>
          <w:rPr>
            <w:noProof/>
            <w:webHidden/>
          </w:rPr>
          <w:fldChar w:fldCharType="begin"/>
        </w:r>
        <w:r>
          <w:rPr>
            <w:noProof/>
            <w:webHidden/>
          </w:rPr>
          <w:instrText xml:space="preserve"> PAGEREF _Toc207231350 \h </w:instrText>
        </w:r>
        <w:r>
          <w:rPr>
            <w:noProof/>
            <w:webHidden/>
          </w:rPr>
        </w:r>
        <w:r>
          <w:rPr>
            <w:noProof/>
            <w:webHidden/>
          </w:rPr>
          <w:fldChar w:fldCharType="separate"/>
        </w:r>
        <w:r w:rsidR="005133E5">
          <w:rPr>
            <w:noProof/>
            <w:webHidden/>
          </w:rPr>
          <w:t>iii</w:t>
        </w:r>
        <w:r>
          <w:rPr>
            <w:noProof/>
            <w:webHidden/>
          </w:rPr>
          <w:fldChar w:fldCharType="end"/>
        </w:r>
      </w:hyperlink>
    </w:p>
    <w:p w14:paraId="52C35019" w14:textId="5A933658" w:rsidR="004E2A11" w:rsidRDefault="004E2A11">
      <w:pPr>
        <w:pStyle w:val="TOC1"/>
        <w:tabs>
          <w:tab w:val="left" w:pos="480"/>
          <w:tab w:val="right" w:leader="dot" w:pos="9350"/>
        </w:tabs>
        <w:rPr>
          <w:rFonts w:asciiTheme="minorHAnsi" w:eastAsiaTheme="minorEastAsia" w:hAnsiTheme="minorHAnsi" w:cstheme="minorBidi"/>
          <w:b w:val="0"/>
          <w:bCs w:val="0"/>
          <w:caps w:val="0"/>
          <w:noProof/>
          <w:sz w:val="24"/>
        </w:rPr>
      </w:pPr>
      <w:hyperlink w:anchor="_Toc207231351" w:history="1">
        <w:r w:rsidRPr="00681B37">
          <w:rPr>
            <w:rStyle w:val="Hyperlink"/>
            <w:noProof/>
          </w:rPr>
          <w:t>1</w:t>
        </w:r>
        <w:r>
          <w:rPr>
            <w:rFonts w:asciiTheme="minorHAnsi" w:eastAsiaTheme="minorEastAsia" w:hAnsiTheme="minorHAnsi" w:cstheme="minorBidi"/>
            <w:b w:val="0"/>
            <w:bCs w:val="0"/>
            <w:caps w:val="0"/>
            <w:noProof/>
            <w:sz w:val="24"/>
          </w:rPr>
          <w:tab/>
        </w:r>
        <w:r w:rsidRPr="00681B37">
          <w:rPr>
            <w:rStyle w:val="Hyperlink"/>
            <w:noProof/>
          </w:rPr>
          <w:t>Introduction</w:t>
        </w:r>
        <w:r>
          <w:rPr>
            <w:noProof/>
            <w:webHidden/>
          </w:rPr>
          <w:tab/>
        </w:r>
        <w:r>
          <w:rPr>
            <w:noProof/>
            <w:webHidden/>
          </w:rPr>
          <w:fldChar w:fldCharType="begin"/>
        </w:r>
        <w:r>
          <w:rPr>
            <w:noProof/>
            <w:webHidden/>
          </w:rPr>
          <w:instrText xml:space="preserve"> PAGEREF _Toc207231351 \h </w:instrText>
        </w:r>
        <w:r>
          <w:rPr>
            <w:noProof/>
            <w:webHidden/>
          </w:rPr>
        </w:r>
        <w:r>
          <w:rPr>
            <w:noProof/>
            <w:webHidden/>
          </w:rPr>
          <w:fldChar w:fldCharType="separate"/>
        </w:r>
        <w:r w:rsidR="005133E5">
          <w:rPr>
            <w:noProof/>
            <w:webHidden/>
          </w:rPr>
          <w:t>1</w:t>
        </w:r>
        <w:r>
          <w:rPr>
            <w:noProof/>
            <w:webHidden/>
          </w:rPr>
          <w:fldChar w:fldCharType="end"/>
        </w:r>
      </w:hyperlink>
    </w:p>
    <w:p w14:paraId="29E4AA45" w14:textId="67310475" w:rsidR="004E2A11" w:rsidRDefault="004E2A11">
      <w:pPr>
        <w:pStyle w:val="TOC2"/>
        <w:tabs>
          <w:tab w:val="left" w:pos="720"/>
          <w:tab w:val="right" w:leader="dot" w:pos="9350"/>
        </w:tabs>
        <w:rPr>
          <w:rFonts w:asciiTheme="minorHAnsi" w:eastAsiaTheme="minorEastAsia" w:hAnsiTheme="minorHAnsi" w:cstheme="minorBidi"/>
          <w:smallCaps w:val="0"/>
          <w:noProof/>
          <w:sz w:val="24"/>
        </w:rPr>
      </w:pPr>
      <w:hyperlink w:anchor="_Toc207231352" w:history="1">
        <w:r w:rsidRPr="00681B37">
          <w:rPr>
            <w:rStyle w:val="Hyperlink"/>
            <w:noProof/>
          </w:rPr>
          <w:t>1.1</w:t>
        </w:r>
        <w:r>
          <w:rPr>
            <w:rFonts w:asciiTheme="minorHAnsi" w:eastAsiaTheme="minorEastAsia" w:hAnsiTheme="minorHAnsi" w:cstheme="minorBidi"/>
            <w:smallCaps w:val="0"/>
            <w:noProof/>
            <w:sz w:val="24"/>
          </w:rPr>
          <w:tab/>
        </w:r>
        <w:r w:rsidRPr="00681B37">
          <w:rPr>
            <w:rStyle w:val="Hyperlink"/>
            <w:noProof/>
          </w:rPr>
          <w:t>Diagnostic Criteria</w:t>
        </w:r>
        <w:r>
          <w:rPr>
            <w:noProof/>
            <w:webHidden/>
          </w:rPr>
          <w:tab/>
        </w:r>
        <w:r>
          <w:rPr>
            <w:noProof/>
            <w:webHidden/>
          </w:rPr>
          <w:fldChar w:fldCharType="begin"/>
        </w:r>
        <w:r>
          <w:rPr>
            <w:noProof/>
            <w:webHidden/>
          </w:rPr>
          <w:instrText xml:space="preserve"> PAGEREF _Toc207231352 \h </w:instrText>
        </w:r>
        <w:r>
          <w:rPr>
            <w:noProof/>
            <w:webHidden/>
          </w:rPr>
        </w:r>
        <w:r>
          <w:rPr>
            <w:noProof/>
            <w:webHidden/>
          </w:rPr>
          <w:fldChar w:fldCharType="separate"/>
        </w:r>
        <w:r w:rsidR="005133E5">
          <w:rPr>
            <w:noProof/>
            <w:webHidden/>
          </w:rPr>
          <w:t>1</w:t>
        </w:r>
        <w:r>
          <w:rPr>
            <w:noProof/>
            <w:webHidden/>
          </w:rPr>
          <w:fldChar w:fldCharType="end"/>
        </w:r>
      </w:hyperlink>
    </w:p>
    <w:p w14:paraId="4464F514" w14:textId="29E8F697" w:rsidR="004E2A11" w:rsidRDefault="004E2A11">
      <w:pPr>
        <w:pStyle w:val="TOC2"/>
        <w:tabs>
          <w:tab w:val="left" w:pos="720"/>
          <w:tab w:val="right" w:leader="dot" w:pos="9350"/>
        </w:tabs>
        <w:rPr>
          <w:rFonts w:asciiTheme="minorHAnsi" w:eastAsiaTheme="minorEastAsia" w:hAnsiTheme="minorHAnsi" w:cstheme="minorBidi"/>
          <w:smallCaps w:val="0"/>
          <w:noProof/>
          <w:sz w:val="24"/>
        </w:rPr>
      </w:pPr>
      <w:hyperlink w:anchor="_Toc207231353" w:history="1">
        <w:r w:rsidRPr="00681B37">
          <w:rPr>
            <w:rStyle w:val="Hyperlink"/>
            <w:noProof/>
          </w:rPr>
          <w:t>1.2</w:t>
        </w:r>
        <w:r>
          <w:rPr>
            <w:rFonts w:asciiTheme="minorHAnsi" w:eastAsiaTheme="minorEastAsia" w:hAnsiTheme="minorHAnsi" w:cstheme="minorBidi"/>
            <w:smallCaps w:val="0"/>
            <w:noProof/>
            <w:sz w:val="24"/>
          </w:rPr>
          <w:tab/>
        </w:r>
        <w:r w:rsidRPr="00681B37">
          <w:rPr>
            <w:rStyle w:val="Hyperlink"/>
            <w:noProof/>
          </w:rPr>
          <w:t>Alternative Splicing Isoforms in Depression</w:t>
        </w:r>
        <w:r>
          <w:rPr>
            <w:noProof/>
            <w:webHidden/>
          </w:rPr>
          <w:tab/>
        </w:r>
        <w:r>
          <w:rPr>
            <w:noProof/>
            <w:webHidden/>
          </w:rPr>
          <w:fldChar w:fldCharType="begin"/>
        </w:r>
        <w:r>
          <w:rPr>
            <w:noProof/>
            <w:webHidden/>
          </w:rPr>
          <w:instrText xml:space="preserve"> PAGEREF _Toc207231353 \h </w:instrText>
        </w:r>
        <w:r>
          <w:rPr>
            <w:noProof/>
            <w:webHidden/>
          </w:rPr>
        </w:r>
        <w:r>
          <w:rPr>
            <w:noProof/>
            <w:webHidden/>
          </w:rPr>
          <w:fldChar w:fldCharType="separate"/>
        </w:r>
        <w:r w:rsidR="005133E5">
          <w:rPr>
            <w:noProof/>
            <w:webHidden/>
          </w:rPr>
          <w:t>3</w:t>
        </w:r>
        <w:r>
          <w:rPr>
            <w:noProof/>
            <w:webHidden/>
          </w:rPr>
          <w:fldChar w:fldCharType="end"/>
        </w:r>
      </w:hyperlink>
    </w:p>
    <w:p w14:paraId="701ADC33" w14:textId="27A01984" w:rsidR="004E2A11" w:rsidRDefault="004E2A11">
      <w:pPr>
        <w:pStyle w:val="TOC1"/>
        <w:tabs>
          <w:tab w:val="left" w:pos="480"/>
          <w:tab w:val="right" w:leader="dot" w:pos="9350"/>
        </w:tabs>
        <w:rPr>
          <w:rFonts w:asciiTheme="minorHAnsi" w:eastAsiaTheme="minorEastAsia" w:hAnsiTheme="minorHAnsi" w:cstheme="minorBidi"/>
          <w:b w:val="0"/>
          <w:bCs w:val="0"/>
          <w:caps w:val="0"/>
          <w:noProof/>
          <w:sz w:val="24"/>
        </w:rPr>
      </w:pPr>
      <w:hyperlink w:anchor="_Toc207231354" w:history="1">
        <w:r w:rsidRPr="00681B37">
          <w:rPr>
            <w:rStyle w:val="Hyperlink"/>
            <w:noProof/>
          </w:rPr>
          <w:t>2</w:t>
        </w:r>
        <w:r>
          <w:rPr>
            <w:rFonts w:asciiTheme="minorHAnsi" w:eastAsiaTheme="minorEastAsia" w:hAnsiTheme="minorHAnsi" w:cstheme="minorBidi"/>
            <w:b w:val="0"/>
            <w:bCs w:val="0"/>
            <w:caps w:val="0"/>
            <w:noProof/>
            <w:sz w:val="24"/>
          </w:rPr>
          <w:tab/>
        </w:r>
        <w:r w:rsidRPr="00681B37">
          <w:rPr>
            <w:rStyle w:val="Hyperlink"/>
            <w:noProof/>
          </w:rPr>
          <w:t>Methodology</w:t>
        </w:r>
        <w:r>
          <w:rPr>
            <w:noProof/>
            <w:webHidden/>
          </w:rPr>
          <w:tab/>
        </w:r>
        <w:r>
          <w:rPr>
            <w:noProof/>
            <w:webHidden/>
          </w:rPr>
          <w:fldChar w:fldCharType="begin"/>
        </w:r>
        <w:r>
          <w:rPr>
            <w:noProof/>
            <w:webHidden/>
          </w:rPr>
          <w:instrText xml:space="preserve"> PAGEREF _Toc207231354 \h </w:instrText>
        </w:r>
        <w:r>
          <w:rPr>
            <w:noProof/>
            <w:webHidden/>
          </w:rPr>
        </w:r>
        <w:r>
          <w:rPr>
            <w:noProof/>
            <w:webHidden/>
          </w:rPr>
          <w:fldChar w:fldCharType="separate"/>
        </w:r>
        <w:r w:rsidR="005133E5">
          <w:rPr>
            <w:noProof/>
            <w:webHidden/>
          </w:rPr>
          <w:t>4</w:t>
        </w:r>
        <w:r>
          <w:rPr>
            <w:noProof/>
            <w:webHidden/>
          </w:rPr>
          <w:fldChar w:fldCharType="end"/>
        </w:r>
      </w:hyperlink>
    </w:p>
    <w:p w14:paraId="517E8BDC" w14:textId="3F854FED" w:rsidR="004E2A11" w:rsidRDefault="004E2A11">
      <w:pPr>
        <w:pStyle w:val="TOC2"/>
        <w:tabs>
          <w:tab w:val="left" w:pos="720"/>
          <w:tab w:val="right" w:leader="dot" w:pos="9350"/>
        </w:tabs>
        <w:rPr>
          <w:rFonts w:asciiTheme="minorHAnsi" w:eastAsiaTheme="minorEastAsia" w:hAnsiTheme="minorHAnsi" w:cstheme="minorBidi"/>
          <w:smallCaps w:val="0"/>
          <w:noProof/>
          <w:sz w:val="24"/>
        </w:rPr>
      </w:pPr>
      <w:hyperlink w:anchor="_Toc207231355" w:history="1">
        <w:r w:rsidRPr="00681B37">
          <w:rPr>
            <w:rStyle w:val="Hyperlink"/>
            <w:noProof/>
          </w:rPr>
          <w:t>2.1</w:t>
        </w:r>
        <w:r>
          <w:rPr>
            <w:rFonts w:asciiTheme="minorHAnsi" w:eastAsiaTheme="minorEastAsia" w:hAnsiTheme="minorHAnsi" w:cstheme="minorBidi"/>
            <w:smallCaps w:val="0"/>
            <w:noProof/>
            <w:sz w:val="24"/>
          </w:rPr>
          <w:tab/>
        </w:r>
        <w:r w:rsidRPr="00681B37">
          <w:rPr>
            <w:rStyle w:val="Hyperlink"/>
            <w:noProof/>
          </w:rPr>
          <w:t>Data Acquisition</w:t>
        </w:r>
        <w:r>
          <w:rPr>
            <w:noProof/>
            <w:webHidden/>
          </w:rPr>
          <w:tab/>
        </w:r>
        <w:r>
          <w:rPr>
            <w:noProof/>
            <w:webHidden/>
          </w:rPr>
          <w:fldChar w:fldCharType="begin"/>
        </w:r>
        <w:r>
          <w:rPr>
            <w:noProof/>
            <w:webHidden/>
          </w:rPr>
          <w:instrText xml:space="preserve"> PAGEREF _Toc207231355 \h </w:instrText>
        </w:r>
        <w:r>
          <w:rPr>
            <w:noProof/>
            <w:webHidden/>
          </w:rPr>
        </w:r>
        <w:r>
          <w:rPr>
            <w:noProof/>
            <w:webHidden/>
          </w:rPr>
          <w:fldChar w:fldCharType="separate"/>
        </w:r>
        <w:r w:rsidR="005133E5">
          <w:rPr>
            <w:noProof/>
            <w:webHidden/>
          </w:rPr>
          <w:t>4</w:t>
        </w:r>
        <w:r>
          <w:rPr>
            <w:noProof/>
            <w:webHidden/>
          </w:rPr>
          <w:fldChar w:fldCharType="end"/>
        </w:r>
      </w:hyperlink>
    </w:p>
    <w:p w14:paraId="7EC85028" w14:textId="6344333D" w:rsidR="004E2A11" w:rsidRDefault="004E2A11">
      <w:pPr>
        <w:pStyle w:val="TOC2"/>
        <w:tabs>
          <w:tab w:val="left" w:pos="720"/>
          <w:tab w:val="right" w:leader="dot" w:pos="9350"/>
        </w:tabs>
        <w:rPr>
          <w:rFonts w:asciiTheme="minorHAnsi" w:eastAsiaTheme="minorEastAsia" w:hAnsiTheme="minorHAnsi" w:cstheme="minorBidi"/>
          <w:smallCaps w:val="0"/>
          <w:noProof/>
          <w:sz w:val="24"/>
        </w:rPr>
      </w:pPr>
      <w:hyperlink w:anchor="_Toc207231356" w:history="1">
        <w:r w:rsidRPr="00681B37">
          <w:rPr>
            <w:rStyle w:val="Hyperlink"/>
            <w:noProof/>
          </w:rPr>
          <w:t>2.2</w:t>
        </w:r>
        <w:r>
          <w:rPr>
            <w:rFonts w:asciiTheme="minorHAnsi" w:eastAsiaTheme="minorEastAsia" w:hAnsiTheme="minorHAnsi" w:cstheme="minorBidi"/>
            <w:smallCaps w:val="0"/>
            <w:noProof/>
            <w:sz w:val="24"/>
          </w:rPr>
          <w:tab/>
        </w:r>
        <w:r w:rsidRPr="00681B37">
          <w:rPr>
            <w:rStyle w:val="Hyperlink"/>
            <w:noProof/>
          </w:rPr>
          <w:t>Resources and Tools</w:t>
        </w:r>
        <w:r>
          <w:rPr>
            <w:noProof/>
            <w:webHidden/>
          </w:rPr>
          <w:tab/>
        </w:r>
        <w:r>
          <w:rPr>
            <w:noProof/>
            <w:webHidden/>
          </w:rPr>
          <w:fldChar w:fldCharType="begin"/>
        </w:r>
        <w:r>
          <w:rPr>
            <w:noProof/>
            <w:webHidden/>
          </w:rPr>
          <w:instrText xml:space="preserve"> PAGEREF _Toc207231356 \h </w:instrText>
        </w:r>
        <w:r>
          <w:rPr>
            <w:noProof/>
            <w:webHidden/>
          </w:rPr>
        </w:r>
        <w:r>
          <w:rPr>
            <w:noProof/>
            <w:webHidden/>
          </w:rPr>
          <w:fldChar w:fldCharType="separate"/>
        </w:r>
        <w:r w:rsidR="005133E5">
          <w:rPr>
            <w:noProof/>
            <w:webHidden/>
          </w:rPr>
          <w:t>4</w:t>
        </w:r>
        <w:r>
          <w:rPr>
            <w:noProof/>
            <w:webHidden/>
          </w:rPr>
          <w:fldChar w:fldCharType="end"/>
        </w:r>
      </w:hyperlink>
    </w:p>
    <w:p w14:paraId="65B81B8B" w14:textId="1226E6AB" w:rsidR="004E2A11" w:rsidRDefault="004E2A11">
      <w:pPr>
        <w:pStyle w:val="TOC2"/>
        <w:tabs>
          <w:tab w:val="left" w:pos="720"/>
          <w:tab w:val="right" w:leader="dot" w:pos="9350"/>
        </w:tabs>
        <w:rPr>
          <w:rFonts w:asciiTheme="minorHAnsi" w:eastAsiaTheme="minorEastAsia" w:hAnsiTheme="minorHAnsi" w:cstheme="minorBidi"/>
          <w:smallCaps w:val="0"/>
          <w:noProof/>
          <w:sz w:val="24"/>
        </w:rPr>
      </w:pPr>
      <w:hyperlink w:anchor="_Toc207231357" w:history="1">
        <w:r w:rsidRPr="00681B37">
          <w:rPr>
            <w:rStyle w:val="Hyperlink"/>
            <w:noProof/>
          </w:rPr>
          <w:t>2.3</w:t>
        </w:r>
        <w:r>
          <w:rPr>
            <w:rFonts w:asciiTheme="minorHAnsi" w:eastAsiaTheme="minorEastAsia" w:hAnsiTheme="minorHAnsi" w:cstheme="minorBidi"/>
            <w:smallCaps w:val="0"/>
            <w:noProof/>
            <w:sz w:val="24"/>
          </w:rPr>
          <w:tab/>
        </w:r>
        <w:r w:rsidRPr="00681B37">
          <w:rPr>
            <w:rStyle w:val="Hyperlink"/>
            <w:noProof/>
          </w:rPr>
          <w:t>Feature Selection and Classification using glmnet</w:t>
        </w:r>
        <w:r>
          <w:rPr>
            <w:noProof/>
            <w:webHidden/>
          </w:rPr>
          <w:tab/>
        </w:r>
        <w:r>
          <w:rPr>
            <w:noProof/>
            <w:webHidden/>
          </w:rPr>
          <w:fldChar w:fldCharType="begin"/>
        </w:r>
        <w:r>
          <w:rPr>
            <w:noProof/>
            <w:webHidden/>
          </w:rPr>
          <w:instrText xml:space="preserve"> PAGEREF _Toc207231357 \h </w:instrText>
        </w:r>
        <w:r>
          <w:rPr>
            <w:noProof/>
            <w:webHidden/>
          </w:rPr>
        </w:r>
        <w:r>
          <w:rPr>
            <w:noProof/>
            <w:webHidden/>
          </w:rPr>
          <w:fldChar w:fldCharType="separate"/>
        </w:r>
        <w:r w:rsidR="005133E5">
          <w:rPr>
            <w:noProof/>
            <w:webHidden/>
          </w:rPr>
          <w:t>4</w:t>
        </w:r>
        <w:r>
          <w:rPr>
            <w:noProof/>
            <w:webHidden/>
          </w:rPr>
          <w:fldChar w:fldCharType="end"/>
        </w:r>
      </w:hyperlink>
    </w:p>
    <w:p w14:paraId="63059E01" w14:textId="3B8F32AF" w:rsidR="004E2A11" w:rsidRDefault="004E2A11">
      <w:pPr>
        <w:pStyle w:val="TOC1"/>
        <w:tabs>
          <w:tab w:val="left" w:pos="480"/>
          <w:tab w:val="right" w:leader="dot" w:pos="9350"/>
        </w:tabs>
        <w:rPr>
          <w:rFonts w:asciiTheme="minorHAnsi" w:eastAsiaTheme="minorEastAsia" w:hAnsiTheme="minorHAnsi" w:cstheme="minorBidi"/>
          <w:b w:val="0"/>
          <w:bCs w:val="0"/>
          <w:caps w:val="0"/>
          <w:noProof/>
          <w:sz w:val="24"/>
        </w:rPr>
      </w:pPr>
      <w:hyperlink w:anchor="_Toc207231358" w:history="1">
        <w:r w:rsidRPr="00681B37">
          <w:rPr>
            <w:rStyle w:val="Hyperlink"/>
            <w:noProof/>
          </w:rPr>
          <w:t>3</w:t>
        </w:r>
        <w:r>
          <w:rPr>
            <w:rFonts w:asciiTheme="minorHAnsi" w:eastAsiaTheme="minorEastAsia" w:hAnsiTheme="minorHAnsi" w:cstheme="minorBidi"/>
            <w:b w:val="0"/>
            <w:bCs w:val="0"/>
            <w:caps w:val="0"/>
            <w:noProof/>
            <w:sz w:val="24"/>
          </w:rPr>
          <w:tab/>
        </w:r>
        <w:r w:rsidRPr="00681B37">
          <w:rPr>
            <w:rStyle w:val="Hyperlink"/>
            <w:noProof/>
          </w:rPr>
          <w:t>Results</w:t>
        </w:r>
        <w:r>
          <w:rPr>
            <w:noProof/>
            <w:webHidden/>
          </w:rPr>
          <w:tab/>
        </w:r>
        <w:r>
          <w:rPr>
            <w:noProof/>
            <w:webHidden/>
          </w:rPr>
          <w:fldChar w:fldCharType="begin"/>
        </w:r>
        <w:r>
          <w:rPr>
            <w:noProof/>
            <w:webHidden/>
          </w:rPr>
          <w:instrText xml:space="preserve"> PAGEREF _Toc207231358 \h </w:instrText>
        </w:r>
        <w:r>
          <w:rPr>
            <w:noProof/>
            <w:webHidden/>
          </w:rPr>
        </w:r>
        <w:r>
          <w:rPr>
            <w:noProof/>
            <w:webHidden/>
          </w:rPr>
          <w:fldChar w:fldCharType="separate"/>
        </w:r>
        <w:r w:rsidR="005133E5">
          <w:rPr>
            <w:noProof/>
            <w:webHidden/>
          </w:rPr>
          <w:t>6</w:t>
        </w:r>
        <w:r>
          <w:rPr>
            <w:noProof/>
            <w:webHidden/>
          </w:rPr>
          <w:fldChar w:fldCharType="end"/>
        </w:r>
      </w:hyperlink>
    </w:p>
    <w:p w14:paraId="698B6587" w14:textId="0EB25A99" w:rsidR="004E2A11" w:rsidRDefault="004E2A11">
      <w:pPr>
        <w:pStyle w:val="TOC2"/>
        <w:tabs>
          <w:tab w:val="left" w:pos="720"/>
          <w:tab w:val="right" w:leader="dot" w:pos="9350"/>
        </w:tabs>
        <w:rPr>
          <w:rFonts w:asciiTheme="minorHAnsi" w:eastAsiaTheme="minorEastAsia" w:hAnsiTheme="minorHAnsi" w:cstheme="minorBidi"/>
          <w:smallCaps w:val="0"/>
          <w:noProof/>
          <w:sz w:val="24"/>
        </w:rPr>
      </w:pPr>
      <w:hyperlink w:anchor="_Toc207231359" w:history="1">
        <w:r w:rsidRPr="00681B37">
          <w:rPr>
            <w:rStyle w:val="Hyperlink"/>
            <w:noProof/>
          </w:rPr>
          <w:t>3.1</w:t>
        </w:r>
        <w:r>
          <w:rPr>
            <w:rFonts w:asciiTheme="minorHAnsi" w:eastAsiaTheme="minorEastAsia" w:hAnsiTheme="minorHAnsi" w:cstheme="minorBidi"/>
            <w:smallCaps w:val="0"/>
            <w:noProof/>
            <w:sz w:val="24"/>
          </w:rPr>
          <w:tab/>
        </w:r>
        <w:r w:rsidRPr="00681B37">
          <w:rPr>
            <w:rStyle w:val="Hyperlink"/>
            <w:noProof/>
          </w:rPr>
          <w:t>Differential Splicing Events</w:t>
        </w:r>
        <w:r>
          <w:rPr>
            <w:noProof/>
            <w:webHidden/>
          </w:rPr>
          <w:tab/>
        </w:r>
        <w:r>
          <w:rPr>
            <w:noProof/>
            <w:webHidden/>
          </w:rPr>
          <w:fldChar w:fldCharType="begin"/>
        </w:r>
        <w:r>
          <w:rPr>
            <w:noProof/>
            <w:webHidden/>
          </w:rPr>
          <w:instrText xml:space="preserve"> PAGEREF _Toc207231359 \h </w:instrText>
        </w:r>
        <w:r>
          <w:rPr>
            <w:noProof/>
            <w:webHidden/>
          </w:rPr>
        </w:r>
        <w:r>
          <w:rPr>
            <w:noProof/>
            <w:webHidden/>
          </w:rPr>
          <w:fldChar w:fldCharType="separate"/>
        </w:r>
        <w:r w:rsidR="005133E5">
          <w:rPr>
            <w:noProof/>
            <w:webHidden/>
          </w:rPr>
          <w:t>6</w:t>
        </w:r>
        <w:r>
          <w:rPr>
            <w:noProof/>
            <w:webHidden/>
          </w:rPr>
          <w:fldChar w:fldCharType="end"/>
        </w:r>
      </w:hyperlink>
    </w:p>
    <w:p w14:paraId="23C2CBBA" w14:textId="1C7B4278" w:rsidR="004E2A11" w:rsidRDefault="004E2A11">
      <w:pPr>
        <w:pStyle w:val="TOC2"/>
        <w:tabs>
          <w:tab w:val="left" w:pos="720"/>
          <w:tab w:val="right" w:leader="dot" w:pos="9350"/>
        </w:tabs>
        <w:rPr>
          <w:rFonts w:asciiTheme="minorHAnsi" w:eastAsiaTheme="minorEastAsia" w:hAnsiTheme="minorHAnsi" w:cstheme="minorBidi"/>
          <w:smallCaps w:val="0"/>
          <w:noProof/>
          <w:sz w:val="24"/>
        </w:rPr>
      </w:pPr>
      <w:hyperlink w:anchor="_Toc207231360" w:history="1">
        <w:r w:rsidRPr="00681B37">
          <w:rPr>
            <w:rStyle w:val="Hyperlink"/>
            <w:noProof/>
          </w:rPr>
          <w:t>3.2</w:t>
        </w:r>
        <w:r>
          <w:rPr>
            <w:rFonts w:asciiTheme="minorHAnsi" w:eastAsiaTheme="minorEastAsia" w:hAnsiTheme="minorHAnsi" w:cstheme="minorBidi"/>
            <w:smallCaps w:val="0"/>
            <w:noProof/>
            <w:sz w:val="24"/>
          </w:rPr>
          <w:tab/>
        </w:r>
        <w:r w:rsidRPr="00681B37">
          <w:rPr>
            <w:rStyle w:val="Hyperlink"/>
            <w:noProof/>
          </w:rPr>
          <w:t>Heatmap of Skipped Exon Events</w:t>
        </w:r>
        <w:r>
          <w:rPr>
            <w:noProof/>
            <w:webHidden/>
          </w:rPr>
          <w:tab/>
        </w:r>
        <w:r>
          <w:rPr>
            <w:noProof/>
            <w:webHidden/>
          </w:rPr>
          <w:fldChar w:fldCharType="begin"/>
        </w:r>
        <w:r>
          <w:rPr>
            <w:noProof/>
            <w:webHidden/>
          </w:rPr>
          <w:instrText xml:space="preserve"> PAGEREF _Toc207231360 \h </w:instrText>
        </w:r>
        <w:r>
          <w:rPr>
            <w:noProof/>
            <w:webHidden/>
          </w:rPr>
        </w:r>
        <w:r>
          <w:rPr>
            <w:noProof/>
            <w:webHidden/>
          </w:rPr>
          <w:fldChar w:fldCharType="separate"/>
        </w:r>
        <w:r w:rsidR="005133E5">
          <w:rPr>
            <w:noProof/>
            <w:webHidden/>
          </w:rPr>
          <w:t>6</w:t>
        </w:r>
        <w:r>
          <w:rPr>
            <w:noProof/>
            <w:webHidden/>
          </w:rPr>
          <w:fldChar w:fldCharType="end"/>
        </w:r>
      </w:hyperlink>
    </w:p>
    <w:p w14:paraId="030E76B1" w14:textId="210E426A" w:rsidR="004E2A11" w:rsidRDefault="004E2A11">
      <w:pPr>
        <w:pStyle w:val="TOC2"/>
        <w:tabs>
          <w:tab w:val="left" w:pos="720"/>
          <w:tab w:val="right" w:leader="dot" w:pos="9350"/>
        </w:tabs>
        <w:rPr>
          <w:rFonts w:asciiTheme="minorHAnsi" w:eastAsiaTheme="minorEastAsia" w:hAnsiTheme="minorHAnsi" w:cstheme="minorBidi"/>
          <w:smallCaps w:val="0"/>
          <w:noProof/>
          <w:sz w:val="24"/>
        </w:rPr>
      </w:pPr>
      <w:hyperlink w:anchor="_Toc207231361" w:history="1">
        <w:r w:rsidRPr="00681B37">
          <w:rPr>
            <w:rStyle w:val="Hyperlink"/>
            <w:noProof/>
          </w:rPr>
          <w:t>3.3</w:t>
        </w:r>
        <w:r>
          <w:rPr>
            <w:rFonts w:asciiTheme="minorHAnsi" w:eastAsiaTheme="minorEastAsia" w:hAnsiTheme="minorHAnsi" w:cstheme="minorBidi"/>
            <w:smallCaps w:val="0"/>
            <w:noProof/>
            <w:sz w:val="24"/>
          </w:rPr>
          <w:tab/>
        </w:r>
        <w:r w:rsidRPr="00681B37">
          <w:rPr>
            <w:rStyle w:val="Hyperlink"/>
            <w:noProof/>
          </w:rPr>
          <w:t>Functional Enrichment of Splicing Events</w:t>
        </w:r>
        <w:r>
          <w:rPr>
            <w:noProof/>
            <w:webHidden/>
          </w:rPr>
          <w:tab/>
        </w:r>
        <w:r>
          <w:rPr>
            <w:noProof/>
            <w:webHidden/>
          </w:rPr>
          <w:fldChar w:fldCharType="begin"/>
        </w:r>
        <w:r>
          <w:rPr>
            <w:noProof/>
            <w:webHidden/>
          </w:rPr>
          <w:instrText xml:space="preserve"> PAGEREF _Toc207231361 \h </w:instrText>
        </w:r>
        <w:r>
          <w:rPr>
            <w:noProof/>
            <w:webHidden/>
          </w:rPr>
        </w:r>
        <w:r>
          <w:rPr>
            <w:noProof/>
            <w:webHidden/>
          </w:rPr>
          <w:fldChar w:fldCharType="separate"/>
        </w:r>
        <w:r w:rsidR="005133E5">
          <w:rPr>
            <w:noProof/>
            <w:webHidden/>
          </w:rPr>
          <w:t>6</w:t>
        </w:r>
        <w:r>
          <w:rPr>
            <w:noProof/>
            <w:webHidden/>
          </w:rPr>
          <w:fldChar w:fldCharType="end"/>
        </w:r>
      </w:hyperlink>
    </w:p>
    <w:p w14:paraId="5CEC08CA" w14:textId="6FFF95C7" w:rsidR="004E2A11" w:rsidRDefault="004E2A11">
      <w:pPr>
        <w:pStyle w:val="TOC1"/>
        <w:tabs>
          <w:tab w:val="left" w:pos="480"/>
          <w:tab w:val="right" w:leader="dot" w:pos="9350"/>
        </w:tabs>
        <w:rPr>
          <w:rFonts w:asciiTheme="minorHAnsi" w:eastAsiaTheme="minorEastAsia" w:hAnsiTheme="minorHAnsi" w:cstheme="minorBidi"/>
          <w:b w:val="0"/>
          <w:bCs w:val="0"/>
          <w:caps w:val="0"/>
          <w:noProof/>
          <w:sz w:val="24"/>
        </w:rPr>
      </w:pPr>
      <w:hyperlink w:anchor="_Toc207231362" w:history="1">
        <w:r w:rsidRPr="00681B37">
          <w:rPr>
            <w:rStyle w:val="Hyperlink"/>
            <w:noProof/>
          </w:rPr>
          <w:t>4</w:t>
        </w:r>
        <w:r>
          <w:rPr>
            <w:rFonts w:asciiTheme="minorHAnsi" w:eastAsiaTheme="minorEastAsia" w:hAnsiTheme="minorHAnsi" w:cstheme="minorBidi"/>
            <w:b w:val="0"/>
            <w:bCs w:val="0"/>
            <w:caps w:val="0"/>
            <w:noProof/>
            <w:sz w:val="24"/>
          </w:rPr>
          <w:tab/>
        </w:r>
        <w:r w:rsidRPr="00681B37">
          <w:rPr>
            <w:rStyle w:val="Hyperlink"/>
            <w:noProof/>
          </w:rPr>
          <w:t>Discussion and Conclusion</w:t>
        </w:r>
        <w:r>
          <w:rPr>
            <w:noProof/>
            <w:webHidden/>
          </w:rPr>
          <w:tab/>
        </w:r>
        <w:r>
          <w:rPr>
            <w:noProof/>
            <w:webHidden/>
          </w:rPr>
          <w:fldChar w:fldCharType="begin"/>
        </w:r>
        <w:r>
          <w:rPr>
            <w:noProof/>
            <w:webHidden/>
          </w:rPr>
          <w:instrText xml:space="preserve"> PAGEREF _Toc207231362 \h </w:instrText>
        </w:r>
        <w:r>
          <w:rPr>
            <w:noProof/>
            <w:webHidden/>
          </w:rPr>
        </w:r>
        <w:r>
          <w:rPr>
            <w:noProof/>
            <w:webHidden/>
          </w:rPr>
          <w:fldChar w:fldCharType="separate"/>
        </w:r>
        <w:r w:rsidR="005133E5">
          <w:rPr>
            <w:noProof/>
            <w:webHidden/>
          </w:rPr>
          <w:t>9</w:t>
        </w:r>
        <w:r>
          <w:rPr>
            <w:noProof/>
            <w:webHidden/>
          </w:rPr>
          <w:fldChar w:fldCharType="end"/>
        </w:r>
      </w:hyperlink>
    </w:p>
    <w:p w14:paraId="661A18D5" w14:textId="21111AAE" w:rsidR="004E2A11" w:rsidRDefault="004E2A11">
      <w:pPr>
        <w:pStyle w:val="TOC1"/>
        <w:tabs>
          <w:tab w:val="right" w:leader="dot" w:pos="9350"/>
        </w:tabs>
        <w:rPr>
          <w:rFonts w:asciiTheme="minorHAnsi" w:eastAsiaTheme="minorEastAsia" w:hAnsiTheme="minorHAnsi" w:cstheme="minorBidi"/>
          <w:b w:val="0"/>
          <w:bCs w:val="0"/>
          <w:caps w:val="0"/>
          <w:noProof/>
          <w:sz w:val="24"/>
        </w:rPr>
      </w:pPr>
      <w:hyperlink w:anchor="_Toc207231363" w:history="1">
        <w:r w:rsidRPr="00681B37">
          <w:rPr>
            <w:rStyle w:val="Hyperlink"/>
            <w:noProof/>
          </w:rPr>
          <w:t>References</w:t>
        </w:r>
        <w:r>
          <w:rPr>
            <w:noProof/>
            <w:webHidden/>
          </w:rPr>
          <w:tab/>
        </w:r>
        <w:r>
          <w:rPr>
            <w:noProof/>
            <w:webHidden/>
          </w:rPr>
          <w:fldChar w:fldCharType="begin"/>
        </w:r>
        <w:r>
          <w:rPr>
            <w:noProof/>
            <w:webHidden/>
          </w:rPr>
          <w:instrText xml:space="preserve"> PAGEREF _Toc207231363 \h </w:instrText>
        </w:r>
        <w:r>
          <w:rPr>
            <w:noProof/>
            <w:webHidden/>
          </w:rPr>
        </w:r>
        <w:r>
          <w:rPr>
            <w:noProof/>
            <w:webHidden/>
          </w:rPr>
          <w:fldChar w:fldCharType="separate"/>
        </w:r>
        <w:r w:rsidR="005133E5">
          <w:rPr>
            <w:noProof/>
            <w:webHidden/>
          </w:rPr>
          <w:t>11</w:t>
        </w:r>
        <w:r>
          <w:rPr>
            <w:noProof/>
            <w:webHidden/>
          </w:rPr>
          <w:fldChar w:fldCharType="end"/>
        </w:r>
      </w:hyperlink>
    </w:p>
    <w:p w14:paraId="3FC51408" w14:textId="59AC2D01" w:rsidR="00597C5B" w:rsidRDefault="00D026C5" w:rsidP="00D026C5">
      <w:pPr>
        <w:pStyle w:val="Heading1"/>
        <w:numPr>
          <w:ilvl w:val="0"/>
          <w:numId w:val="0"/>
        </w:numPr>
        <w:ind w:left="360" w:hanging="360"/>
        <w:rPr>
          <w:rFonts w:eastAsiaTheme="minorEastAsia" w:cstheme="minorBidi"/>
          <w:b w:val="0"/>
          <w:bCs w:val="0"/>
          <w:caps/>
          <w:noProof/>
        </w:rPr>
      </w:pPr>
      <w:r>
        <w:rPr>
          <w:rStyle w:val="Hyperlink"/>
          <w:noProof/>
        </w:rPr>
        <w:fldChar w:fldCharType="end"/>
      </w:r>
      <w:r w:rsidR="00597C5B" w:rsidRPr="00536AC2">
        <w:rPr>
          <w:rStyle w:val="Hyperlink"/>
          <w:noProof/>
        </w:rPr>
        <w:fldChar w:fldCharType="end"/>
      </w:r>
    </w:p>
    <w:p w14:paraId="536D8431" w14:textId="77777777" w:rsidR="006F6E6E" w:rsidRDefault="00597C5B" w:rsidP="00323794">
      <w:pPr>
        <w:spacing w:line="278" w:lineRule="auto"/>
        <w:rPr>
          <w:b/>
          <w:bCs/>
        </w:rPr>
        <w:sectPr w:rsidR="006F6E6E" w:rsidSect="006F6E6E">
          <w:footerReference w:type="default" r:id="rId15"/>
          <w:pgSz w:w="12240" w:h="15840"/>
          <w:pgMar w:top="1440" w:right="1440" w:bottom="1440" w:left="1440" w:header="144" w:footer="288" w:gutter="0"/>
          <w:pgNumType w:fmt="lowerRoman" w:start="1"/>
          <w:cols w:space="720"/>
          <w:docGrid w:linePitch="360"/>
        </w:sectPr>
      </w:pPr>
      <w:r>
        <w:rPr>
          <w:b/>
          <w:bCs/>
        </w:rPr>
        <w:fldChar w:fldCharType="end"/>
      </w:r>
    </w:p>
    <w:p w14:paraId="1CE06104" w14:textId="137C358C" w:rsidR="00323794" w:rsidRDefault="006F6E6E" w:rsidP="006F6E6E">
      <w:pPr>
        <w:pStyle w:val="Heading1"/>
        <w:numPr>
          <w:ilvl w:val="0"/>
          <w:numId w:val="0"/>
        </w:numPr>
        <w:ind w:left="360" w:hanging="360"/>
      </w:pPr>
      <w:bookmarkStart w:id="3" w:name="_Toc207231348"/>
      <w:r>
        <w:lastRenderedPageBreak/>
        <w:t>List of Figures</w:t>
      </w:r>
      <w:bookmarkEnd w:id="3"/>
    </w:p>
    <w:p w14:paraId="1DA5270C" w14:textId="648DDE4E" w:rsidR="003708CC" w:rsidRDefault="00CE128C">
      <w:pPr>
        <w:pStyle w:val="TableofFigures"/>
        <w:tabs>
          <w:tab w:val="right" w:pos="9350"/>
        </w:tabs>
        <w:rPr>
          <w:rFonts w:asciiTheme="minorHAnsi" w:eastAsiaTheme="minorEastAsia" w:hAnsiTheme="minorHAnsi" w:cstheme="minorBidi"/>
          <w:noProof/>
        </w:rPr>
      </w:pPr>
      <w:r>
        <w:fldChar w:fldCharType="begin"/>
      </w:r>
      <w:r>
        <w:instrText xml:space="preserve"> TOC \h \z \c "Figure" </w:instrText>
      </w:r>
      <w:r>
        <w:fldChar w:fldCharType="separate"/>
      </w:r>
      <w:hyperlink w:anchor="_Toc207230858" w:history="1">
        <w:r w:rsidR="003708CC" w:rsidRPr="00B002CE">
          <w:rPr>
            <w:rStyle w:val="Hyperlink"/>
            <w:noProof/>
          </w:rPr>
          <w:t xml:space="preserve">Figure 1 </w:t>
        </w:r>
        <w:r w:rsidR="003708CC" w:rsidRPr="00B002CE">
          <w:rPr>
            <w:rStyle w:val="Hyperlink"/>
            <w:bCs/>
            <w:i/>
            <w:noProof/>
          </w:rPr>
          <w:t>Basic alternative splicing patterns</w:t>
        </w:r>
        <w:r w:rsidR="003708CC">
          <w:rPr>
            <w:noProof/>
            <w:webHidden/>
          </w:rPr>
          <w:tab/>
        </w:r>
        <w:r w:rsidR="003708CC">
          <w:rPr>
            <w:noProof/>
            <w:webHidden/>
          </w:rPr>
          <w:fldChar w:fldCharType="begin"/>
        </w:r>
        <w:r w:rsidR="003708CC">
          <w:rPr>
            <w:noProof/>
            <w:webHidden/>
          </w:rPr>
          <w:instrText xml:space="preserve"> PAGEREF _Toc207230858 \h </w:instrText>
        </w:r>
        <w:r w:rsidR="003708CC">
          <w:rPr>
            <w:noProof/>
            <w:webHidden/>
          </w:rPr>
        </w:r>
        <w:r w:rsidR="003708CC">
          <w:rPr>
            <w:noProof/>
            <w:webHidden/>
          </w:rPr>
          <w:fldChar w:fldCharType="separate"/>
        </w:r>
        <w:r w:rsidR="005133E5">
          <w:rPr>
            <w:noProof/>
            <w:webHidden/>
          </w:rPr>
          <w:t>3</w:t>
        </w:r>
        <w:r w:rsidR="003708CC">
          <w:rPr>
            <w:noProof/>
            <w:webHidden/>
          </w:rPr>
          <w:fldChar w:fldCharType="end"/>
        </w:r>
      </w:hyperlink>
    </w:p>
    <w:p w14:paraId="63D7A703" w14:textId="6A4A19F0" w:rsidR="003708CC" w:rsidRDefault="003708CC">
      <w:pPr>
        <w:pStyle w:val="TableofFigures"/>
        <w:tabs>
          <w:tab w:val="right" w:pos="9350"/>
        </w:tabs>
        <w:rPr>
          <w:rFonts w:asciiTheme="minorHAnsi" w:eastAsiaTheme="minorEastAsia" w:hAnsiTheme="minorHAnsi" w:cstheme="minorBidi"/>
          <w:noProof/>
        </w:rPr>
      </w:pPr>
      <w:hyperlink w:anchor="_Toc207230859" w:history="1">
        <w:r w:rsidRPr="00B002CE">
          <w:rPr>
            <w:rStyle w:val="Hyperlink"/>
            <w:noProof/>
          </w:rPr>
          <w:t xml:space="preserve">Figure 2 </w:t>
        </w:r>
        <w:r w:rsidRPr="00B002CE">
          <w:rPr>
            <w:rStyle w:val="Hyperlink"/>
            <w:bCs/>
            <w:i/>
            <w:noProof/>
          </w:rPr>
          <w:t>Overview of significant splicing alterations in MDD versus healthy controls</w:t>
        </w:r>
        <w:r>
          <w:rPr>
            <w:noProof/>
            <w:webHidden/>
          </w:rPr>
          <w:tab/>
        </w:r>
        <w:r>
          <w:rPr>
            <w:noProof/>
            <w:webHidden/>
          </w:rPr>
          <w:fldChar w:fldCharType="begin"/>
        </w:r>
        <w:r>
          <w:rPr>
            <w:noProof/>
            <w:webHidden/>
          </w:rPr>
          <w:instrText xml:space="preserve"> PAGEREF _Toc207230859 \h </w:instrText>
        </w:r>
        <w:r>
          <w:rPr>
            <w:noProof/>
            <w:webHidden/>
          </w:rPr>
        </w:r>
        <w:r>
          <w:rPr>
            <w:noProof/>
            <w:webHidden/>
          </w:rPr>
          <w:fldChar w:fldCharType="separate"/>
        </w:r>
        <w:r w:rsidR="005133E5">
          <w:rPr>
            <w:noProof/>
            <w:webHidden/>
          </w:rPr>
          <w:t>7</w:t>
        </w:r>
        <w:r>
          <w:rPr>
            <w:noProof/>
            <w:webHidden/>
          </w:rPr>
          <w:fldChar w:fldCharType="end"/>
        </w:r>
      </w:hyperlink>
    </w:p>
    <w:p w14:paraId="632F0C02" w14:textId="0FD90E03" w:rsidR="003708CC" w:rsidRDefault="003708CC">
      <w:pPr>
        <w:pStyle w:val="TableofFigures"/>
        <w:tabs>
          <w:tab w:val="right" w:pos="9350"/>
        </w:tabs>
        <w:rPr>
          <w:rFonts w:asciiTheme="minorHAnsi" w:eastAsiaTheme="minorEastAsia" w:hAnsiTheme="minorHAnsi" w:cstheme="minorBidi"/>
          <w:noProof/>
        </w:rPr>
      </w:pPr>
      <w:hyperlink w:anchor="_Toc207230860" w:history="1">
        <w:r w:rsidRPr="00B002CE">
          <w:rPr>
            <w:rStyle w:val="Hyperlink"/>
            <w:noProof/>
          </w:rPr>
          <w:t xml:space="preserve">Figure 3 </w:t>
        </w:r>
        <w:r w:rsidRPr="00B002CE">
          <w:rPr>
            <w:rStyle w:val="Hyperlink"/>
            <w:bCs/>
            <w:i/>
            <w:noProof/>
          </w:rPr>
          <w:t>Heatmap of significant skipped exon (SE) splicing events in MDD and healthy controls</w:t>
        </w:r>
        <w:r>
          <w:rPr>
            <w:noProof/>
            <w:webHidden/>
          </w:rPr>
          <w:tab/>
        </w:r>
        <w:r>
          <w:rPr>
            <w:noProof/>
            <w:webHidden/>
          </w:rPr>
          <w:fldChar w:fldCharType="begin"/>
        </w:r>
        <w:r>
          <w:rPr>
            <w:noProof/>
            <w:webHidden/>
          </w:rPr>
          <w:instrText xml:space="preserve"> PAGEREF _Toc207230860 \h </w:instrText>
        </w:r>
        <w:r>
          <w:rPr>
            <w:noProof/>
            <w:webHidden/>
          </w:rPr>
        </w:r>
        <w:r>
          <w:rPr>
            <w:noProof/>
            <w:webHidden/>
          </w:rPr>
          <w:fldChar w:fldCharType="separate"/>
        </w:r>
        <w:r w:rsidR="005133E5">
          <w:rPr>
            <w:noProof/>
            <w:webHidden/>
          </w:rPr>
          <w:t>7</w:t>
        </w:r>
        <w:r>
          <w:rPr>
            <w:noProof/>
            <w:webHidden/>
          </w:rPr>
          <w:fldChar w:fldCharType="end"/>
        </w:r>
      </w:hyperlink>
    </w:p>
    <w:p w14:paraId="1EEC947A" w14:textId="0723E345" w:rsidR="003708CC" w:rsidRDefault="003708CC">
      <w:pPr>
        <w:pStyle w:val="TableofFigures"/>
        <w:tabs>
          <w:tab w:val="right" w:pos="9350"/>
        </w:tabs>
        <w:rPr>
          <w:rFonts w:asciiTheme="minorHAnsi" w:eastAsiaTheme="minorEastAsia" w:hAnsiTheme="minorHAnsi" w:cstheme="minorBidi"/>
          <w:noProof/>
        </w:rPr>
      </w:pPr>
      <w:hyperlink w:anchor="_Toc207230861" w:history="1">
        <w:r w:rsidRPr="00B002CE">
          <w:rPr>
            <w:rStyle w:val="Hyperlink"/>
            <w:noProof/>
          </w:rPr>
          <w:t xml:space="preserve">Figure 4 </w:t>
        </w:r>
        <w:r w:rsidRPr="00B002CE">
          <w:rPr>
            <w:rStyle w:val="Hyperlink"/>
            <w:bCs/>
            <w:i/>
            <w:noProof/>
          </w:rPr>
          <w:t>Gene Ontology enrichment analysis of significant skipped exon (SE) events.</w:t>
        </w:r>
        <w:r>
          <w:rPr>
            <w:noProof/>
            <w:webHidden/>
          </w:rPr>
          <w:tab/>
        </w:r>
        <w:r>
          <w:rPr>
            <w:noProof/>
            <w:webHidden/>
          </w:rPr>
          <w:fldChar w:fldCharType="begin"/>
        </w:r>
        <w:r>
          <w:rPr>
            <w:noProof/>
            <w:webHidden/>
          </w:rPr>
          <w:instrText xml:space="preserve"> PAGEREF _Toc207230861 \h </w:instrText>
        </w:r>
        <w:r>
          <w:rPr>
            <w:noProof/>
            <w:webHidden/>
          </w:rPr>
        </w:r>
        <w:r>
          <w:rPr>
            <w:noProof/>
            <w:webHidden/>
          </w:rPr>
          <w:fldChar w:fldCharType="separate"/>
        </w:r>
        <w:r w:rsidR="005133E5">
          <w:rPr>
            <w:noProof/>
            <w:webHidden/>
          </w:rPr>
          <w:t>8</w:t>
        </w:r>
        <w:r>
          <w:rPr>
            <w:noProof/>
            <w:webHidden/>
          </w:rPr>
          <w:fldChar w:fldCharType="end"/>
        </w:r>
      </w:hyperlink>
    </w:p>
    <w:p w14:paraId="6712A4B2" w14:textId="7508C770" w:rsidR="006F6E6E" w:rsidRDefault="00CE128C" w:rsidP="00323794">
      <w:pPr>
        <w:spacing w:line="278" w:lineRule="auto"/>
      </w:pPr>
      <w:r>
        <w:fldChar w:fldCharType="end"/>
      </w:r>
    </w:p>
    <w:p w14:paraId="1EC516B7" w14:textId="20C099E2" w:rsidR="00323794" w:rsidRDefault="00323794" w:rsidP="00597C5B">
      <w:pPr>
        <w:pStyle w:val="Heading1"/>
        <w:numPr>
          <w:ilvl w:val="0"/>
          <w:numId w:val="0"/>
        </w:numPr>
        <w:ind w:left="360" w:hanging="360"/>
      </w:pPr>
      <w:bookmarkStart w:id="4" w:name="_Toc207203618"/>
      <w:bookmarkStart w:id="5" w:name="_Toc207231349"/>
      <w:r>
        <w:t>List of Tables</w:t>
      </w:r>
      <w:bookmarkEnd w:id="4"/>
      <w:bookmarkEnd w:id="5"/>
    </w:p>
    <w:p w14:paraId="62615FE7" w14:textId="5780C37B" w:rsidR="00991B0E" w:rsidRDefault="00991B0E">
      <w:pPr>
        <w:pStyle w:val="TableofFigures"/>
        <w:tabs>
          <w:tab w:val="right" w:pos="9350"/>
        </w:tabs>
        <w:rPr>
          <w:noProof/>
        </w:rPr>
      </w:pPr>
      <w:r>
        <w:fldChar w:fldCharType="begin"/>
      </w:r>
      <w:r>
        <w:instrText xml:space="preserve"> TOC \h \z \c "Table" </w:instrText>
      </w:r>
      <w:r>
        <w:fldChar w:fldCharType="separate"/>
      </w:r>
      <w:hyperlink w:anchor="_Toc207220316" w:history="1">
        <w:r w:rsidRPr="008B65D1">
          <w:rPr>
            <w:rStyle w:val="Hyperlink"/>
            <w:noProof/>
          </w:rPr>
          <w:t xml:space="preserve">Table 1 </w:t>
        </w:r>
        <w:r w:rsidRPr="008B65D1">
          <w:rPr>
            <w:rStyle w:val="Hyperlink"/>
            <w:bCs/>
            <w:i/>
            <w:noProof/>
          </w:rPr>
          <w:t>Diagnostic criteria for MDD according to DSM-5-TR</w:t>
        </w:r>
        <w:r>
          <w:rPr>
            <w:noProof/>
            <w:webHidden/>
          </w:rPr>
          <w:tab/>
        </w:r>
        <w:r>
          <w:rPr>
            <w:noProof/>
            <w:webHidden/>
          </w:rPr>
          <w:fldChar w:fldCharType="begin"/>
        </w:r>
        <w:r>
          <w:rPr>
            <w:noProof/>
            <w:webHidden/>
          </w:rPr>
          <w:instrText xml:space="preserve"> PAGEREF _Toc207220316 \h </w:instrText>
        </w:r>
        <w:r>
          <w:rPr>
            <w:noProof/>
            <w:webHidden/>
          </w:rPr>
        </w:r>
        <w:r>
          <w:rPr>
            <w:noProof/>
            <w:webHidden/>
          </w:rPr>
          <w:fldChar w:fldCharType="separate"/>
        </w:r>
        <w:r w:rsidR="005133E5">
          <w:rPr>
            <w:noProof/>
            <w:webHidden/>
          </w:rPr>
          <w:t>2</w:t>
        </w:r>
        <w:r>
          <w:rPr>
            <w:noProof/>
            <w:webHidden/>
          </w:rPr>
          <w:fldChar w:fldCharType="end"/>
        </w:r>
      </w:hyperlink>
    </w:p>
    <w:p w14:paraId="7655EFB1" w14:textId="4CA90D57" w:rsidR="00323794" w:rsidRDefault="00991B0E" w:rsidP="00323794">
      <w:pPr>
        <w:spacing w:line="278" w:lineRule="auto"/>
      </w:pPr>
      <w:r>
        <w:fldChar w:fldCharType="end"/>
      </w:r>
    </w:p>
    <w:p w14:paraId="7E29AB33" w14:textId="477AC22D" w:rsidR="00323794" w:rsidRDefault="00323794" w:rsidP="00597C5B">
      <w:pPr>
        <w:pStyle w:val="Heading1"/>
        <w:numPr>
          <w:ilvl w:val="0"/>
          <w:numId w:val="0"/>
        </w:numPr>
        <w:ind w:left="360" w:hanging="360"/>
      </w:pPr>
      <w:bookmarkStart w:id="6" w:name="_Toc207203619"/>
      <w:bookmarkStart w:id="7" w:name="_Toc207231350"/>
      <w:r>
        <w:t>List of Abbreviations</w:t>
      </w:r>
      <w:bookmarkEnd w:id="6"/>
      <w:bookmarkEnd w:id="7"/>
    </w:p>
    <w:tbl>
      <w:tblPr>
        <w:tblW w:w="8757" w:type="dxa"/>
        <w:jc w:val="center"/>
        <w:tblLook w:val="04A0" w:firstRow="1" w:lastRow="0" w:firstColumn="1" w:lastColumn="0" w:noHBand="0" w:noVBand="1"/>
      </w:tblPr>
      <w:tblGrid>
        <w:gridCol w:w="3600"/>
        <w:gridCol w:w="5157"/>
      </w:tblGrid>
      <w:tr w:rsidR="003708CC" w:rsidRPr="003708CC" w14:paraId="293CE237" w14:textId="77777777" w:rsidTr="003708CC">
        <w:trPr>
          <w:trHeight w:val="300"/>
          <w:jc w:val="center"/>
        </w:trPr>
        <w:tc>
          <w:tcPr>
            <w:tcW w:w="3600" w:type="dxa"/>
            <w:tcBorders>
              <w:top w:val="nil"/>
              <w:left w:val="nil"/>
              <w:bottom w:val="nil"/>
              <w:right w:val="nil"/>
            </w:tcBorders>
            <w:noWrap/>
            <w:vAlign w:val="center"/>
            <w:hideMark/>
          </w:tcPr>
          <w:p w14:paraId="250AF405" w14:textId="77777777" w:rsidR="003708CC" w:rsidRPr="003708CC" w:rsidRDefault="003708CC" w:rsidP="003708CC">
            <w:pPr>
              <w:spacing w:after="0" w:line="360" w:lineRule="auto"/>
              <w:jc w:val="center"/>
              <w:rPr>
                <w:rFonts w:eastAsia="Times New Roman"/>
                <w:color w:val="000000"/>
                <w:kern w:val="0"/>
                <w14:ligatures w14:val="none"/>
              </w:rPr>
            </w:pPr>
            <w:r w:rsidRPr="003708CC">
              <w:rPr>
                <w:rFonts w:eastAsia="Times New Roman"/>
                <w:color w:val="000000"/>
                <w:kern w:val="0"/>
                <w14:ligatures w14:val="none"/>
              </w:rPr>
              <w:t>A3SS</w:t>
            </w:r>
          </w:p>
        </w:tc>
        <w:tc>
          <w:tcPr>
            <w:tcW w:w="5157" w:type="dxa"/>
            <w:tcBorders>
              <w:top w:val="nil"/>
              <w:left w:val="nil"/>
              <w:bottom w:val="nil"/>
              <w:right w:val="nil"/>
            </w:tcBorders>
            <w:noWrap/>
            <w:vAlign w:val="center"/>
            <w:hideMark/>
          </w:tcPr>
          <w:p w14:paraId="30402E4C" w14:textId="77777777" w:rsidR="003708CC" w:rsidRPr="003708CC" w:rsidRDefault="003708CC" w:rsidP="003708CC">
            <w:pPr>
              <w:spacing w:after="0" w:line="360" w:lineRule="auto"/>
              <w:jc w:val="center"/>
              <w:rPr>
                <w:rFonts w:eastAsia="Times New Roman"/>
                <w:color w:val="000000"/>
                <w:kern w:val="0"/>
                <w14:ligatures w14:val="none"/>
              </w:rPr>
            </w:pPr>
            <w:r w:rsidRPr="003708CC">
              <w:rPr>
                <w:rFonts w:eastAsia="Times New Roman"/>
                <w:color w:val="000000"/>
                <w:kern w:val="0"/>
                <w14:ligatures w14:val="none"/>
              </w:rPr>
              <w:t>Alternative 3' Splicing Site</w:t>
            </w:r>
          </w:p>
        </w:tc>
      </w:tr>
      <w:tr w:rsidR="003708CC" w:rsidRPr="003708CC" w14:paraId="57C8C635" w14:textId="77777777" w:rsidTr="003708CC">
        <w:trPr>
          <w:trHeight w:val="300"/>
          <w:jc w:val="center"/>
        </w:trPr>
        <w:tc>
          <w:tcPr>
            <w:tcW w:w="3600" w:type="dxa"/>
            <w:tcBorders>
              <w:top w:val="nil"/>
              <w:left w:val="nil"/>
              <w:bottom w:val="nil"/>
              <w:right w:val="nil"/>
            </w:tcBorders>
            <w:noWrap/>
            <w:vAlign w:val="center"/>
            <w:hideMark/>
          </w:tcPr>
          <w:p w14:paraId="1FBF3232" w14:textId="77777777" w:rsidR="003708CC" w:rsidRPr="003708CC" w:rsidRDefault="003708CC" w:rsidP="003708CC">
            <w:pPr>
              <w:spacing w:after="0" w:line="360" w:lineRule="auto"/>
              <w:jc w:val="center"/>
              <w:rPr>
                <w:rFonts w:eastAsia="Times New Roman"/>
                <w:color w:val="000000"/>
                <w:kern w:val="0"/>
                <w14:ligatures w14:val="none"/>
              </w:rPr>
            </w:pPr>
            <w:r w:rsidRPr="003708CC">
              <w:rPr>
                <w:rFonts w:eastAsia="Times New Roman"/>
                <w:color w:val="000000"/>
                <w:kern w:val="0"/>
                <w14:ligatures w14:val="none"/>
              </w:rPr>
              <w:t>A5SS</w:t>
            </w:r>
          </w:p>
        </w:tc>
        <w:tc>
          <w:tcPr>
            <w:tcW w:w="5157" w:type="dxa"/>
            <w:tcBorders>
              <w:top w:val="nil"/>
              <w:left w:val="nil"/>
              <w:bottom w:val="nil"/>
              <w:right w:val="nil"/>
            </w:tcBorders>
            <w:noWrap/>
            <w:vAlign w:val="center"/>
            <w:hideMark/>
          </w:tcPr>
          <w:p w14:paraId="04F57651" w14:textId="77777777" w:rsidR="003708CC" w:rsidRPr="003708CC" w:rsidRDefault="003708CC" w:rsidP="003708CC">
            <w:pPr>
              <w:spacing w:after="0" w:line="360" w:lineRule="auto"/>
              <w:jc w:val="center"/>
              <w:rPr>
                <w:rFonts w:eastAsia="Times New Roman"/>
                <w:color w:val="000000"/>
                <w:kern w:val="0"/>
                <w14:ligatures w14:val="none"/>
              </w:rPr>
            </w:pPr>
            <w:r w:rsidRPr="003708CC">
              <w:rPr>
                <w:rFonts w:eastAsia="Times New Roman"/>
                <w:color w:val="000000"/>
                <w:kern w:val="0"/>
                <w14:ligatures w14:val="none"/>
              </w:rPr>
              <w:t>Alternative 5' Splicing Site</w:t>
            </w:r>
          </w:p>
        </w:tc>
      </w:tr>
      <w:tr w:rsidR="003708CC" w:rsidRPr="003708CC" w14:paraId="42AE9AF3" w14:textId="77777777" w:rsidTr="003708CC">
        <w:trPr>
          <w:trHeight w:val="300"/>
          <w:jc w:val="center"/>
        </w:trPr>
        <w:tc>
          <w:tcPr>
            <w:tcW w:w="3600" w:type="dxa"/>
            <w:tcBorders>
              <w:top w:val="nil"/>
              <w:left w:val="nil"/>
              <w:bottom w:val="nil"/>
              <w:right w:val="nil"/>
            </w:tcBorders>
            <w:noWrap/>
            <w:vAlign w:val="center"/>
            <w:hideMark/>
          </w:tcPr>
          <w:p w14:paraId="4C68D5B7" w14:textId="77777777" w:rsidR="003708CC" w:rsidRPr="003708CC" w:rsidRDefault="003708CC" w:rsidP="003708CC">
            <w:pPr>
              <w:spacing w:after="0" w:line="360" w:lineRule="auto"/>
              <w:jc w:val="center"/>
              <w:rPr>
                <w:rFonts w:eastAsia="Times New Roman"/>
                <w:color w:val="000000"/>
                <w:kern w:val="0"/>
                <w14:ligatures w14:val="none"/>
              </w:rPr>
            </w:pPr>
            <w:r w:rsidRPr="003708CC">
              <w:rPr>
                <w:rFonts w:eastAsia="Times New Roman"/>
                <w:color w:val="000000"/>
                <w:kern w:val="0"/>
                <w14:ligatures w14:val="none"/>
              </w:rPr>
              <w:t>AS</w:t>
            </w:r>
          </w:p>
        </w:tc>
        <w:tc>
          <w:tcPr>
            <w:tcW w:w="5157" w:type="dxa"/>
            <w:tcBorders>
              <w:top w:val="nil"/>
              <w:left w:val="nil"/>
              <w:bottom w:val="nil"/>
              <w:right w:val="nil"/>
            </w:tcBorders>
            <w:noWrap/>
            <w:vAlign w:val="center"/>
            <w:hideMark/>
          </w:tcPr>
          <w:p w14:paraId="6CDBADFC" w14:textId="77777777" w:rsidR="003708CC" w:rsidRPr="003708CC" w:rsidRDefault="003708CC" w:rsidP="003708CC">
            <w:pPr>
              <w:spacing w:after="0" w:line="360" w:lineRule="auto"/>
              <w:jc w:val="center"/>
              <w:rPr>
                <w:rFonts w:eastAsia="Times New Roman"/>
                <w:color w:val="000000"/>
                <w:kern w:val="0"/>
                <w14:ligatures w14:val="none"/>
              </w:rPr>
            </w:pPr>
            <w:r w:rsidRPr="003708CC">
              <w:rPr>
                <w:rFonts w:eastAsia="Times New Roman"/>
                <w:color w:val="000000"/>
                <w:kern w:val="0"/>
                <w14:ligatures w14:val="none"/>
              </w:rPr>
              <w:t>Alternative Splicing</w:t>
            </w:r>
          </w:p>
        </w:tc>
      </w:tr>
      <w:tr w:rsidR="003708CC" w:rsidRPr="003708CC" w14:paraId="5F6B305F" w14:textId="77777777" w:rsidTr="003708CC">
        <w:trPr>
          <w:trHeight w:val="300"/>
          <w:jc w:val="center"/>
        </w:trPr>
        <w:tc>
          <w:tcPr>
            <w:tcW w:w="3600" w:type="dxa"/>
            <w:tcBorders>
              <w:top w:val="nil"/>
              <w:left w:val="nil"/>
              <w:bottom w:val="nil"/>
              <w:right w:val="nil"/>
            </w:tcBorders>
            <w:noWrap/>
            <w:vAlign w:val="center"/>
            <w:hideMark/>
          </w:tcPr>
          <w:p w14:paraId="3F7B469A" w14:textId="77777777" w:rsidR="003708CC" w:rsidRPr="003708CC" w:rsidRDefault="003708CC" w:rsidP="003708CC">
            <w:pPr>
              <w:spacing w:after="0" w:line="360" w:lineRule="auto"/>
              <w:jc w:val="center"/>
              <w:rPr>
                <w:rFonts w:eastAsia="Times New Roman"/>
                <w:color w:val="000000"/>
                <w:kern w:val="0"/>
                <w14:ligatures w14:val="none"/>
              </w:rPr>
            </w:pPr>
            <w:r w:rsidRPr="003708CC">
              <w:rPr>
                <w:rFonts w:eastAsia="Times New Roman"/>
                <w:color w:val="000000"/>
                <w:kern w:val="0"/>
                <w14:ligatures w14:val="none"/>
              </w:rPr>
              <w:t>DSM-5-TR</w:t>
            </w:r>
          </w:p>
        </w:tc>
        <w:tc>
          <w:tcPr>
            <w:tcW w:w="5157" w:type="dxa"/>
            <w:tcBorders>
              <w:top w:val="nil"/>
              <w:left w:val="nil"/>
              <w:bottom w:val="nil"/>
              <w:right w:val="nil"/>
            </w:tcBorders>
            <w:noWrap/>
            <w:vAlign w:val="center"/>
            <w:hideMark/>
          </w:tcPr>
          <w:p w14:paraId="7750521E" w14:textId="77777777" w:rsidR="003708CC" w:rsidRPr="003708CC" w:rsidRDefault="003708CC" w:rsidP="003708CC">
            <w:pPr>
              <w:spacing w:after="0" w:line="360" w:lineRule="auto"/>
              <w:jc w:val="center"/>
              <w:rPr>
                <w:rFonts w:eastAsia="Times New Roman"/>
                <w:color w:val="000000"/>
                <w:kern w:val="0"/>
                <w14:ligatures w14:val="none"/>
              </w:rPr>
            </w:pPr>
            <w:r w:rsidRPr="003708CC">
              <w:rPr>
                <w:rFonts w:eastAsia="Times New Roman"/>
                <w:color w:val="000000"/>
                <w:kern w:val="0"/>
                <w14:ligatures w14:val="none"/>
              </w:rPr>
              <w:t>Diagnostic and Statistical Manual of Mental Disorders, Fifth Edition, Text Revision</w:t>
            </w:r>
          </w:p>
        </w:tc>
      </w:tr>
      <w:tr w:rsidR="003708CC" w:rsidRPr="003708CC" w14:paraId="2AB70016" w14:textId="77777777" w:rsidTr="003708CC">
        <w:trPr>
          <w:trHeight w:val="300"/>
          <w:jc w:val="center"/>
        </w:trPr>
        <w:tc>
          <w:tcPr>
            <w:tcW w:w="3600" w:type="dxa"/>
            <w:tcBorders>
              <w:top w:val="nil"/>
              <w:left w:val="nil"/>
              <w:bottom w:val="nil"/>
              <w:right w:val="nil"/>
            </w:tcBorders>
            <w:noWrap/>
            <w:vAlign w:val="center"/>
            <w:hideMark/>
          </w:tcPr>
          <w:p w14:paraId="2E2BA6DF" w14:textId="77777777" w:rsidR="003708CC" w:rsidRPr="003708CC" w:rsidRDefault="003708CC" w:rsidP="003708CC">
            <w:pPr>
              <w:spacing w:after="0" w:line="360" w:lineRule="auto"/>
              <w:jc w:val="center"/>
              <w:rPr>
                <w:rFonts w:eastAsia="Times New Roman"/>
                <w:color w:val="000000"/>
                <w:kern w:val="0"/>
                <w14:ligatures w14:val="none"/>
              </w:rPr>
            </w:pPr>
            <w:r w:rsidRPr="003708CC">
              <w:rPr>
                <w:rFonts w:eastAsia="Times New Roman"/>
                <w:color w:val="000000"/>
                <w:kern w:val="0"/>
                <w14:ligatures w14:val="none"/>
              </w:rPr>
              <w:t>SE</w:t>
            </w:r>
          </w:p>
        </w:tc>
        <w:tc>
          <w:tcPr>
            <w:tcW w:w="5157" w:type="dxa"/>
            <w:tcBorders>
              <w:top w:val="nil"/>
              <w:left w:val="nil"/>
              <w:bottom w:val="nil"/>
              <w:right w:val="nil"/>
            </w:tcBorders>
            <w:noWrap/>
            <w:vAlign w:val="center"/>
            <w:hideMark/>
          </w:tcPr>
          <w:p w14:paraId="5BAD843D" w14:textId="77777777" w:rsidR="003708CC" w:rsidRPr="003708CC" w:rsidRDefault="003708CC" w:rsidP="003708CC">
            <w:pPr>
              <w:spacing w:after="0" w:line="360" w:lineRule="auto"/>
              <w:jc w:val="center"/>
              <w:rPr>
                <w:rFonts w:eastAsia="Times New Roman"/>
                <w:color w:val="000000"/>
                <w:kern w:val="0"/>
                <w14:ligatures w14:val="none"/>
              </w:rPr>
            </w:pPr>
            <w:r w:rsidRPr="003708CC">
              <w:rPr>
                <w:rFonts w:eastAsia="Times New Roman"/>
                <w:color w:val="000000"/>
                <w:kern w:val="0"/>
                <w14:ligatures w14:val="none"/>
              </w:rPr>
              <w:t>Exon Skipping</w:t>
            </w:r>
          </w:p>
        </w:tc>
      </w:tr>
      <w:tr w:rsidR="003708CC" w:rsidRPr="003708CC" w14:paraId="7ADADBB8" w14:textId="77777777" w:rsidTr="003708CC">
        <w:trPr>
          <w:trHeight w:val="300"/>
          <w:jc w:val="center"/>
        </w:trPr>
        <w:tc>
          <w:tcPr>
            <w:tcW w:w="3600" w:type="dxa"/>
            <w:tcBorders>
              <w:top w:val="nil"/>
              <w:left w:val="nil"/>
              <w:bottom w:val="nil"/>
              <w:right w:val="nil"/>
            </w:tcBorders>
            <w:noWrap/>
            <w:vAlign w:val="center"/>
            <w:hideMark/>
          </w:tcPr>
          <w:p w14:paraId="498B235C" w14:textId="77777777" w:rsidR="003708CC" w:rsidRPr="003708CC" w:rsidRDefault="003708CC" w:rsidP="003708CC">
            <w:pPr>
              <w:spacing w:after="0" w:line="360" w:lineRule="auto"/>
              <w:jc w:val="center"/>
              <w:rPr>
                <w:rFonts w:eastAsia="Times New Roman"/>
                <w:color w:val="000000"/>
                <w:kern w:val="0"/>
                <w14:ligatures w14:val="none"/>
              </w:rPr>
            </w:pPr>
            <w:r w:rsidRPr="003708CC">
              <w:rPr>
                <w:rFonts w:eastAsia="Times New Roman"/>
                <w:color w:val="000000"/>
                <w:kern w:val="0"/>
                <w14:ligatures w14:val="none"/>
              </w:rPr>
              <w:t>GEO</w:t>
            </w:r>
          </w:p>
        </w:tc>
        <w:tc>
          <w:tcPr>
            <w:tcW w:w="5157" w:type="dxa"/>
            <w:tcBorders>
              <w:top w:val="nil"/>
              <w:left w:val="nil"/>
              <w:bottom w:val="nil"/>
              <w:right w:val="nil"/>
            </w:tcBorders>
            <w:noWrap/>
            <w:vAlign w:val="center"/>
            <w:hideMark/>
          </w:tcPr>
          <w:p w14:paraId="79D85251" w14:textId="77777777" w:rsidR="003708CC" w:rsidRPr="003708CC" w:rsidRDefault="003708CC" w:rsidP="003708CC">
            <w:pPr>
              <w:spacing w:after="0" w:line="360" w:lineRule="auto"/>
              <w:jc w:val="center"/>
              <w:rPr>
                <w:rFonts w:eastAsia="Times New Roman"/>
                <w:color w:val="000000"/>
                <w:kern w:val="0"/>
                <w14:ligatures w14:val="none"/>
              </w:rPr>
            </w:pPr>
            <w:r w:rsidRPr="003708CC">
              <w:rPr>
                <w:rFonts w:eastAsia="Times New Roman"/>
                <w:color w:val="000000"/>
                <w:kern w:val="0"/>
                <w14:ligatures w14:val="none"/>
              </w:rPr>
              <w:t>Gene Expression Omnibus</w:t>
            </w:r>
          </w:p>
        </w:tc>
      </w:tr>
      <w:tr w:rsidR="003708CC" w:rsidRPr="003708CC" w14:paraId="1990A728" w14:textId="77777777" w:rsidTr="003708CC">
        <w:trPr>
          <w:trHeight w:val="300"/>
          <w:jc w:val="center"/>
        </w:trPr>
        <w:tc>
          <w:tcPr>
            <w:tcW w:w="3600" w:type="dxa"/>
            <w:tcBorders>
              <w:top w:val="nil"/>
              <w:left w:val="nil"/>
              <w:bottom w:val="nil"/>
              <w:right w:val="nil"/>
            </w:tcBorders>
            <w:noWrap/>
            <w:vAlign w:val="center"/>
            <w:hideMark/>
          </w:tcPr>
          <w:p w14:paraId="392C0A12" w14:textId="77777777" w:rsidR="003708CC" w:rsidRPr="003708CC" w:rsidRDefault="003708CC" w:rsidP="003708CC">
            <w:pPr>
              <w:spacing w:after="0" w:line="360" w:lineRule="auto"/>
              <w:jc w:val="center"/>
              <w:rPr>
                <w:rFonts w:eastAsia="Times New Roman"/>
                <w:color w:val="000000"/>
                <w:kern w:val="0"/>
                <w14:ligatures w14:val="none"/>
              </w:rPr>
            </w:pPr>
            <w:proofErr w:type="spellStart"/>
            <w:r w:rsidRPr="003708CC">
              <w:rPr>
                <w:rFonts w:eastAsia="Times New Roman"/>
                <w:color w:val="000000"/>
                <w:kern w:val="0"/>
                <w14:ligatures w14:val="none"/>
              </w:rPr>
              <w:t>glmnet</w:t>
            </w:r>
            <w:proofErr w:type="spellEnd"/>
          </w:p>
        </w:tc>
        <w:tc>
          <w:tcPr>
            <w:tcW w:w="5157" w:type="dxa"/>
            <w:tcBorders>
              <w:top w:val="nil"/>
              <w:left w:val="nil"/>
              <w:bottom w:val="nil"/>
              <w:right w:val="nil"/>
            </w:tcBorders>
            <w:noWrap/>
            <w:vAlign w:val="center"/>
            <w:hideMark/>
          </w:tcPr>
          <w:p w14:paraId="698B217D" w14:textId="77777777" w:rsidR="003708CC" w:rsidRPr="003708CC" w:rsidRDefault="003708CC" w:rsidP="003708CC">
            <w:pPr>
              <w:spacing w:after="0" w:line="360" w:lineRule="auto"/>
              <w:jc w:val="center"/>
              <w:rPr>
                <w:rFonts w:eastAsia="Times New Roman"/>
                <w:color w:val="000000"/>
                <w:kern w:val="0"/>
                <w14:ligatures w14:val="none"/>
              </w:rPr>
            </w:pPr>
            <w:r w:rsidRPr="003708CC">
              <w:rPr>
                <w:rFonts w:eastAsia="Times New Roman"/>
                <w:color w:val="000000"/>
                <w:kern w:val="0"/>
                <w14:ligatures w14:val="none"/>
              </w:rPr>
              <w:t>Generalized Linear Model via Elastic Net</w:t>
            </w:r>
          </w:p>
        </w:tc>
      </w:tr>
      <w:tr w:rsidR="003708CC" w:rsidRPr="003708CC" w14:paraId="6B2D7F6B" w14:textId="77777777" w:rsidTr="003708CC">
        <w:trPr>
          <w:trHeight w:val="300"/>
          <w:jc w:val="center"/>
        </w:trPr>
        <w:tc>
          <w:tcPr>
            <w:tcW w:w="3600" w:type="dxa"/>
            <w:tcBorders>
              <w:top w:val="nil"/>
              <w:left w:val="nil"/>
              <w:bottom w:val="nil"/>
              <w:right w:val="nil"/>
            </w:tcBorders>
            <w:noWrap/>
            <w:vAlign w:val="center"/>
            <w:hideMark/>
          </w:tcPr>
          <w:p w14:paraId="5D696ED7" w14:textId="77777777" w:rsidR="003708CC" w:rsidRPr="003708CC" w:rsidRDefault="003708CC" w:rsidP="003708CC">
            <w:pPr>
              <w:spacing w:after="0" w:line="360" w:lineRule="auto"/>
              <w:jc w:val="center"/>
              <w:rPr>
                <w:rFonts w:eastAsia="Times New Roman"/>
                <w:color w:val="000000"/>
                <w:kern w:val="0"/>
                <w14:ligatures w14:val="none"/>
              </w:rPr>
            </w:pPr>
            <w:r w:rsidRPr="003708CC">
              <w:rPr>
                <w:rFonts w:eastAsia="Times New Roman"/>
                <w:color w:val="000000"/>
                <w:kern w:val="0"/>
                <w14:ligatures w14:val="none"/>
              </w:rPr>
              <w:t>HC</w:t>
            </w:r>
          </w:p>
        </w:tc>
        <w:tc>
          <w:tcPr>
            <w:tcW w:w="5157" w:type="dxa"/>
            <w:tcBorders>
              <w:top w:val="nil"/>
              <w:left w:val="nil"/>
              <w:bottom w:val="nil"/>
              <w:right w:val="nil"/>
            </w:tcBorders>
            <w:noWrap/>
            <w:vAlign w:val="center"/>
            <w:hideMark/>
          </w:tcPr>
          <w:p w14:paraId="30CE089F" w14:textId="77777777" w:rsidR="003708CC" w:rsidRPr="003708CC" w:rsidRDefault="003708CC" w:rsidP="003708CC">
            <w:pPr>
              <w:spacing w:after="0" w:line="360" w:lineRule="auto"/>
              <w:jc w:val="center"/>
              <w:rPr>
                <w:rFonts w:eastAsia="Times New Roman"/>
                <w:color w:val="000000"/>
                <w:kern w:val="0"/>
                <w14:ligatures w14:val="none"/>
              </w:rPr>
            </w:pPr>
            <w:r w:rsidRPr="003708CC">
              <w:rPr>
                <w:rFonts w:eastAsia="Times New Roman"/>
                <w:color w:val="000000"/>
                <w:kern w:val="0"/>
                <w14:ligatures w14:val="none"/>
              </w:rPr>
              <w:t>Healthy Control</w:t>
            </w:r>
          </w:p>
        </w:tc>
      </w:tr>
      <w:tr w:rsidR="003708CC" w:rsidRPr="003708CC" w14:paraId="40A87B55" w14:textId="77777777" w:rsidTr="003708CC">
        <w:trPr>
          <w:trHeight w:val="300"/>
          <w:jc w:val="center"/>
        </w:trPr>
        <w:tc>
          <w:tcPr>
            <w:tcW w:w="3600" w:type="dxa"/>
            <w:tcBorders>
              <w:top w:val="nil"/>
              <w:left w:val="nil"/>
              <w:bottom w:val="nil"/>
              <w:right w:val="nil"/>
            </w:tcBorders>
            <w:noWrap/>
            <w:vAlign w:val="center"/>
            <w:hideMark/>
          </w:tcPr>
          <w:p w14:paraId="4B7E2CE6" w14:textId="77777777" w:rsidR="003708CC" w:rsidRPr="003708CC" w:rsidRDefault="003708CC" w:rsidP="003708CC">
            <w:pPr>
              <w:spacing w:after="0" w:line="360" w:lineRule="auto"/>
              <w:jc w:val="center"/>
              <w:rPr>
                <w:rFonts w:eastAsia="Times New Roman"/>
                <w:color w:val="000000"/>
                <w:kern w:val="0"/>
                <w14:ligatures w14:val="none"/>
              </w:rPr>
            </w:pPr>
            <w:r w:rsidRPr="003708CC">
              <w:rPr>
                <w:rFonts w:eastAsia="Times New Roman"/>
                <w:color w:val="000000"/>
                <w:kern w:val="0"/>
                <w14:ligatures w14:val="none"/>
              </w:rPr>
              <w:t>RI</w:t>
            </w:r>
          </w:p>
        </w:tc>
        <w:tc>
          <w:tcPr>
            <w:tcW w:w="5157" w:type="dxa"/>
            <w:tcBorders>
              <w:top w:val="nil"/>
              <w:left w:val="nil"/>
              <w:bottom w:val="nil"/>
              <w:right w:val="nil"/>
            </w:tcBorders>
            <w:noWrap/>
            <w:vAlign w:val="center"/>
            <w:hideMark/>
          </w:tcPr>
          <w:p w14:paraId="428D454D" w14:textId="77777777" w:rsidR="003708CC" w:rsidRPr="003708CC" w:rsidRDefault="003708CC" w:rsidP="003708CC">
            <w:pPr>
              <w:spacing w:after="0" w:line="360" w:lineRule="auto"/>
              <w:jc w:val="center"/>
              <w:rPr>
                <w:rFonts w:eastAsia="Times New Roman"/>
                <w:color w:val="000000"/>
                <w:kern w:val="0"/>
                <w14:ligatures w14:val="none"/>
              </w:rPr>
            </w:pPr>
            <w:r w:rsidRPr="003708CC">
              <w:rPr>
                <w:rFonts w:eastAsia="Times New Roman"/>
                <w:color w:val="000000"/>
                <w:kern w:val="0"/>
                <w14:ligatures w14:val="none"/>
              </w:rPr>
              <w:t>Intron Retention</w:t>
            </w:r>
          </w:p>
        </w:tc>
      </w:tr>
      <w:tr w:rsidR="003708CC" w:rsidRPr="003708CC" w14:paraId="5B19454D" w14:textId="77777777" w:rsidTr="003708CC">
        <w:trPr>
          <w:trHeight w:val="300"/>
          <w:jc w:val="center"/>
        </w:trPr>
        <w:tc>
          <w:tcPr>
            <w:tcW w:w="3600" w:type="dxa"/>
            <w:tcBorders>
              <w:top w:val="nil"/>
              <w:left w:val="nil"/>
              <w:bottom w:val="nil"/>
              <w:right w:val="nil"/>
            </w:tcBorders>
            <w:noWrap/>
            <w:vAlign w:val="center"/>
            <w:hideMark/>
          </w:tcPr>
          <w:p w14:paraId="1A9035FC" w14:textId="77777777" w:rsidR="003708CC" w:rsidRPr="003708CC" w:rsidRDefault="003708CC" w:rsidP="003708CC">
            <w:pPr>
              <w:spacing w:after="0" w:line="360" w:lineRule="auto"/>
              <w:jc w:val="center"/>
              <w:rPr>
                <w:rFonts w:eastAsia="Times New Roman"/>
                <w:color w:val="000000"/>
                <w:kern w:val="0"/>
                <w14:ligatures w14:val="none"/>
              </w:rPr>
            </w:pPr>
            <w:r w:rsidRPr="003708CC">
              <w:rPr>
                <w:rFonts w:eastAsia="Times New Roman"/>
                <w:color w:val="000000"/>
                <w:kern w:val="0"/>
                <w14:ligatures w14:val="none"/>
              </w:rPr>
              <w:t>LASSO</w:t>
            </w:r>
          </w:p>
        </w:tc>
        <w:tc>
          <w:tcPr>
            <w:tcW w:w="5157" w:type="dxa"/>
            <w:tcBorders>
              <w:top w:val="nil"/>
              <w:left w:val="nil"/>
              <w:bottom w:val="nil"/>
              <w:right w:val="nil"/>
            </w:tcBorders>
            <w:noWrap/>
            <w:vAlign w:val="center"/>
            <w:hideMark/>
          </w:tcPr>
          <w:p w14:paraId="2973D0AD" w14:textId="77777777" w:rsidR="003708CC" w:rsidRPr="003708CC" w:rsidRDefault="003708CC" w:rsidP="003708CC">
            <w:pPr>
              <w:spacing w:after="0" w:line="360" w:lineRule="auto"/>
              <w:jc w:val="center"/>
              <w:rPr>
                <w:rFonts w:eastAsia="Times New Roman"/>
                <w:color w:val="000000"/>
                <w:kern w:val="0"/>
                <w14:ligatures w14:val="none"/>
              </w:rPr>
            </w:pPr>
            <w:r w:rsidRPr="003708CC">
              <w:rPr>
                <w:rFonts w:eastAsia="Times New Roman"/>
                <w:color w:val="000000"/>
                <w:kern w:val="0"/>
                <w14:ligatures w14:val="none"/>
              </w:rPr>
              <w:t>Least Absolute Shrinkage and Selection Operator</w:t>
            </w:r>
          </w:p>
        </w:tc>
      </w:tr>
      <w:tr w:rsidR="003708CC" w:rsidRPr="003708CC" w14:paraId="1F4CBE13" w14:textId="77777777" w:rsidTr="003708CC">
        <w:trPr>
          <w:trHeight w:val="300"/>
          <w:jc w:val="center"/>
        </w:trPr>
        <w:tc>
          <w:tcPr>
            <w:tcW w:w="3600" w:type="dxa"/>
            <w:tcBorders>
              <w:top w:val="nil"/>
              <w:left w:val="nil"/>
              <w:bottom w:val="nil"/>
              <w:right w:val="nil"/>
            </w:tcBorders>
            <w:noWrap/>
            <w:vAlign w:val="center"/>
            <w:hideMark/>
          </w:tcPr>
          <w:p w14:paraId="73848D9C" w14:textId="77777777" w:rsidR="003708CC" w:rsidRPr="003708CC" w:rsidRDefault="003708CC" w:rsidP="003708CC">
            <w:pPr>
              <w:spacing w:after="0" w:line="360" w:lineRule="auto"/>
              <w:jc w:val="center"/>
              <w:rPr>
                <w:rFonts w:eastAsia="Times New Roman"/>
                <w:color w:val="000000"/>
                <w:kern w:val="0"/>
                <w14:ligatures w14:val="none"/>
              </w:rPr>
            </w:pPr>
            <w:r w:rsidRPr="003708CC">
              <w:rPr>
                <w:rFonts w:eastAsia="Times New Roman"/>
                <w:color w:val="000000"/>
                <w:kern w:val="0"/>
                <w14:ligatures w14:val="none"/>
              </w:rPr>
              <w:t>MDD</w:t>
            </w:r>
          </w:p>
        </w:tc>
        <w:tc>
          <w:tcPr>
            <w:tcW w:w="5157" w:type="dxa"/>
            <w:tcBorders>
              <w:top w:val="nil"/>
              <w:left w:val="nil"/>
              <w:bottom w:val="nil"/>
              <w:right w:val="nil"/>
            </w:tcBorders>
            <w:noWrap/>
            <w:vAlign w:val="center"/>
            <w:hideMark/>
          </w:tcPr>
          <w:p w14:paraId="3F39966E" w14:textId="77777777" w:rsidR="003708CC" w:rsidRPr="003708CC" w:rsidRDefault="003708CC" w:rsidP="003708CC">
            <w:pPr>
              <w:spacing w:after="0" w:line="360" w:lineRule="auto"/>
              <w:jc w:val="center"/>
              <w:rPr>
                <w:rFonts w:eastAsia="Times New Roman"/>
                <w:color w:val="000000"/>
                <w:kern w:val="0"/>
                <w14:ligatures w14:val="none"/>
              </w:rPr>
            </w:pPr>
            <w:r w:rsidRPr="003708CC">
              <w:rPr>
                <w:rFonts w:eastAsia="Times New Roman"/>
                <w:color w:val="000000"/>
                <w:kern w:val="0"/>
                <w14:ligatures w14:val="none"/>
              </w:rPr>
              <w:t>Major Depressive Disorder</w:t>
            </w:r>
          </w:p>
        </w:tc>
      </w:tr>
      <w:tr w:rsidR="003708CC" w:rsidRPr="003708CC" w14:paraId="69A9ABCD" w14:textId="77777777" w:rsidTr="003708CC">
        <w:trPr>
          <w:trHeight w:val="300"/>
          <w:jc w:val="center"/>
        </w:trPr>
        <w:tc>
          <w:tcPr>
            <w:tcW w:w="3600" w:type="dxa"/>
            <w:tcBorders>
              <w:top w:val="nil"/>
              <w:left w:val="nil"/>
              <w:bottom w:val="nil"/>
              <w:right w:val="nil"/>
            </w:tcBorders>
            <w:noWrap/>
            <w:vAlign w:val="center"/>
            <w:hideMark/>
          </w:tcPr>
          <w:p w14:paraId="5E2496A6" w14:textId="77777777" w:rsidR="003708CC" w:rsidRPr="003708CC" w:rsidRDefault="003708CC" w:rsidP="003708CC">
            <w:pPr>
              <w:spacing w:after="0" w:line="360" w:lineRule="auto"/>
              <w:jc w:val="center"/>
              <w:rPr>
                <w:rFonts w:eastAsia="Times New Roman"/>
                <w:color w:val="000000"/>
                <w:kern w:val="0"/>
                <w14:ligatures w14:val="none"/>
              </w:rPr>
            </w:pPr>
            <w:r w:rsidRPr="003708CC">
              <w:rPr>
                <w:rFonts w:eastAsia="Times New Roman"/>
                <w:color w:val="000000"/>
                <w:kern w:val="0"/>
                <w14:ligatures w14:val="none"/>
              </w:rPr>
              <w:t>MXE</w:t>
            </w:r>
          </w:p>
        </w:tc>
        <w:tc>
          <w:tcPr>
            <w:tcW w:w="5157" w:type="dxa"/>
            <w:tcBorders>
              <w:top w:val="nil"/>
              <w:left w:val="nil"/>
              <w:bottom w:val="nil"/>
              <w:right w:val="nil"/>
            </w:tcBorders>
            <w:noWrap/>
            <w:vAlign w:val="center"/>
            <w:hideMark/>
          </w:tcPr>
          <w:p w14:paraId="3CB43D8A" w14:textId="77777777" w:rsidR="003708CC" w:rsidRPr="003708CC" w:rsidRDefault="003708CC" w:rsidP="003708CC">
            <w:pPr>
              <w:spacing w:after="0" w:line="360" w:lineRule="auto"/>
              <w:jc w:val="center"/>
              <w:rPr>
                <w:rFonts w:eastAsia="Times New Roman"/>
                <w:color w:val="000000"/>
                <w:kern w:val="0"/>
                <w14:ligatures w14:val="none"/>
              </w:rPr>
            </w:pPr>
            <w:r w:rsidRPr="003708CC">
              <w:rPr>
                <w:rFonts w:eastAsia="Times New Roman"/>
                <w:color w:val="000000"/>
                <w:kern w:val="0"/>
                <w14:ligatures w14:val="none"/>
              </w:rPr>
              <w:t>Mutually Exclusive Exon</w:t>
            </w:r>
          </w:p>
        </w:tc>
      </w:tr>
      <w:tr w:rsidR="003708CC" w:rsidRPr="003708CC" w14:paraId="1E699A7A" w14:textId="77777777" w:rsidTr="003708CC">
        <w:trPr>
          <w:trHeight w:val="300"/>
          <w:jc w:val="center"/>
        </w:trPr>
        <w:tc>
          <w:tcPr>
            <w:tcW w:w="3600" w:type="dxa"/>
            <w:tcBorders>
              <w:top w:val="nil"/>
              <w:left w:val="nil"/>
              <w:bottom w:val="nil"/>
              <w:right w:val="nil"/>
            </w:tcBorders>
            <w:noWrap/>
            <w:vAlign w:val="center"/>
            <w:hideMark/>
          </w:tcPr>
          <w:p w14:paraId="2D30BB0E" w14:textId="77777777" w:rsidR="003708CC" w:rsidRPr="003708CC" w:rsidRDefault="003708CC" w:rsidP="003708CC">
            <w:pPr>
              <w:spacing w:after="0" w:line="360" w:lineRule="auto"/>
              <w:jc w:val="center"/>
              <w:rPr>
                <w:rFonts w:eastAsia="Times New Roman"/>
                <w:color w:val="000000"/>
                <w:kern w:val="0"/>
                <w14:ligatures w14:val="none"/>
              </w:rPr>
            </w:pPr>
            <w:r w:rsidRPr="003708CC">
              <w:rPr>
                <w:rFonts w:eastAsia="Times New Roman"/>
                <w:color w:val="000000"/>
                <w:kern w:val="0"/>
                <w14:ligatures w14:val="none"/>
              </w:rPr>
              <w:t>PSI</w:t>
            </w:r>
          </w:p>
        </w:tc>
        <w:tc>
          <w:tcPr>
            <w:tcW w:w="5157" w:type="dxa"/>
            <w:tcBorders>
              <w:top w:val="nil"/>
              <w:left w:val="nil"/>
              <w:bottom w:val="nil"/>
              <w:right w:val="nil"/>
            </w:tcBorders>
            <w:noWrap/>
            <w:vAlign w:val="center"/>
            <w:hideMark/>
          </w:tcPr>
          <w:p w14:paraId="4184CAEC" w14:textId="77777777" w:rsidR="003708CC" w:rsidRPr="003708CC" w:rsidRDefault="003708CC" w:rsidP="003708CC">
            <w:pPr>
              <w:spacing w:after="0" w:line="360" w:lineRule="auto"/>
              <w:jc w:val="center"/>
              <w:rPr>
                <w:rFonts w:eastAsia="Times New Roman"/>
                <w:color w:val="000000"/>
                <w:kern w:val="0"/>
                <w14:ligatures w14:val="none"/>
              </w:rPr>
            </w:pPr>
            <w:r w:rsidRPr="003708CC">
              <w:rPr>
                <w:rFonts w:eastAsia="Times New Roman"/>
                <w:color w:val="000000"/>
                <w:kern w:val="0"/>
                <w14:ligatures w14:val="none"/>
              </w:rPr>
              <w:t>Percent Spliced-In</w:t>
            </w:r>
          </w:p>
        </w:tc>
      </w:tr>
      <w:tr w:rsidR="003708CC" w:rsidRPr="003708CC" w14:paraId="0DF4D5E8" w14:textId="77777777" w:rsidTr="003708CC">
        <w:trPr>
          <w:trHeight w:val="300"/>
          <w:jc w:val="center"/>
        </w:trPr>
        <w:tc>
          <w:tcPr>
            <w:tcW w:w="3600" w:type="dxa"/>
            <w:tcBorders>
              <w:top w:val="nil"/>
              <w:left w:val="nil"/>
              <w:bottom w:val="nil"/>
              <w:right w:val="nil"/>
            </w:tcBorders>
            <w:noWrap/>
            <w:vAlign w:val="center"/>
            <w:hideMark/>
          </w:tcPr>
          <w:p w14:paraId="5457EC85" w14:textId="77777777" w:rsidR="003708CC" w:rsidRPr="003708CC" w:rsidRDefault="003708CC" w:rsidP="003708CC">
            <w:pPr>
              <w:spacing w:after="0" w:line="360" w:lineRule="auto"/>
              <w:jc w:val="center"/>
              <w:rPr>
                <w:rFonts w:eastAsia="Times New Roman"/>
                <w:color w:val="000000"/>
                <w:kern w:val="0"/>
                <w14:ligatures w14:val="none"/>
              </w:rPr>
            </w:pPr>
            <w:r w:rsidRPr="003708CC">
              <w:rPr>
                <w:rFonts w:eastAsia="Times New Roman"/>
                <w:color w:val="000000"/>
                <w:kern w:val="0"/>
                <w14:ligatures w14:val="none"/>
              </w:rPr>
              <w:t>SSRIs</w:t>
            </w:r>
          </w:p>
        </w:tc>
        <w:tc>
          <w:tcPr>
            <w:tcW w:w="5157" w:type="dxa"/>
            <w:tcBorders>
              <w:top w:val="nil"/>
              <w:left w:val="nil"/>
              <w:bottom w:val="nil"/>
              <w:right w:val="nil"/>
            </w:tcBorders>
            <w:noWrap/>
            <w:vAlign w:val="center"/>
            <w:hideMark/>
          </w:tcPr>
          <w:p w14:paraId="4C199EFB" w14:textId="77777777" w:rsidR="003708CC" w:rsidRPr="003708CC" w:rsidRDefault="003708CC" w:rsidP="003708CC">
            <w:pPr>
              <w:spacing w:after="0" w:line="360" w:lineRule="auto"/>
              <w:jc w:val="center"/>
              <w:rPr>
                <w:rFonts w:eastAsia="Times New Roman"/>
                <w:color w:val="000000"/>
                <w:kern w:val="0"/>
                <w14:ligatures w14:val="none"/>
              </w:rPr>
            </w:pPr>
            <w:r w:rsidRPr="003708CC">
              <w:rPr>
                <w:rFonts w:eastAsia="Times New Roman"/>
                <w:color w:val="000000"/>
                <w:kern w:val="0"/>
                <w14:ligatures w14:val="none"/>
              </w:rPr>
              <w:t>Serotonin-Reuptake Inhibitors</w:t>
            </w:r>
          </w:p>
        </w:tc>
      </w:tr>
    </w:tbl>
    <w:p w14:paraId="1A055BBB" w14:textId="77777777" w:rsidR="00323794" w:rsidRDefault="00323794" w:rsidP="00323794">
      <w:pPr>
        <w:spacing w:line="278" w:lineRule="auto"/>
      </w:pPr>
    </w:p>
    <w:p w14:paraId="5002A4CD" w14:textId="73B5227B" w:rsidR="00323794" w:rsidRDefault="00323794" w:rsidP="00323794">
      <w:pPr>
        <w:spacing w:line="278" w:lineRule="auto"/>
      </w:pPr>
    </w:p>
    <w:p w14:paraId="21487336" w14:textId="77777777" w:rsidR="006F6E6E" w:rsidRDefault="006F6E6E">
      <w:pPr>
        <w:spacing w:line="278" w:lineRule="auto"/>
        <w:sectPr w:rsidR="006F6E6E" w:rsidSect="006F6E6E">
          <w:footerReference w:type="default" r:id="rId16"/>
          <w:pgSz w:w="12240" w:h="15840"/>
          <w:pgMar w:top="1440" w:right="1440" w:bottom="1440" w:left="1440" w:header="144" w:footer="288" w:gutter="0"/>
          <w:pgNumType w:fmt="lowerRoman" w:start="3"/>
          <w:cols w:space="720"/>
          <w:docGrid w:linePitch="360"/>
        </w:sectPr>
      </w:pPr>
    </w:p>
    <w:p w14:paraId="573DAA25" w14:textId="42175BDE" w:rsidR="00323794" w:rsidRDefault="00323794" w:rsidP="00597C5B">
      <w:pPr>
        <w:pStyle w:val="Heading1"/>
      </w:pPr>
      <w:bookmarkStart w:id="8" w:name="_Toc207203620"/>
      <w:bookmarkStart w:id="9" w:name="_Toc207231351"/>
      <w:r>
        <w:lastRenderedPageBreak/>
        <w:t>Introduction</w:t>
      </w:r>
      <w:bookmarkEnd w:id="8"/>
      <w:bookmarkEnd w:id="9"/>
    </w:p>
    <w:p w14:paraId="0A253B36" w14:textId="25222541" w:rsidR="00323794" w:rsidRDefault="00FE5736" w:rsidP="001821A3">
      <w:pPr>
        <w:ind w:firstLine="360"/>
        <w:jc w:val="both"/>
      </w:pPr>
      <w:r>
        <w:t>Major depressive disorder (MDD)</w:t>
      </w:r>
      <w:r w:rsidR="001821A3">
        <w:t>,</w:t>
      </w:r>
      <w:r>
        <w:t xml:space="preserve"> a prevalent mental disorder characterized by impairment to the quality of life </w:t>
      </w:r>
      <w:r w:rsidR="001821A3">
        <w:t>of the individual, has been recognized by the Global Burden of Disease Study in 2010 as the second cause of disability worldwide. In Saudi Arabia, as of 2021, the annual prevalence of MDD in the general population has been reported to be 3.8% with a lifetime prevalence of 6.0%. These numbers reflect differently on a gender-basis segregation with lifetime prevalence in women reaching up to 8.9%</w:t>
      </w:r>
      <w:r w:rsidR="00991B0E">
        <w:t xml:space="preserve"> compared to men 3.1% (</w:t>
      </w:r>
      <w:hyperlink w:anchor="MOH" w:history="1">
        <w:r w:rsidR="00991B0E" w:rsidRPr="00991B0E">
          <w:rPr>
            <w:rStyle w:val="Hyperlink"/>
            <w:color w:val="auto"/>
            <w:u w:val="none"/>
          </w:rPr>
          <w:t>Ministry of Health, Kingdom of Saudi Arabia, 2021</w:t>
        </w:r>
      </w:hyperlink>
      <w:r w:rsidR="00991B0E">
        <w:t>).</w:t>
      </w:r>
    </w:p>
    <w:p w14:paraId="1ED45B33" w14:textId="623E71B1" w:rsidR="007B3477" w:rsidRDefault="007B3477" w:rsidP="007B3477">
      <w:pPr>
        <w:ind w:firstLine="360"/>
        <w:jc w:val="both"/>
      </w:pPr>
      <w:r>
        <w:t xml:space="preserve">The etiology of the disorder is believed to be multifactorial with biological, environmental and psychosocial contributions. Originally, MDD was believed to have been the outcome of neurotransmitter disruption, resulting in the deterministic choice of Serotonin-Reuptake Inhibitors (SSRIs) as the main choice of treatment. However, with the growth of MDD studies, it was proven that neurotransmitter system disturbance is a secondary response to the more complex neuroregulatory and neurocircuit </w:t>
      </w:r>
      <w:proofErr w:type="spellStart"/>
      <w:r>
        <w:t>dysruptions</w:t>
      </w:r>
      <w:proofErr w:type="spellEnd"/>
      <w:r>
        <w:t xml:space="preserve"> occurring from the disorder </w:t>
      </w:r>
      <w:r w:rsidRPr="007B3477">
        <w:t>(</w:t>
      </w:r>
      <w:hyperlink w:anchor="Brains" w:history="1">
        <w:r w:rsidRPr="007B3477">
          <w:rPr>
            <w:rStyle w:val="Hyperlink"/>
            <w:color w:val="auto"/>
            <w:u w:val="none"/>
          </w:rPr>
          <w:t xml:space="preserve">Bains &amp; </w:t>
        </w:r>
        <w:proofErr w:type="spellStart"/>
        <w:r w:rsidRPr="007B3477">
          <w:rPr>
            <w:rStyle w:val="Hyperlink"/>
            <w:color w:val="auto"/>
            <w:u w:val="none"/>
          </w:rPr>
          <w:t>Abdijadid</w:t>
        </w:r>
        <w:proofErr w:type="spellEnd"/>
        <w:r w:rsidRPr="007B3477">
          <w:rPr>
            <w:rStyle w:val="Hyperlink"/>
            <w:color w:val="auto"/>
            <w:u w:val="none"/>
          </w:rPr>
          <w:t>, 2023</w:t>
        </w:r>
      </w:hyperlink>
      <w:r>
        <w:t>).</w:t>
      </w:r>
    </w:p>
    <w:p w14:paraId="1B6E250C" w14:textId="7E32EC62" w:rsidR="00323794" w:rsidRDefault="00323794" w:rsidP="00597C5B">
      <w:pPr>
        <w:pStyle w:val="Heading2"/>
      </w:pPr>
      <w:bookmarkStart w:id="10" w:name="_Toc207203623"/>
      <w:bookmarkStart w:id="11" w:name="_Toc207231352"/>
      <w:r>
        <w:t>Diagnostic Criteria</w:t>
      </w:r>
      <w:bookmarkEnd w:id="10"/>
      <w:bookmarkEnd w:id="11"/>
    </w:p>
    <w:p w14:paraId="1FB50C83" w14:textId="5153938E" w:rsidR="00594FF6" w:rsidRDefault="00594FF6" w:rsidP="00FE5736">
      <w:pPr>
        <w:ind w:firstLine="360"/>
        <w:jc w:val="both"/>
      </w:pPr>
      <w:r>
        <w:t xml:space="preserve">The Diagnostic </w:t>
      </w:r>
      <w:r w:rsidR="00133566">
        <w:t xml:space="preserve">and </w:t>
      </w:r>
      <w:r>
        <w:t>Statistica</w:t>
      </w:r>
      <w:r w:rsidR="00133566">
        <w:t>l</w:t>
      </w:r>
      <w:r>
        <w:t xml:space="preserve"> Manual</w:t>
      </w:r>
      <w:r w:rsidR="00133566">
        <w:t xml:space="preserve"> of Mental Disorders, Fifth Edition, Text Revision (</w:t>
      </w:r>
      <w:r>
        <w:t>DSM-5-TR</w:t>
      </w:r>
      <w:r w:rsidR="00133566">
        <w:t>)</w:t>
      </w:r>
      <w:r>
        <w:t xml:space="preserve">, </w:t>
      </w:r>
      <w:r w:rsidR="00133566">
        <w:t>is the latest update to the</w:t>
      </w:r>
      <w:r w:rsidR="000D4356">
        <w:t xml:space="preserve"> diagnostic criteria of psychiatric disorders, released in 2022 as the first major revision of DSM-5 which was published in 2013 (</w:t>
      </w:r>
      <w:hyperlink w:anchor="First2022" w:history="1">
        <w:r w:rsidR="000D4356" w:rsidRPr="00FE5736">
          <w:rPr>
            <w:rStyle w:val="Hyperlink"/>
            <w:color w:val="auto"/>
            <w:u w:val="none"/>
          </w:rPr>
          <w:t>First et al., 2022</w:t>
        </w:r>
      </w:hyperlink>
      <w:r w:rsidR="000D4356">
        <w:t>)</w:t>
      </w:r>
      <w:r w:rsidR="00FE5736">
        <w:t>. Despite the recent update, the diagnostic criteria for MDD remains unchanged. The concern with DSM-5 arises with the grouping of different symptoms looped under one big group, resulting in different expressions of the disorders being all lumped together, treated as one single subtype</w:t>
      </w:r>
      <w:r w:rsidR="00CE5344">
        <w:t xml:space="preserve"> (as shown in </w:t>
      </w:r>
      <w:r w:rsidR="00CE5344">
        <w:lastRenderedPageBreak/>
        <w:t>Table 1)</w:t>
      </w:r>
      <w:r w:rsidR="00FE5736">
        <w:t xml:space="preserve">. This </w:t>
      </w:r>
      <w:r w:rsidR="000A5270">
        <w:t xml:space="preserve">variety in symptomology, </w:t>
      </w:r>
      <w:r w:rsidR="001821A3">
        <w:t>while</w:t>
      </w:r>
      <w:r w:rsidR="000A5270">
        <w:t xml:space="preserve"> contributing to fair diagnosis, results in </w:t>
      </w:r>
      <w:r w:rsidR="001821A3">
        <w:t>biologically contradicting observations, further contributing to the complexity of the disorder.</w:t>
      </w:r>
    </w:p>
    <w:p w14:paraId="40575F74" w14:textId="333FE4E5" w:rsidR="00581773" w:rsidRDefault="00581773" w:rsidP="00581773">
      <w:pPr>
        <w:ind w:firstLine="360"/>
        <w:jc w:val="both"/>
      </w:pPr>
      <w:r>
        <w:t>The main aim of this project is to introduce laboratory diagnostic tools in conjugation to the DSM-5/-TR. The reasoning behind this lies in the insufficient utilization of the DSM-5-TR specifiers during diagnosis (MDD with anxious distress; mixed features; melancholic features; atypical features; psychotic features; seasonal pattern; peripartum onset) which could be further developed as “subtypes” of the disorder for a more accurate diagnosis. This issue stands out more during confirmation of diagnosis of participants during research studies. This study tries to find general biomarkers that could be used as a diagnostic tool for depression with the hope of utilizing it in research studies to compare the different DSM-5-TR categories and define biologically-relevant subtypes as a mean to find accurate biochemical description and thus, manage to target the relevant pathway for the individual without the need to utilized the more costly option of personalized medicine as a choice for neuropsychiatric disorders.</w:t>
      </w:r>
    </w:p>
    <w:p w14:paraId="301EA4FA" w14:textId="66B815C4" w:rsidR="00CE5344" w:rsidRPr="00CE5344" w:rsidRDefault="00CE5344" w:rsidP="00CE5344">
      <w:pPr>
        <w:pStyle w:val="Caption"/>
        <w:keepNext/>
      </w:pPr>
      <w:bookmarkStart w:id="12" w:name="_Toc207220316"/>
      <w:r>
        <w:t xml:space="preserve">Table </w:t>
      </w:r>
      <w:fldSimple w:instr=" SEQ Table \* ARABIC ">
        <w:r w:rsidR="005133E5">
          <w:rPr>
            <w:noProof/>
          </w:rPr>
          <w:t>1</w:t>
        </w:r>
      </w:fldSimple>
      <w:r>
        <w:t xml:space="preserve"> </w:t>
      </w:r>
      <w:r w:rsidRPr="00CE5344">
        <w:rPr>
          <w:rStyle w:val="SubtitleChar"/>
          <w:b w:val="0"/>
          <w:bCs/>
        </w:rPr>
        <w:t>Diagnos</w:t>
      </w:r>
      <w:r>
        <w:rPr>
          <w:rStyle w:val="SubtitleChar"/>
          <w:b w:val="0"/>
          <w:bCs/>
        </w:rPr>
        <w:t>tic criteria for MDD according to DSM-5-TR</w:t>
      </w:r>
      <w:bookmarkEnd w:id="12"/>
    </w:p>
    <w:tbl>
      <w:tblPr>
        <w:tblStyle w:val="TableGrid"/>
        <w:tblW w:w="0" w:type="auto"/>
        <w:tblLook w:val="04A0" w:firstRow="1" w:lastRow="0" w:firstColumn="1" w:lastColumn="0" w:noHBand="0" w:noVBand="1"/>
      </w:tblPr>
      <w:tblGrid>
        <w:gridCol w:w="2515"/>
        <w:gridCol w:w="3510"/>
        <w:gridCol w:w="3325"/>
      </w:tblGrid>
      <w:tr w:rsidR="00CE5344" w:rsidRPr="003B11B7" w14:paraId="0845DC7A" w14:textId="77777777" w:rsidTr="000A5270">
        <w:tc>
          <w:tcPr>
            <w:tcW w:w="2515" w:type="dxa"/>
            <w:tcBorders>
              <w:top w:val="single" w:sz="12" w:space="0" w:color="auto"/>
              <w:left w:val="nil"/>
              <w:right w:val="nil"/>
            </w:tcBorders>
            <w:vAlign w:val="center"/>
          </w:tcPr>
          <w:p w14:paraId="437DABC3" w14:textId="3D5BF427" w:rsidR="00CE5344" w:rsidRPr="003B11B7" w:rsidRDefault="00CE5344" w:rsidP="000A5270">
            <w:pPr>
              <w:jc w:val="center"/>
              <w:rPr>
                <w:b/>
                <w:bCs/>
                <w:sz w:val="20"/>
                <w:szCs w:val="20"/>
              </w:rPr>
            </w:pPr>
            <w:r w:rsidRPr="003B11B7">
              <w:rPr>
                <w:b/>
                <w:bCs/>
                <w:sz w:val="20"/>
                <w:szCs w:val="20"/>
              </w:rPr>
              <w:t>C</w:t>
            </w:r>
            <w:r w:rsidR="003B11B7">
              <w:rPr>
                <w:b/>
                <w:bCs/>
                <w:sz w:val="20"/>
                <w:szCs w:val="20"/>
              </w:rPr>
              <w:t xml:space="preserve">ategory </w:t>
            </w:r>
            <w:r w:rsidRPr="003B11B7">
              <w:rPr>
                <w:b/>
                <w:bCs/>
                <w:sz w:val="20"/>
                <w:szCs w:val="20"/>
              </w:rPr>
              <w:t>A</w:t>
            </w:r>
          </w:p>
        </w:tc>
        <w:tc>
          <w:tcPr>
            <w:tcW w:w="6835" w:type="dxa"/>
            <w:gridSpan w:val="2"/>
            <w:tcBorders>
              <w:top w:val="single" w:sz="12" w:space="0" w:color="auto"/>
              <w:left w:val="nil"/>
              <w:right w:val="nil"/>
            </w:tcBorders>
            <w:vAlign w:val="center"/>
          </w:tcPr>
          <w:p w14:paraId="574B8BFA" w14:textId="1A03C9A8" w:rsidR="00CE5344" w:rsidRPr="003B11B7" w:rsidRDefault="00CE5344" w:rsidP="000A5270">
            <w:pPr>
              <w:rPr>
                <w:sz w:val="20"/>
                <w:szCs w:val="20"/>
              </w:rPr>
            </w:pPr>
            <w:r w:rsidRPr="003B11B7">
              <w:rPr>
                <w:sz w:val="20"/>
                <w:szCs w:val="20"/>
              </w:rPr>
              <w:t>More than 5 symptoms in the span of two weeks that represent behavioral alternation. At least one symptom relating to either mood or loss of interest.</w:t>
            </w:r>
          </w:p>
        </w:tc>
      </w:tr>
      <w:tr w:rsidR="00CE5344" w:rsidRPr="003B11B7" w14:paraId="06EFB2C6" w14:textId="77777777" w:rsidTr="000A5270">
        <w:tc>
          <w:tcPr>
            <w:tcW w:w="2515" w:type="dxa"/>
            <w:tcBorders>
              <w:left w:val="nil"/>
              <w:right w:val="nil"/>
            </w:tcBorders>
            <w:vAlign w:val="center"/>
          </w:tcPr>
          <w:p w14:paraId="109E274D" w14:textId="7DBB03AB" w:rsidR="00CE5344" w:rsidRPr="000A5270" w:rsidRDefault="003B11B7" w:rsidP="000A5270">
            <w:pPr>
              <w:pStyle w:val="ListParagraph"/>
              <w:numPr>
                <w:ilvl w:val="0"/>
                <w:numId w:val="2"/>
              </w:numPr>
              <w:ind w:left="251" w:hanging="251"/>
              <w:rPr>
                <w:sz w:val="20"/>
                <w:szCs w:val="20"/>
              </w:rPr>
            </w:pPr>
            <w:r w:rsidRPr="000A5270">
              <w:rPr>
                <w:sz w:val="20"/>
                <w:szCs w:val="20"/>
              </w:rPr>
              <w:t>Depressed mood</w:t>
            </w:r>
            <w:r w:rsidR="000A5270" w:rsidRPr="000A5270">
              <w:rPr>
                <w:sz w:val="20"/>
                <w:szCs w:val="20"/>
              </w:rPr>
              <w:t>.</w:t>
            </w:r>
          </w:p>
          <w:p w14:paraId="681F81A3" w14:textId="0AB70D9E" w:rsidR="003B11B7" w:rsidRPr="003B11B7" w:rsidRDefault="003B11B7" w:rsidP="000A5270">
            <w:pPr>
              <w:pStyle w:val="ListParagraph"/>
              <w:numPr>
                <w:ilvl w:val="0"/>
                <w:numId w:val="2"/>
              </w:numPr>
              <w:ind w:left="251" w:hanging="251"/>
              <w:rPr>
                <w:sz w:val="20"/>
                <w:szCs w:val="20"/>
              </w:rPr>
            </w:pPr>
            <w:r w:rsidRPr="003B11B7">
              <w:rPr>
                <w:sz w:val="20"/>
                <w:szCs w:val="20"/>
              </w:rPr>
              <w:t>Diminished interest</w:t>
            </w:r>
            <w:r w:rsidR="000A5270">
              <w:rPr>
                <w:sz w:val="20"/>
                <w:szCs w:val="20"/>
              </w:rPr>
              <w:t>.</w:t>
            </w:r>
          </w:p>
          <w:p w14:paraId="7B27E1F3" w14:textId="7E2AB14C" w:rsidR="003B11B7" w:rsidRPr="003B11B7" w:rsidRDefault="003B11B7" w:rsidP="000A5270">
            <w:pPr>
              <w:pStyle w:val="ListParagraph"/>
              <w:numPr>
                <w:ilvl w:val="0"/>
                <w:numId w:val="2"/>
              </w:numPr>
              <w:ind w:left="251" w:hanging="251"/>
              <w:rPr>
                <w:sz w:val="20"/>
                <w:szCs w:val="20"/>
              </w:rPr>
            </w:pPr>
            <w:r w:rsidRPr="003B11B7">
              <w:rPr>
                <w:sz w:val="20"/>
                <w:szCs w:val="20"/>
              </w:rPr>
              <w:t xml:space="preserve">Weight loss/gain and change in </w:t>
            </w:r>
            <w:r w:rsidR="000A5270" w:rsidRPr="003B11B7">
              <w:rPr>
                <w:sz w:val="20"/>
                <w:szCs w:val="20"/>
              </w:rPr>
              <w:t>appetite</w:t>
            </w:r>
            <w:r w:rsidR="000A5270">
              <w:rPr>
                <w:sz w:val="20"/>
                <w:szCs w:val="20"/>
              </w:rPr>
              <w:t xml:space="preserve"> (</w:t>
            </w:r>
            <w:r w:rsidRPr="003B11B7">
              <w:rPr>
                <w:sz w:val="20"/>
                <w:szCs w:val="20"/>
              </w:rPr>
              <w:t>*</w:t>
            </w:r>
            <w:r w:rsidR="000A5270">
              <w:rPr>
                <w:sz w:val="20"/>
                <w:szCs w:val="20"/>
              </w:rPr>
              <w:t>).</w:t>
            </w:r>
          </w:p>
        </w:tc>
        <w:tc>
          <w:tcPr>
            <w:tcW w:w="3510" w:type="dxa"/>
            <w:tcBorders>
              <w:left w:val="nil"/>
              <w:right w:val="nil"/>
            </w:tcBorders>
            <w:vAlign w:val="center"/>
          </w:tcPr>
          <w:p w14:paraId="2573BFA0" w14:textId="2CD3245D" w:rsidR="00CE5344" w:rsidRPr="003B11B7" w:rsidRDefault="003B11B7" w:rsidP="000A5270">
            <w:pPr>
              <w:pStyle w:val="ListParagraph"/>
              <w:numPr>
                <w:ilvl w:val="0"/>
                <w:numId w:val="2"/>
              </w:numPr>
              <w:ind w:left="249" w:hanging="249"/>
              <w:rPr>
                <w:sz w:val="20"/>
                <w:szCs w:val="20"/>
              </w:rPr>
            </w:pPr>
            <w:r w:rsidRPr="003B11B7">
              <w:rPr>
                <w:sz w:val="20"/>
                <w:szCs w:val="20"/>
              </w:rPr>
              <w:t xml:space="preserve">Insomnia or </w:t>
            </w:r>
            <w:r w:rsidR="000A5270" w:rsidRPr="003B11B7">
              <w:rPr>
                <w:sz w:val="20"/>
                <w:szCs w:val="20"/>
              </w:rPr>
              <w:t>hypersomnia</w:t>
            </w:r>
            <w:r w:rsidR="000A5270">
              <w:rPr>
                <w:sz w:val="20"/>
                <w:szCs w:val="20"/>
              </w:rPr>
              <w:t xml:space="preserve"> (</w:t>
            </w:r>
            <w:r w:rsidRPr="003B11B7">
              <w:rPr>
                <w:sz w:val="20"/>
                <w:szCs w:val="20"/>
              </w:rPr>
              <w:t>*</w:t>
            </w:r>
            <w:r w:rsidR="000A5270">
              <w:rPr>
                <w:sz w:val="20"/>
                <w:szCs w:val="20"/>
              </w:rPr>
              <w:t>).</w:t>
            </w:r>
          </w:p>
          <w:p w14:paraId="3E51263E" w14:textId="74F355FA" w:rsidR="003B11B7" w:rsidRPr="003B11B7" w:rsidRDefault="003B11B7" w:rsidP="000A5270">
            <w:pPr>
              <w:pStyle w:val="ListParagraph"/>
              <w:numPr>
                <w:ilvl w:val="0"/>
                <w:numId w:val="2"/>
              </w:numPr>
              <w:ind w:left="249" w:hanging="249"/>
              <w:rPr>
                <w:sz w:val="20"/>
                <w:szCs w:val="20"/>
              </w:rPr>
            </w:pPr>
            <w:r w:rsidRPr="003B11B7">
              <w:rPr>
                <w:sz w:val="20"/>
                <w:szCs w:val="20"/>
              </w:rPr>
              <w:t>Agitation or psychomotor retardation</w:t>
            </w:r>
            <w:r w:rsidR="000A5270">
              <w:rPr>
                <w:sz w:val="20"/>
                <w:szCs w:val="20"/>
              </w:rPr>
              <w:t>.</w:t>
            </w:r>
          </w:p>
          <w:p w14:paraId="441418DE" w14:textId="1B281CA2" w:rsidR="003B11B7" w:rsidRPr="003B11B7" w:rsidRDefault="003B11B7" w:rsidP="000A5270">
            <w:pPr>
              <w:pStyle w:val="ListParagraph"/>
              <w:numPr>
                <w:ilvl w:val="0"/>
                <w:numId w:val="2"/>
              </w:numPr>
              <w:ind w:left="249" w:hanging="249"/>
              <w:rPr>
                <w:sz w:val="20"/>
                <w:szCs w:val="20"/>
              </w:rPr>
            </w:pPr>
            <w:r w:rsidRPr="003B11B7">
              <w:rPr>
                <w:sz w:val="20"/>
                <w:szCs w:val="20"/>
              </w:rPr>
              <w:t>Fatigue</w:t>
            </w:r>
            <w:r w:rsidR="000A5270">
              <w:rPr>
                <w:sz w:val="20"/>
                <w:szCs w:val="20"/>
              </w:rPr>
              <w:t>.</w:t>
            </w:r>
          </w:p>
        </w:tc>
        <w:tc>
          <w:tcPr>
            <w:tcW w:w="3325" w:type="dxa"/>
            <w:tcBorders>
              <w:left w:val="nil"/>
              <w:right w:val="nil"/>
            </w:tcBorders>
            <w:vAlign w:val="center"/>
          </w:tcPr>
          <w:p w14:paraId="5458DB31" w14:textId="4F79FFE0" w:rsidR="00CE5344" w:rsidRPr="003B11B7" w:rsidRDefault="003B11B7" w:rsidP="000A5270">
            <w:pPr>
              <w:pStyle w:val="ListParagraph"/>
              <w:numPr>
                <w:ilvl w:val="0"/>
                <w:numId w:val="2"/>
              </w:numPr>
              <w:ind w:left="225" w:hanging="225"/>
              <w:rPr>
                <w:sz w:val="20"/>
                <w:szCs w:val="20"/>
              </w:rPr>
            </w:pPr>
            <w:r w:rsidRPr="003B11B7">
              <w:rPr>
                <w:sz w:val="20"/>
                <w:szCs w:val="20"/>
              </w:rPr>
              <w:t>Feeling of worthlessness and guilt</w:t>
            </w:r>
            <w:r w:rsidR="000A5270">
              <w:rPr>
                <w:sz w:val="20"/>
                <w:szCs w:val="20"/>
              </w:rPr>
              <w:t>.</w:t>
            </w:r>
          </w:p>
          <w:p w14:paraId="5D630EB8" w14:textId="13161BA1" w:rsidR="003B11B7" w:rsidRPr="003B11B7" w:rsidRDefault="003B11B7" w:rsidP="000A5270">
            <w:pPr>
              <w:pStyle w:val="ListParagraph"/>
              <w:numPr>
                <w:ilvl w:val="0"/>
                <w:numId w:val="2"/>
              </w:numPr>
              <w:ind w:left="225" w:hanging="225"/>
              <w:rPr>
                <w:sz w:val="20"/>
                <w:szCs w:val="20"/>
              </w:rPr>
            </w:pPr>
            <w:r w:rsidRPr="003B11B7">
              <w:rPr>
                <w:sz w:val="20"/>
                <w:szCs w:val="20"/>
              </w:rPr>
              <w:t>Diminishing concentration</w:t>
            </w:r>
            <w:r w:rsidR="000A5270">
              <w:rPr>
                <w:sz w:val="20"/>
                <w:szCs w:val="20"/>
              </w:rPr>
              <w:t>.</w:t>
            </w:r>
          </w:p>
          <w:p w14:paraId="520AE493" w14:textId="41243EB5" w:rsidR="003B11B7" w:rsidRPr="003B11B7" w:rsidRDefault="003B11B7" w:rsidP="000A5270">
            <w:pPr>
              <w:pStyle w:val="ListParagraph"/>
              <w:numPr>
                <w:ilvl w:val="0"/>
                <w:numId w:val="2"/>
              </w:numPr>
              <w:ind w:left="225" w:hanging="225"/>
              <w:rPr>
                <w:sz w:val="20"/>
                <w:szCs w:val="20"/>
              </w:rPr>
            </w:pPr>
            <w:r w:rsidRPr="003B11B7">
              <w:rPr>
                <w:sz w:val="20"/>
                <w:szCs w:val="20"/>
              </w:rPr>
              <w:t>Suicidal ideation</w:t>
            </w:r>
            <w:r w:rsidR="000A5270">
              <w:rPr>
                <w:sz w:val="20"/>
                <w:szCs w:val="20"/>
              </w:rPr>
              <w:t>.</w:t>
            </w:r>
          </w:p>
        </w:tc>
      </w:tr>
      <w:tr w:rsidR="00CE5344" w:rsidRPr="003B11B7" w14:paraId="4F7CFC1C" w14:textId="77777777" w:rsidTr="000A5270">
        <w:tc>
          <w:tcPr>
            <w:tcW w:w="2515" w:type="dxa"/>
            <w:tcBorders>
              <w:left w:val="nil"/>
              <w:right w:val="nil"/>
            </w:tcBorders>
            <w:vAlign w:val="center"/>
          </w:tcPr>
          <w:p w14:paraId="2517E1F0" w14:textId="51A5DE67" w:rsidR="00CE5344" w:rsidRPr="003B11B7" w:rsidRDefault="00CE5344" w:rsidP="000A5270">
            <w:pPr>
              <w:jc w:val="center"/>
              <w:rPr>
                <w:b/>
                <w:bCs/>
                <w:sz w:val="20"/>
                <w:szCs w:val="20"/>
              </w:rPr>
            </w:pPr>
            <w:r w:rsidRPr="003B11B7">
              <w:rPr>
                <w:b/>
                <w:bCs/>
                <w:sz w:val="20"/>
                <w:szCs w:val="20"/>
              </w:rPr>
              <w:t>C</w:t>
            </w:r>
            <w:r w:rsidR="003B11B7">
              <w:rPr>
                <w:b/>
                <w:bCs/>
                <w:sz w:val="20"/>
                <w:szCs w:val="20"/>
              </w:rPr>
              <w:t>ategory</w:t>
            </w:r>
            <w:r w:rsidRPr="003B11B7">
              <w:rPr>
                <w:b/>
                <w:bCs/>
                <w:sz w:val="20"/>
                <w:szCs w:val="20"/>
              </w:rPr>
              <w:t xml:space="preserve"> B</w:t>
            </w:r>
          </w:p>
        </w:tc>
        <w:tc>
          <w:tcPr>
            <w:tcW w:w="6835" w:type="dxa"/>
            <w:gridSpan w:val="2"/>
            <w:tcBorders>
              <w:left w:val="nil"/>
              <w:right w:val="nil"/>
            </w:tcBorders>
          </w:tcPr>
          <w:p w14:paraId="47D4F30C" w14:textId="57FA0980" w:rsidR="00CE5344" w:rsidRPr="003B11B7" w:rsidRDefault="003B11B7" w:rsidP="00FE5736">
            <w:pPr>
              <w:jc w:val="both"/>
              <w:rPr>
                <w:sz w:val="20"/>
                <w:szCs w:val="20"/>
              </w:rPr>
            </w:pPr>
            <w:r>
              <w:rPr>
                <w:sz w:val="20"/>
                <w:szCs w:val="20"/>
              </w:rPr>
              <w:t>Symptoms cause</w:t>
            </w:r>
            <w:r w:rsidR="000A5270">
              <w:rPr>
                <w:sz w:val="20"/>
                <w:szCs w:val="20"/>
              </w:rPr>
              <w:t xml:space="preserve"> significant social, occupational and functional distress.</w:t>
            </w:r>
          </w:p>
        </w:tc>
      </w:tr>
      <w:tr w:rsidR="00CE5344" w:rsidRPr="003B11B7" w14:paraId="77A8E4C3" w14:textId="77777777" w:rsidTr="000A5270">
        <w:tc>
          <w:tcPr>
            <w:tcW w:w="2515" w:type="dxa"/>
            <w:tcBorders>
              <w:left w:val="nil"/>
              <w:right w:val="nil"/>
            </w:tcBorders>
            <w:vAlign w:val="center"/>
          </w:tcPr>
          <w:p w14:paraId="08E09578" w14:textId="56ED95FB" w:rsidR="00CE5344" w:rsidRPr="003B11B7" w:rsidRDefault="003B11B7" w:rsidP="000A5270">
            <w:pPr>
              <w:jc w:val="center"/>
              <w:rPr>
                <w:b/>
                <w:bCs/>
                <w:sz w:val="20"/>
                <w:szCs w:val="20"/>
              </w:rPr>
            </w:pPr>
            <w:r w:rsidRPr="003B11B7">
              <w:rPr>
                <w:b/>
                <w:bCs/>
                <w:sz w:val="20"/>
                <w:szCs w:val="20"/>
              </w:rPr>
              <w:t>C</w:t>
            </w:r>
            <w:r>
              <w:rPr>
                <w:b/>
                <w:bCs/>
                <w:sz w:val="20"/>
                <w:szCs w:val="20"/>
              </w:rPr>
              <w:t>ategory</w:t>
            </w:r>
            <w:r w:rsidRPr="003B11B7">
              <w:rPr>
                <w:b/>
                <w:bCs/>
                <w:sz w:val="20"/>
                <w:szCs w:val="20"/>
              </w:rPr>
              <w:t xml:space="preserve"> </w:t>
            </w:r>
            <w:r w:rsidR="00CE5344" w:rsidRPr="003B11B7">
              <w:rPr>
                <w:b/>
                <w:bCs/>
                <w:sz w:val="20"/>
                <w:szCs w:val="20"/>
              </w:rPr>
              <w:t>C</w:t>
            </w:r>
          </w:p>
        </w:tc>
        <w:tc>
          <w:tcPr>
            <w:tcW w:w="6835" w:type="dxa"/>
            <w:gridSpan w:val="2"/>
            <w:tcBorders>
              <w:left w:val="nil"/>
              <w:right w:val="nil"/>
            </w:tcBorders>
            <w:vAlign w:val="center"/>
          </w:tcPr>
          <w:p w14:paraId="72490DF2" w14:textId="0366CD8F" w:rsidR="00CE5344" w:rsidRPr="003B11B7" w:rsidRDefault="000A5270" w:rsidP="000A5270">
            <w:pPr>
              <w:rPr>
                <w:sz w:val="20"/>
                <w:szCs w:val="20"/>
              </w:rPr>
            </w:pPr>
            <w:r>
              <w:rPr>
                <w:sz w:val="20"/>
                <w:szCs w:val="20"/>
              </w:rPr>
              <w:t>No attribution to substances or medical conditions.</w:t>
            </w:r>
          </w:p>
        </w:tc>
      </w:tr>
      <w:tr w:rsidR="00CE5344" w:rsidRPr="003B11B7" w14:paraId="6E993B79" w14:textId="77777777" w:rsidTr="000A5270">
        <w:tc>
          <w:tcPr>
            <w:tcW w:w="2515" w:type="dxa"/>
            <w:tcBorders>
              <w:left w:val="nil"/>
              <w:right w:val="nil"/>
            </w:tcBorders>
            <w:vAlign w:val="center"/>
          </w:tcPr>
          <w:p w14:paraId="7BFAF5F7" w14:textId="34C745D0" w:rsidR="00CE5344" w:rsidRPr="003B11B7" w:rsidRDefault="003B11B7" w:rsidP="000A5270">
            <w:pPr>
              <w:jc w:val="center"/>
              <w:rPr>
                <w:b/>
                <w:bCs/>
                <w:sz w:val="20"/>
                <w:szCs w:val="20"/>
              </w:rPr>
            </w:pPr>
            <w:r w:rsidRPr="003B11B7">
              <w:rPr>
                <w:b/>
                <w:bCs/>
                <w:sz w:val="20"/>
                <w:szCs w:val="20"/>
              </w:rPr>
              <w:t>C</w:t>
            </w:r>
            <w:r>
              <w:rPr>
                <w:b/>
                <w:bCs/>
                <w:sz w:val="20"/>
                <w:szCs w:val="20"/>
              </w:rPr>
              <w:t>ategory</w:t>
            </w:r>
            <w:r w:rsidRPr="003B11B7">
              <w:rPr>
                <w:b/>
                <w:bCs/>
                <w:sz w:val="20"/>
                <w:szCs w:val="20"/>
              </w:rPr>
              <w:t xml:space="preserve"> </w:t>
            </w:r>
            <w:r w:rsidR="00CE5344" w:rsidRPr="003B11B7">
              <w:rPr>
                <w:b/>
                <w:bCs/>
                <w:sz w:val="20"/>
                <w:szCs w:val="20"/>
              </w:rPr>
              <w:t>D</w:t>
            </w:r>
          </w:p>
        </w:tc>
        <w:tc>
          <w:tcPr>
            <w:tcW w:w="6835" w:type="dxa"/>
            <w:gridSpan w:val="2"/>
            <w:tcBorders>
              <w:left w:val="nil"/>
              <w:right w:val="nil"/>
            </w:tcBorders>
            <w:vAlign w:val="center"/>
          </w:tcPr>
          <w:p w14:paraId="51B38244" w14:textId="23526254" w:rsidR="00CE5344" w:rsidRPr="003B11B7" w:rsidRDefault="000A5270" w:rsidP="000A5270">
            <w:pPr>
              <w:rPr>
                <w:sz w:val="20"/>
                <w:szCs w:val="20"/>
              </w:rPr>
            </w:pPr>
            <w:r>
              <w:rPr>
                <w:sz w:val="20"/>
                <w:szCs w:val="20"/>
              </w:rPr>
              <w:t>No attribution to schizophrenic spectrum disorders or other psychotic disorders.</w:t>
            </w:r>
          </w:p>
        </w:tc>
      </w:tr>
      <w:tr w:rsidR="00CE5344" w:rsidRPr="003B11B7" w14:paraId="4129CF6C" w14:textId="77777777" w:rsidTr="000A5270">
        <w:tc>
          <w:tcPr>
            <w:tcW w:w="2515" w:type="dxa"/>
            <w:tcBorders>
              <w:left w:val="nil"/>
              <w:bottom w:val="single" w:sz="12" w:space="0" w:color="auto"/>
              <w:right w:val="nil"/>
            </w:tcBorders>
            <w:vAlign w:val="center"/>
          </w:tcPr>
          <w:p w14:paraId="078B89D2" w14:textId="0EB33876" w:rsidR="00CE5344" w:rsidRPr="003B11B7" w:rsidRDefault="003B11B7" w:rsidP="000A5270">
            <w:pPr>
              <w:jc w:val="center"/>
              <w:rPr>
                <w:b/>
                <w:bCs/>
                <w:sz w:val="20"/>
                <w:szCs w:val="20"/>
              </w:rPr>
            </w:pPr>
            <w:r w:rsidRPr="003B11B7">
              <w:rPr>
                <w:b/>
                <w:bCs/>
                <w:sz w:val="20"/>
                <w:szCs w:val="20"/>
              </w:rPr>
              <w:t>C</w:t>
            </w:r>
            <w:r>
              <w:rPr>
                <w:b/>
                <w:bCs/>
                <w:sz w:val="20"/>
                <w:szCs w:val="20"/>
              </w:rPr>
              <w:t>ategory</w:t>
            </w:r>
            <w:r w:rsidRPr="003B11B7">
              <w:rPr>
                <w:b/>
                <w:bCs/>
                <w:sz w:val="20"/>
                <w:szCs w:val="20"/>
              </w:rPr>
              <w:t xml:space="preserve"> </w:t>
            </w:r>
            <w:r w:rsidR="00CE5344" w:rsidRPr="003B11B7">
              <w:rPr>
                <w:b/>
                <w:bCs/>
                <w:sz w:val="20"/>
                <w:szCs w:val="20"/>
              </w:rPr>
              <w:t>E</w:t>
            </w:r>
          </w:p>
        </w:tc>
        <w:tc>
          <w:tcPr>
            <w:tcW w:w="6835" w:type="dxa"/>
            <w:gridSpan w:val="2"/>
            <w:tcBorders>
              <w:left w:val="nil"/>
              <w:bottom w:val="single" w:sz="12" w:space="0" w:color="auto"/>
              <w:right w:val="nil"/>
            </w:tcBorders>
            <w:vAlign w:val="center"/>
          </w:tcPr>
          <w:p w14:paraId="303A21A7" w14:textId="5B9ADF9E" w:rsidR="00CE5344" w:rsidRPr="003B11B7" w:rsidRDefault="000A5270" w:rsidP="000A5270">
            <w:pPr>
              <w:rPr>
                <w:sz w:val="20"/>
                <w:szCs w:val="20"/>
              </w:rPr>
            </w:pPr>
            <w:r>
              <w:rPr>
                <w:sz w:val="20"/>
                <w:szCs w:val="20"/>
              </w:rPr>
              <w:t>No manic or hypomanic episodes</w:t>
            </w:r>
          </w:p>
        </w:tc>
      </w:tr>
    </w:tbl>
    <w:p w14:paraId="2C7F8106" w14:textId="2444ADEF" w:rsidR="00CE5344" w:rsidRPr="000A5270" w:rsidRDefault="000A5270" w:rsidP="00FE5736">
      <w:pPr>
        <w:ind w:firstLine="360"/>
        <w:jc w:val="both"/>
        <w:rPr>
          <w:sz w:val="20"/>
          <w:szCs w:val="20"/>
        </w:rPr>
      </w:pPr>
      <w:r w:rsidRPr="000A5270">
        <w:rPr>
          <w:sz w:val="20"/>
          <w:szCs w:val="20"/>
        </w:rPr>
        <w:t>(*) indicates contradicting symptoms attributed to the same group.</w:t>
      </w:r>
    </w:p>
    <w:p w14:paraId="76B9FA83" w14:textId="4E2E049E" w:rsidR="00323794" w:rsidRDefault="00581773" w:rsidP="00597C5B">
      <w:pPr>
        <w:pStyle w:val="Heading2"/>
      </w:pPr>
      <w:bookmarkStart w:id="13" w:name="_Toc207231353"/>
      <w:r>
        <w:lastRenderedPageBreak/>
        <w:t>Alternative Splicing Isoforms in Depression</w:t>
      </w:r>
      <w:bookmarkEnd w:id="13"/>
    </w:p>
    <w:p w14:paraId="72EC3724" w14:textId="654CC0C0" w:rsidR="008A64A6" w:rsidRDefault="008A64A6" w:rsidP="008A64A6">
      <w:pPr>
        <w:ind w:left="360" w:firstLine="360"/>
        <w:jc w:val="both"/>
      </w:pPr>
      <w:r>
        <w:t>Alternative splicing</w:t>
      </w:r>
      <w:r w:rsidR="00CE128C">
        <w:t xml:space="preserve"> (AS)</w:t>
      </w:r>
      <w:r>
        <w:t xml:space="preserve"> is the process of removing intron from the genomic sequence and the ligation of exons for the purpose of producing mature mRNA molecules. Alternative splicing is unique to eukaryotic cells and it’s a regulatory biological process that results in the production of different protein isoforms and regulatory factors from a single premature mRNA molecule. Different </w:t>
      </w:r>
      <w:r w:rsidR="00CE128C">
        <w:t xml:space="preserve">AS </w:t>
      </w:r>
      <w:r>
        <w:t>patterns have been identified, with the most basic form being exon skipping</w:t>
      </w:r>
      <w:r w:rsidR="00CE128C">
        <w:t xml:space="preserve"> (SE)</w:t>
      </w:r>
      <w:r>
        <w:t>, intron retention</w:t>
      </w:r>
      <w:r w:rsidR="00CE128C">
        <w:t xml:space="preserve"> (RI)</w:t>
      </w:r>
      <w:r>
        <w:t>, alternative 5’ splice site</w:t>
      </w:r>
      <w:r w:rsidR="00CE128C">
        <w:t xml:space="preserve"> (A5SS)</w:t>
      </w:r>
      <w:r>
        <w:t>, alternative 3’ splice site</w:t>
      </w:r>
      <w:r w:rsidR="00CE128C">
        <w:t xml:space="preserve"> (A3SS)</w:t>
      </w:r>
      <w:r>
        <w:t>, and mutually exclusive exons</w:t>
      </w:r>
      <w:r w:rsidR="00CE128C">
        <w:t xml:space="preserve"> (MXE) (</w:t>
      </w:r>
      <w:hyperlink w:anchor="Park" w:history="1">
        <w:r w:rsidR="00CE128C" w:rsidRPr="00CE128C">
          <w:rPr>
            <w:rStyle w:val="Hyperlink"/>
            <w:color w:val="auto"/>
            <w:u w:val="none"/>
          </w:rPr>
          <w:t>Park et al., 2018</w:t>
        </w:r>
      </w:hyperlink>
      <w:r w:rsidR="00CE128C">
        <w:t>)</w:t>
      </w:r>
      <w:r>
        <w:t>.</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0"/>
      </w:tblGrid>
      <w:tr w:rsidR="008A64A6" w14:paraId="3E9F1E73" w14:textId="77777777" w:rsidTr="00CE128C">
        <w:tc>
          <w:tcPr>
            <w:tcW w:w="9350" w:type="dxa"/>
            <w:vAlign w:val="center"/>
          </w:tcPr>
          <w:p w14:paraId="46628527" w14:textId="77777777" w:rsidR="00CE128C" w:rsidRDefault="008A64A6" w:rsidP="00CE128C">
            <w:pPr>
              <w:keepNext/>
              <w:jc w:val="center"/>
            </w:pPr>
            <w:r>
              <w:rPr>
                <w:noProof/>
              </w:rPr>
              <w:drawing>
                <wp:inline distT="0" distB="0" distL="0" distR="0" wp14:anchorId="524A580B" wp14:editId="59516C84">
                  <wp:extent cx="4090670" cy="1311215"/>
                  <wp:effectExtent l="0" t="0" r="5080" b="3810"/>
                  <wp:docPr id="14180652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65281" name="Picture 1418065281"/>
                          <pic:cNvPicPr/>
                        </pic:nvPicPr>
                        <pic:blipFill rotWithShape="1">
                          <a:blip r:embed="rId17" cstate="print">
                            <a:extLst>
                              <a:ext uri="{BEBA8EAE-BF5A-486C-A8C5-ECC9F3942E4B}">
                                <a14:imgProps xmlns:a14="http://schemas.microsoft.com/office/drawing/2010/main">
                                  <a14:imgLayer r:embed="rId18">
                                    <a14:imgEffect>
                                      <a14:backgroundRemoval t="1198" b="32879" l="1386" r="99419">
                                        <a14:foregroundMark x1="4560" y1="28005" x2="1028" y2="12309"/>
                                        <a14:foregroundMark x1="1028" y1="12309" x2="13634" y2="2065"/>
                                        <a14:foregroundMark x1="13634" y1="2065" x2="32857" y2="165"/>
                                        <a14:foregroundMark x1="32857" y1="165" x2="87662" y2="743"/>
                                        <a14:foregroundMark x1="87662" y1="743" x2="93786" y2="19992"/>
                                        <a14:foregroundMark x1="93786" y1="19992" x2="57711" y2="33829"/>
                                        <a14:foregroundMark x1="57711" y1="33829" x2="8896" y2="31392"/>
                                        <a14:foregroundMark x1="8896" y1="31392" x2="3800" y2="27922"/>
                                        <a14:foregroundMark x1="1699" y1="14209" x2="9119" y2="8344"/>
                                        <a14:foregroundMark x1="6169" y1="9005" x2="1699" y2="10863"/>
                                        <a14:foregroundMark x1="12070" y1="5494" x2="1386" y2="9872"/>
                                        <a14:foregroundMark x1="1386" y1="9872" x2="1386" y2="11772"/>
                                        <a14:foregroundMark x1="1609" y1="11937" x2="13411" y2="31888"/>
                                        <a14:foregroundMark x1="13411" y1="31888" x2="14931" y2="32920"/>
                                        <a14:foregroundMark x1="3084" y1="17142" x2="97139" y2="14870"/>
                                        <a14:foregroundMark x1="97139" y1="14870" x2="99329" y2="15159"/>
                                        <a14:foregroundMark x1="38355" y1="2561" x2="44300" y2="28583"/>
                                        <a14:foregroundMark x1="25659" y1="7228" x2="10684" y2="17720"/>
                                        <a14:foregroundMark x1="14081" y1="9996" x2="8270" y2="12226"/>
                                        <a14:foregroundMark x1="8583" y1="8922" x2="22351" y2="15696"/>
                                        <a14:foregroundMark x1="22351" y1="15696" x2="23648" y2="15861"/>
                                        <a14:foregroundMark x1="12740" y1="25568" x2="24989" y2="25816"/>
                                        <a14:foregroundMark x1="24989" y1="25816" x2="31784" y2="25651"/>
                                        <a14:foregroundMark x1="21100" y1="26724" x2="70183" y2="24453"/>
                                        <a14:foregroundMark x1="70183" y1="24453" x2="99419" y2="26559"/>
                                        <a14:foregroundMark x1="86187" y1="11442" x2="44122" y2="14622"/>
                                        <a14:foregroundMark x1="44122" y1="14622" x2="44524" y2="14581"/>
                                        <a14:foregroundMark x1="61377" y1="12722" x2="43675" y2="10905"/>
                                        <a14:foregroundMark x1="43675" y1="10905" x2="41439" y2="11276"/>
                                        <a14:foregroundMark x1="42691" y1="11442" x2="65937" y2="9583"/>
                                        <a14:foregroundMark x1="75771" y1="4420" x2="41752" y2="1198"/>
                                        <a14:foregroundMark x1="41752" y1="1198" x2="30755" y2="2354"/>
                                        <a14:foregroundMark x1="29236" y1="2065" x2="69960" y2="1694"/>
                                        <a14:foregroundMark x1="69960" y1="1694" x2="78319" y2="2065"/>
                                        <a14:foregroundMark x1="94233" y1="4502" x2="95530" y2="24040"/>
                                        <a14:foregroundMark x1="95530" y1="24040" x2="89942" y2="12061"/>
                                        <a14:foregroundMark x1="89942" y1="12061" x2="74028" y2="17885"/>
                                        <a14:foregroundMark x1="74028" y1="17885" x2="42557" y2="18092"/>
                                        <a14:foregroundMark x1="42557" y1="18092" x2="32007" y2="13218"/>
                                        <a14:foregroundMark x1="32007" y1="13218" x2="18105" y2="27509"/>
                                        <a14:foregroundMark x1="5409" y1="14870" x2="30487" y2="17431"/>
                                        <a14:foregroundMark x1="30487" y1="17431" x2="53643" y2="7352"/>
                                        <a14:backgroundMark x1="402" y1="5081" x2="5498" y2="207"/>
                                        <a14:backgroundMark x1="4426" y1="1570" x2="402" y2="1941"/>
                                        <a14:backgroundMark x1="536" y1="4213" x2="1252" y2="3428"/>
                                      </a14:backgroundRemoval>
                                    </a14:imgEffect>
                                  </a14:imgLayer>
                                </a14:imgProps>
                              </a:ext>
                              <a:ext uri="{28A0092B-C50C-407E-A947-70E740481C1C}">
                                <a14:useLocalDpi xmlns:a14="http://schemas.microsoft.com/office/drawing/2010/main" val="0"/>
                              </a:ext>
                            </a:extLst>
                          </a:blip>
                          <a:srcRect b="70382"/>
                          <a:stretch>
                            <a:fillRect/>
                          </a:stretch>
                        </pic:blipFill>
                        <pic:spPr bwMode="auto">
                          <a:xfrm>
                            <a:off x="0" y="0"/>
                            <a:ext cx="4091026" cy="1311329"/>
                          </a:xfrm>
                          <a:prstGeom prst="rect">
                            <a:avLst/>
                          </a:prstGeom>
                          <a:ln>
                            <a:noFill/>
                          </a:ln>
                          <a:extLst>
                            <a:ext uri="{53640926-AAD7-44D8-BBD7-CCE9431645EC}">
                              <a14:shadowObscured xmlns:a14="http://schemas.microsoft.com/office/drawing/2010/main"/>
                            </a:ext>
                          </a:extLst>
                        </pic:spPr>
                      </pic:pic>
                    </a:graphicData>
                  </a:graphic>
                </wp:inline>
              </w:drawing>
            </w:r>
          </w:p>
          <w:p w14:paraId="4C9AF273" w14:textId="17F96405" w:rsidR="00CE128C" w:rsidRDefault="00CE128C" w:rsidP="00CE128C">
            <w:pPr>
              <w:pStyle w:val="Caption"/>
              <w:rPr>
                <w:rStyle w:val="SubtitleChar"/>
                <w:b w:val="0"/>
                <w:bCs/>
              </w:rPr>
            </w:pPr>
            <w:bookmarkStart w:id="14" w:name="_Toc207230858"/>
            <w:r>
              <w:t xml:space="preserve">Figure </w:t>
            </w:r>
            <w:fldSimple w:instr=" SEQ Figure \* ARABIC ">
              <w:r w:rsidR="005133E5">
                <w:rPr>
                  <w:noProof/>
                </w:rPr>
                <w:t>1</w:t>
              </w:r>
            </w:fldSimple>
            <w:r>
              <w:t xml:space="preserve"> </w:t>
            </w:r>
            <w:r w:rsidRPr="00CE128C">
              <w:rPr>
                <w:rStyle w:val="SubtitleChar"/>
                <w:b w:val="0"/>
                <w:bCs/>
              </w:rPr>
              <w:t>Basic alternative splicing patterns</w:t>
            </w:r>
            <w:bookmarkEnd w:id="14"/>
          </w:p>
          <w:p w14:paraId="565EE12E" w14:textId="77777777" w:rsidR="008A64A6" w:rsidRDefault="00CE128C" w:rsidP="00CE128C">
            <w:pPr>
              <w:spacing w:line="240" w:lineRule="auto"/>
              <w:jc w:val="both"/>
              <w:rPr>
                <w:sz w:val="20"/>
                <w:szCs w:val="20"/>
              </w:rPr>
            </w:pPr>
            <w:r w:rsidRPr="00CE128C">
              <w:rPr>
                <w:sz w:val="20"/>
                <w:szCs w:val="20"/>
              </w:rPr>
              <w:t>The graph introduces different patterns of alternative splicing. From top left to bottom right: SE, an exon may either be included or excluded from the final mRNA. A5SS, the upstream 3’-end is cut at a different site changing its boundary. A3SS, the downstream 5’-end is cut at a different site. MXE, two exons are arranged such that only one is included in each transcript. RI, a sequence where intron is normally removed will retain its intron in the final mRNA.</w:t>
            </w:r>
          </w:p>
          <w:p w14:paraId="3AE6AD9C" w14:textId="7403C0F0" w:rsidR="00CE128C" w:rsidRPr="00CE128C" w:rsidRDefault="00CE128C" w:rsidP="00CE128C">
            <w:pPr>
              <w:spacing w:line="240" w:lineRule="auto"/>
              <w:jc w:val="both"/>
              <w:rPr>
                <w:sz w:val="20"/>
                <w:szCs w:val="20"/>
              </w:rPr>
            </w:pPr>
          </w:p>
        </w:tc>
      </w:tr>
    </w:tbl>
    <w:p w14:paraId="715C9FA3" w14:textId="2E8B7509" w:rsidR="00323794" w:rsidRDefault="00CE128C" w:rsidP="00E44BE4">
      <w:pPr>
        <w:ind w:left="360" w:firstLine="360"/>
        <w:jc w:val="both"/>
      </w:pPr>
      <w:r>
        <w:tab/>
        <w:t xml:space="preserve">The flexibility of AS makes it a double-edged sword, where it can be both a potential therapeutic measure but also </w:t>
      </w:r>
      <w:r w:rsidR="00E44BE4">
        <w:t>a</w:t>
      </w:r>
      <w:r>
        <w:t xml:space="preserve"> stabilizing cellular component, this is the case for MDD. Splicing</w:t>
      </w:r>
      <w:r w:rsidR="00E44BE4">
        <w:t xml:space="preserve"> isoforms have been implicated in the serotonin-1A receptor, a key regulator of the </w:t>
      </w:r>
      <w:r w:rsidR="00E44BE4" w:rsidRPr="00E44BE4">
        <w:t>serotonergic</w:t>
      </w:r>
      <w:r w:rsidR="00E44BE4">
        <w:t xml:space="preserve"> pathway in the brain tissue of mouse models, where RI was observed in the treatment group at a higher rate compared to the control (</w:t>
      </w:r>
      <w:hyperlink w:anchor="Francois" w:history="1">
        <w:r w:rsidR="00E44BE4" w:rsidRPr="00E44BE4">
          <w:rPr>
            <w:rStyle w:val="Hyperlink"/>
            <w:color w:val="auto"/>
            <w:u w:val="none"/>
          </w:rPr>
          <w:t>Le François et al., 2018</w:t>
        </w:r>
      </w:hyperlink>
      <w:r w:rsidR="00E44BE4">
        <w:t xml:space="preserve">). </w:t>
      </w:r>
      <w:r w:rsidR="00EF0378" w:rsidRPr="00EF0378">
        <w:t>Another study found that alternative splicing of the acid sphingomyelinase gene was reduced in the MDD group compared to healthy controls</w:t>
      </w:r>
      <w:r w:rsidR="00EF0378">
        <w:t xml:space="preserve"> </w:t>
      </w:r>
      <w:r w:rsidR="00EF0378" w:rsidRPr="00EF0378">
        <w:t>(</w:t>
      </w:r>
      <w:hyperlink w:anchor="Thein" w:history="1">
        <w:r w:rsidR="00EF0378" w:rsidRPr="00EF0378">
          <w:rPr>
            <w:rStyle w:val="Hyperlink"/>
            <w:color w:val="auto"/>
            <w:u w:val="none"/>
          </w:rPr>
          <w:t>Rhein et al., 2017</w:t>
        </w:r>
      </w:hyperlink>
      <w:r w:rsidR="00EF0378" w:rsidRPr="00EF0378">
        <w:t>).</w:t>
      </w:r>
      <w:r w:rsidR="00EF0378">
        <w:t xml:space="preserve"> The presence of these unique markers of the disorder introduces the incitive of finding diagnostic </w:t>
      </w:r>
      <w:proofErr w:type="gramStart"/>
      <w:r w:rsidR="00EF0378">
        <w:t>isoforms</w:t>
      </w:r>
      <w:proofErr w:type="gramEnd"/>
      <w:r w:rsidR="00EF0378">
        <w:t xml:space="preserve"> out of it.</w:t>
      </w:r>
      <w:r w:rsidR="00323794">
        <w:br w:type="page"/>
      </w:r>
    </w:p>
    <w:p w14:paraId="0964119B" w14:textId="33DC29F9" w:rsidR="00323794" w:rsidRDefault="00323794" w:rsidP="00597C5B">
      <w:pPr>
        <w:pStyle w:val="Heading1"/>
      </w:pPr>
      <w:bookmarkStart w:id="15" w:name="_Toc207203625"/>
      <w:bookmarkStart w:id="16" w:name="_Toc207231354"/>
      <w:r>
        <w:lastRenderedPageBreak/>
        <w:t>Methodology</w:t>
      </w:r>
      <w:bookmarkEnd w:id="15"/>
      <w:bookmarkEnd w:id="16"/>
    </w:p>
    <w:p w14:paraId="47C5A73F" w14:textId="14D1EF0C" w:rsidR="00323794" w:rsidRDefault="00EF0378" w:rsidP="00597C5B">
      <w:pPr>
        <w:pStyle w:val="Heading2"/>
      </w:pPr>
      <w:bookmarkStart w:id="17" w:name="_Toc207231355"/>
      <w:r>
        <w:t>Data</w:t>
      </w:r>
      <w:r w:rsidR="00CF3819">
        <w:t xml:space="preserve"> Acquisition</w:t>
      </w:r>
      <w:bookmarkEnd w:id="17"/>
    </w:p>
    <w:p w14:paraId="08A9821C" w14:textId="486E5C9D" w:rsidR="00EF0378" w:rsidRPr="00CF3819" w:rsidRDefault="00FB313A" w:rsidP="00FB313A">
      <w:pPr>
        <w:ind w:firstLine="360"/>
        <w:jc w:val="both"/>
      </w:pPr>
      <w:r w:rsidRPr="00FB313A">
        <w:t xml:space="preserve">RNA-seq datasets were obtained from the Gene Expression Omnibus (GEO) database using MDD as a search filter, with organism restricted to </w:t>
      </w:r>
      <w:r w:rsidRPr="00FB313A">
        <w:rPr>
          <w:i/>
          <w:iCs/>
        </w:rPr>
        <w:t>Homo sapiens</w:t>
      </w:r>
      <w:r w:rsidRPr="00FB313A">
        <w:t xml:space="preserve"> and experiment type set to “Expression profiling by high-throughput sequencing.” The dataset GSE190518 was selected because samples were derived from peripheral blood and participant selection criteria were consistent with those described in </w:t>
      </w:r>
      <w:r w:rsidR="00CF3819">
        <w:rPr>
          <w:color w:val="000000"/>
          <w:shd w:val="clear" w:color="auto" w:fill="FFFFFF"/>
        </w:rPr>
        <w:t>Wang et al., 2022.</w:t>
      </w:r>
    </w:p>
    <w:p w14:paraId="2A824EF6" w14:textId="11AB41BA" w:rsidR="00323794" w:rsidRDefault="00323794" w:rsidP="00597C5B">
      <w:pPr>
        <w:pStyle w:val="Heading2"/>
      </w:pPr>
      <w:bookmarkStart w:id="18" w:name="_Toc207203627"/>
      <w:bookmarkStart w:id="19" w:name="_Toc207231356"/>
      <w:r>
        <w:t>Resources and Tools</w:t>
      </w:r>
      <w:bookmarkEnd w:id="18"/>
      <w:bookmarkEnd w:id="19"/>
    </w:p>
    <w:p w14:paraId="3D6A9953" w14:textId="540A0536" w:rsidR="00CF3819" w:rsidRPr="00CF3819" w:rsidRDefault="00FB313A" w:rsidP="00FB313A">
      <w:pPr>
        <w:ind w:firstLine="360"/>
        <w:jc w:val="both"/>
      </w:pPr>
      <w:r w:rsidRPr="00FB313A">
        <w:t xml:space="preserve">Raw sequencing files (FASTQ) were retrieved using the </w:t>
      </w:r>
      <w:proofErr w:type="spellStart"/>
      <w:r w:rsidRPr="00FB313A">
        <w:t>nf</w:t>
      </w:r>
      <w:proofErr w:type="spellEnd"/>
      <w:r w:rsidRPr="00FB313A">
        <w:t>-core/</w:t>
      </w:r>
      <w:proofErr w:type="spellStart"/>
      <w:r w:rsidRPr="00FB313A">
        <w:t>fetchngs</w:t>
      </w:r>
      <w:proofErr w:type="spellEnd"/>
      <w:r w:rsidRPr="00FB313A">
        <w:t xml:space="preserve"> pipeline (v1.12.0). Downstream processing was performed with the </w:t>
      </w:r>
      <w:proofErr w:type="spellStart"/>
      <w:r w:rsidRPr="00FB313A">
        <w:t>nf</w:t>
      </w:r>
      <w:proofErr w:type="spellEnd"/>
      <w:r w:rsidRPr="00FB313A">
        <w:t>-core/</w:t>
      </w:r>
      <w:proofErr w:type="spellStart"/>
      <w:r w:rsidRPr="00FB313A">
        <w:t>rnasplice</w:t>
      </w:r>
      <w:proofErr w:type="spellEnd"/>
      <w:r w:rsidRPr="00FB313A">
        <w:t xml:space="preserve"> pipeline, employing STAR-salmon as the aligner/quantifier and the GRCh38 human reference genome. The resulting BAM files were analyzed with </w:t>
      </w:r>
      <w:proofErr w:type="spellStart"/>
      <w:r w:rsidRPr="00FB313A">
        <w:t>rMATS</w:t>
      </w:r>
      <w:proofErr w:type="spellEnd"/>
      <w:r w:rsidRPr="00FB313A">
        <w:t>-turbo (v2.10) under default settings to identify alternative splicing events across five event types: SE</w:t>
      </w:r>
      <w:r>
        <w:t xml:space="preserve">, </w:t>
      </w:r>
      <w:r w:rsidRPr="00FB313A">
        <w:t>MX</w:t>
      </w:r>
      <w:r>
        <w:t xml:space="preserve">E, </w:t>
      </w:r>
      <w:r w:rsidRPr="00FB313A">
        <w:t>A5SS</w:t>
      </w:r>
      <w:r>
        <w:t xml:space="preserve">, </w:t>
      </w:r>
      <w:r w:rsidRPr="00FB313A">
        <w:t>A3SS</w:t>
      </w:r>
      <w:r>
        <w:t xml:space="preserve">, and </w:t>
      </w:r>
      <w:r w:rsidRPr="00FB313A">
        <w:t>RI.</w:t>
      </w:r>
    </w:p>
    <w:p w14:paraId="4C9DE7B2" w14:textId="7F39EB3C" w:rsidR="00323794" w:rsidRDefault="00FB313A" w:rsidP="00597C5B">
      <w:pPr>
        <w:pStyle w:val="Heading2"/>
      </w:pPr>
      <w:bookmarkStart w:id="20" w:name="_Toc207231357"/>
      <w:r>
        <w:t xml:space="preserve">Feature Selection and Classification using </w:t>
      </w:r>
      <w:proofErr w:type="spellStart"/>
      <w:r>
        <w:t>glmnet</w:t>
      </w:r>
      <w:bookmarkEnd w:id="20"/>
      <w:proofErr w:type="spellEnd"/>
    </w:p>
    <w:p w14:paraId="6DF8F460" w14:textId="77777777" w:rsidR="00FB313A" w:rsidRDefault="00FB313A" w:rsidP="00FB313A">
      <w:pPr>
        <w:pStyle w:val="NormalWeb"/>
        <w:spacing w:line="480" w:lineRule="auto"/>
        <w:ind w:firstLine="360"/>
        <w:jc w:val="both"/>
      </w:pPr>
      <w:r>
        <w:t xml:space="preserve">Filtered splicing events identified by </w:t>
      </w:r>
      <w:proofErr w:type="spellStart"/>
      <w:r>
        <w:t>rMATS</w:t>
      </w:r>
      <w:proofErr w:type="spellEnd"/>
      <w:r>
        <w:t xml:space="preserve"> were compiled into a per-sample percent spliced-in (PSI) matrix. Events with a false discovery rate (FDR) ≤ 0.10, a ΔPSI ≥ 0.15, and ≥10 supporting reads were retained. To reduce noise, features with &gt;50% missing values or near-zero variance were excluded.</w:t>
      </w:r>
    </w:p>
    <w:p w14:paraId="02C3FD31" w14:textId="77777777" w:rsidR="00FB313A" w:rsidRPr="00FB313A" w:rsidRDefault="00FB313A" w:rsidP="00FB313A">
      <w:pPr>
        <w:pStyle w:val="NormalWeb"/>
        <w:spacing w:line="480" w:lineRule="auto"/>
        <w:ind w:firstLine="360"/>
        <w:jc w:val="both"/>
      </w:pPr>
      <w:r w:rsidRPr="00FB313A">
        <w:t xml:space="preserve">For initial screening, univariate logistic regressions were fit for each candidate splicing event, and the top 10,000 events ranked by p-value were retained. The reduced feature set was then used in a multivariate classification model implemented with the </w:t>
      </w:r>
      <w:proofErr w:type="spellStart"/>
      <w:r w:rsidRPr="00FB313A">
        <w:rPr>
          <w:rStyle w:val="Strong"/>
          <w:rFonts w:eastAsiaTheme="majorEastAsia"/>
          <w:b w:val="0"/>
          <w:bCs w:val="0"/>
        </w:rPr>
        <w:t>glmnet</w:t>
      </w:r>
      <w:proofErr w:type="spellEnd"/>
      <w:r w:rsidRPr="00FB313A">
        <w:t xml:space="preserve"> R package. A binomial logistic model with </w:t>
      </w:r>
      <w:r w:rsidRPr="00FB313A">
        <w:rPr>
          <w:rStyle w:val="Strong"/>
          <w:rFonts w:eastAsiaTheme="majorEastAsia"/>
          <w:b w:val="0"/>
          <w:bCs w:val="0"/>
        </w:rPr>
        <w:t>LASSO regularization (α = 1)</w:t>
      </w:r>
      <w:r w:rsidRPr="00FB313A">
        <w:t xml:space="preserve"> was applied to select informative splicing features </w:t>
      </w:r>
      <w:r w:rsidRPr="00FB313A">
        <w:lastRenderedPageBreak/>
        <w:t>distinguishing MDD from healthy controls. If the LASSO path yielded no nonzero features, the model defaulted to an elastic-net penalty (α = 0.5). Model performance was evaluated with three-fold cross-validation, and predictive accuracy was quantified by the area under the ROC curve (AUC).</w:t>
      </w:r>
    </w:p>
    <w:p w14:paraId="33D4ED16" w14:textId="77777777" w:rsidR="00FB313A" w:rsidRPr="00FB313A" w:rsidRDefault="00FB313A" w:rsidP="00FB313A">
      <w:pPr>
        <w:pStyle w:val="NormalWeb"/>
        <w:spacing w:line="480" w:lineRule="auto"/>
        <w:ind w:firstLine="360"/>
        <w:jc w:val="both"/>
      </w:pPr>
      <w:r w:rsidRPr="00FB313A">
        <w:t xml:space="preserve">The </w:t>
      </w:r>
      <w:proofErr w:type="spellStart"/>
      <w:r w:rsidRPr="00FB313A">
        <w:t>glmnet</w:t>
      </w:r>
      <w:proofErr w:type="spellEnd"/>
      <w:r w:rsidRPr="00FB313A">
        <w:t xml:space="preserve"> procedure produced a final panel of splicing biomarkers with corresponding regression coefficients, alongside summary statistics (feature counts, AUC values, and alpha setting used). These outputs were written to tab-delimited tables for downstream interpretation.</w:t>
      </w:r>
    </w:p>
    <w:p w14:paraId="726E1752" w14:textId="0481A957" w:rsidR="00323794" w:rsidRDefault="00323794">
      <w:pPr>
        <w:spacing w:line="278" w:lineRule="auto"/>
      </w:pPr>
      <w:r>
        <w:br w:type="page"/>
      </w:r>
    </w:p>
    <w:p w14:paraId="7D4A2E84" w14:textId="1533955E" w:rsidR="00323794" w:rsidRDefault="00323794" w:rsidP="00597C5B">
      <w:pPr>
        <w:pStyle w:val="Heading1"/>
      </w:pPr>
      <w:bookmarkStart w:id="21" w:name="_Toc207203629"/>
      <w:bookmarkStart w:id="22" w:name="_Toc207231358"/>
      <w:r>
        <w:lastRenderedPageBreak/>
        <w:t>Results</w:t>
      </w:r>
      <w:bookmarkEnd w:id="21"/>
      <w:bookmarkEnd w:id="22"/>
    </w:p>
    <w:p w14:paraId="3B0E723B" w14:textId="055363E4" w:rsidR="003708CC" w:rsidRPr="003708CC" w:rsidRDefault="003708CC" w:rsidP="003708CC">
      <w:pPr>
        <w:pStyle w:val="Heading2"/>
      </w:pPr>
      <w:bookmarkStart w:id="23" w:name="_Toc207231359"/>
      <w:r w:rsidRPr="003708CC">
        <w:t>Differential Splicing Events</w:t>
      </w:r>
      <w:bookmarkEnd w:id="23"/>
    </w:p>
    <w:p w14:paraId="71A33662" w14:textId="58CFFBA5" w:rsidR="003708CC" w:rsidRDefault="003708CC" w:rsidP="003708CC">
      <w:pPr>
        <w:ind w:firstLine="360"/>
        <w:jc w:val="both"/>
      </w:pPr>
      <w:r w:rsidRPr="003708CC">
        <w:t xml:space="preserve">Analysis of RNA-seq data using </w:t>
      </w:r>
      <w:proofErr w:type="spellStart"/>
      <w:r w:rsidRPr="003708CC">
        <w:t>rMATS</w:t>
      </w:r>
      <w:proofErr w:type="spellEnd"/>
      <w:r w:rsidRPr="003708CC">
        <w:t xml:space="preserve"> revealed significant alternative splicing differences between MDD patients and healthy controls. Across all types, SE were the most abundant, followed by </w:t>
      </w:r>
      <w:r>
        <w:t>RI</w:t>
      </w:r>
      <w:r w:rsidRPr="003708CC">
        <w:t xml:space="preserve">, A3SS, MXE, and A5SS (Figure </w:t>
      </w:r>
      <w:r>
        <w:t>2</w:t>
      </w:r>
      <w:r w:rsidRPr="003708CC">
        <w:t xml:space="preserve">, </w:t>
      </w:r>
      <w:r>
        <w:t>right</w:t>
      </w:r>
      <w:r w:rsidRPr="003708CC">
        <w:t xml:space="preserve">). Volcano plots of ΔPSI versus FDR further illustrate these differences, with multiple SE and RI events surpassing statistical thresholds, indicating altered exon inclusion patterns in MDD compared with controls (Figure </w:t>
      </w:r>
      <w:r>
        <w:t>2</w:t>
      </w:r>
      <w:r w:rsidRPr="003708CC">
        <w:t xml:space="preserve">, </w:t>
      </w:r>
      <w:r>
        <w:t>left</w:t>
      </w:r>
      <w:r w:rsidRPr="003708CC">
        <w:t>).</w:t>
      </w:r>
    </w:p>
    <w:p w14:paraId="3FE7FECB" w14:textId="0F35FA96" w:rsidR="003708CC" w:rsidRPr="003708CC" w:rsidRDefault="003708CC" w:rsidP="003708CC">
      <w:pPr>
        <w:pStyle w:val="Heading2"/>
      </w:pPr>
      <w:bookmarkStart w:id="24" w:name="_Toc207231360"/>
      <w:r w:rsidRPr="003708CC">
        <w:t>Heatmap of Skipped Exon Events</w:t>
      </w:r>
      <w:bookmarkEnd w:id="24"/>
    </w:p>
    <w:p w14:paraId="4226788E" w14:textId="4F34FDEE" w:rsidR="003708CC" w:rsidRDefault="003708CC" w:rsidP="003708CC">
      <w:pPr>
        <w:ind w:firstLine="360"/>
        <w:jc w:val="both"/>
      </w:pPr>
      <w:r w:rsidRPr="003708CC">
        <w:t>A heatmap of significant SE events (FDR ≤ 0.</w:t>
      </w:r>
      <w:r>
        <w:t>05</w:t>
      </w:r>
      <w:r w:rsidRPr="003708CC">
        <w:t>, ΔPSI ≥ 0.1</w:t>
      </w:r>
      <w:r>
        <w:t>0</w:t>
      </w:r>
      <w:r w:rsidRPr="003708CC">
        <w:t xml:space="preserve">) demonstrated distinct clustering of MDD and control samples (Figure </w:t>
      </w:r>
      <w:r>
        <w:t>2</w:t>
      </w:r>
      <w:r w:rsidRPr="003708CC">
        <w:t>). Patterns of exon inclusion and exclusion separated the two groups, with red indicating higher exon inclusion and blue representing lower inclusion. This clustering suggests that skipped exon events contribute strongly to the molecular distinction between MDD and healthy individuals.</w:t>
      </w:r>
    </w:p>
    <w:p w14:paraId="02BE289A" w14:textId="77777777" w:rsidR="003708CC" w:rsidRPr="003708CC" w:rsidRDefault="003708CC" w:rsidP="003708CC">
      <w:pPr>
        <w:pStyle w:val="Heading2"/>
      </w:pPr>
      <w:bookmarkStart w:id="25" w:name="_Toc207231361"/>
      <w:r w:rsidRPr="003708CC">
        <w:t>Functional Enrichment of Splicing Events</w:t>
      </w:r>
      <w:bookmarkEnd w:id="25"/>
    </w:p>
    <w:p w14:paraId="10C97837" w14:textId="267DAB53" w:rsidR="003708CC" w:rsidRPr="003708CC" w:rsidRDefault="003708CC" w:rsidP="003708CC">
      <w:pPr>
        <w:jc w:val="both"/>
      </w:pPr>
      <w:r w:rsidRPr="003708CC">
        <w:t xml:space="preserve">Gene Ontology enrichment of significant SE events showed associations with pathways relevant to MDD pathophysiology. Enriched categories included DNA repair, cilium organization/assembly, adaptor protein complexes, and oxidoreductase activity (Figure </w:t>
      </w:r>
      <w:r>
        <w:t>4</w:t>
      </w:r>
      <w:r w:rsidRPr="003708CC">
        <w:t>). These findings suggest that altered splicing in MDD affects not only neurotransmission-related genes but also broader cellular processes, including genome maintenance and intracellular signaling.</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3708CC" w14:paraId="4334524A" w14:textId="77777777" w:rsidTr="003708CC">
        <w:tc>
          <w:tcPr>
            <w:tcW w:w="9350" w:type="dxa"/>
          </w:tcPr>
          <w:p w14:paraId="7D664E86" w14:textId="77777777" w:rsidR="003708CC" w:rsidRDefault="003708CC" w:rsidP="003708CC">
            <w:pPr>
              <w:keepNext/>
              <w:spacing w:line="278" w:lineRule="auto"/>
              <w:jc w:val="center"/>
            </w:pPr>
            <w:r>
              <w:rPr>
                <w:noProof/>
              </w:rPr>
              <w:lastRenderedPageBreak/>
              <w:drawing>
                <wp:inline distT="0" distB="0" distL="0" distR="0" wp14:anchorId="4945A97D" wp14:editId="29B9FBD4">
                  <wp:extent cx="1727244" cy="1413164"/>
                  <wp:effectExtent l="0" t="0" r="6350" b="0"/>
                  <wp:docPr id="1599797902" name="Picture 10"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97902" name="Picture 10" descr="A graph with different colored square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80958" cy="1457111"/>
                          </a:xfrm>
                          <a:prstGeom prst="rect">
                            <a:avLst/>
                          </a:prstGeom>
                        </pic:spPr>
                      </pic:pic>
                    </a:graphicData>
                  </a:graphic>
                </wp:inline>
              </w:drawing>
            </w:r>
            <w:r>
              <w:rPr>
                <w:noProof/>
              </w:rPr>
              <w:drawing>
                <wp:inline distT="0" distB="0" distL="0" distR="0" wp14:anchorId="32329A47" wp14:editId="62A686B9">
                  <wp:extent cx="4049485" cy="1771650"/>
                  <wp:effectExtent l="0" t="0" r="8255" b="0"/>
                  <wp:docPr id="368991699" name="Picture 11" descr="A graph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91699" name="Picture 11" descr="A graph of a number of data&#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75504" cy="1783033"/>
                          </a:xfrm>
                          <a:prstGeom prst="rect">
                            <a:avLst/>
                          </a:prstGeom>
                        </pic:spPr>
                      </pic:pic>
                    </a:graphicData>
                  </a:graphic>
                </wp:inline>
              </w:drawing>
            </w:r>
          </w:p>
          <w:p w14:paraId="174F757B" w14:textId="2AF8A6B1" w:rsidR="003708CC" w:rsidRPr="003708CC" w:rsidRDefault="003708CC" w:rsidP="003708CC">
            <w:pPr>
              <w:pStyle w:val="Caption"/>
            </w:pPr>
            <w:bookmarkStart w:id="26" w:name="_Toc207230859"/>
            <w:r>
              <w:t xml:space="preserve">Figure </w:t>
            </w:r>
            <w:fldSimple w:instr=" SEQ Figure \* ARABIC ">
              <w:r w:rsidR="005133E5">
                <w:rPr>
                  <w:noProof/>
                </w:rPr>
                <w:t>2</w:t>
              </w:r>
            </w:fldSimple>
            <w:r>
              <w:t xml:space="preserve"> </w:t>
            </w:r>
            <w:r w:rsidRPr="003708CC">
              <w:rPr>
                <w:rStyle w:val="SubtitleChar"/>
                <w:b w:val="0"/>
                <w:bCs/>
              </w:rPr>
              <w:t>Overview of significant splicing alterations in MDD versus healthy controls</w:t>
            </w:r>
            <w:bookmarkEnd w:id="26"/>
          </w:p>
          <w:p w14:paraId="47320450" w14:textId="394E98FA" w:rsidR="003708CC" w:rsidRDefault="003708CC" w:rsidP="00CA6678">
            <w:pPr>
              <w:spacing w:line="240" w:lineRule="auto"/>
              <w:rPr>
                <w:sz w:val="20"/>
                <w:szCs w:val="20"/>
              </w:rPr>
            </w:pPr>
            <w:r w:rsidRPr="003708CC">
              <w:rPr>
                <w:sz w:val="20"/>
                <w:szCs w:val="20"/>
              </w:rPr>
              <w:t xml:space="preserve">(Top) Bar plot showing the number of significant alternative splicing events detected </w:t>
            </w:r>
            <w:proofErr w:type="gramStart"/>
            <w:r w:rsidRPr="003708CC">
              <w:rPr>
                <w:sz w:val="20"/>
                <w:szCs w:val="20"/>
              </w:rPr>
              <w:t>per</w:t>
            </w:r>
            <w:proofErr w:type="gramEnd"/>
            <w:r w:rsidRPr="003708CC">
              <w:rPr>
                <w:sz w:val="20"/>
                <w:szCs w:val="20"/>
              </w:rPr>
              <w:t xml:space="preserve"> event type (FDR ≤ 0.05, ΔPSI ≥ 0.</w:t>
            </w:r>
            <w:r>
              <w:rPr>
                <w:sz w:val="20"/>
                <w:szCs w:val="20"/>
              </w:rPr>
              <w:t>10</w:t>
            </w:r>
            <w:r w:rsidRPr="003708CC">
              <w:rPr>
                <w:sz w:val="20"/>
                <w:szCs w:val="20"/>
              </w:rPr>
              <w:t>). SE were the most frequent event class, followed by RI, A3SS,</w:t>
            </w:r>
            <w:r>
              <w:rPr>
                <w:sz w:val="20"/>
                <w:szCs w:val="20"/>
              </w:rPr>
              <w:t xml:space="preserve"> </w:t>
            </w:r>
            <w:r w:rsidRPr="003708CC">
              <w:rPr>
                <w:sz w:val="20"/>
                <w:szCs w:val="20"/>
              </w:rPr>
              <w:t>MXE, A5SS.</w:t>
            </w:r>
            <w:r w:rsidRPr="003708CC">
              <w:rPr>
                <w:sz w:val="20"/>
                <w:szCs w:val="20"/>
              </w:rPr>
              <w:br/>
              <w:t xml:space="preserve">(Bottom) ΔPSI volcano plots stratified by event type, showing the distribution of differential exon inclusion between MDD and controls. Each point represents a splicing event, colored by direction of change (blue = higher inclusion in controls, </w:t>
            </w:r>
            <w:r>
              <w:rPr>
                <w:sz w:val="20"/>
                <w:szCs w:val="20"/>
              </w:rPr>
              <w:t>green</w:t>
            </w:r>
            <w:r w:rsidRPr="003708CC">
              <w:rPr>
                <w:sz w:val="20"/>
                <w:szCs w:val="20"/>
              </w:rPr>
              <w:t xml:space="preserve"> = higher inclusion in MDD, grey = not significant). Vertical dashed lines mark ΔPSI thresholds and the horizontal line denotes the FDR cutoff.</w:t>
            </w:r>
          </w:p>
          <w:p w14:paraId="582A2BA1" w14:textId="77777777" w:rsidR="003708CC" w:rsidRDefault="003708CC" w:rsidP="00CA6678">
            <w:pPr>
              <w:spacing w:line="240" w:lineRule="auto"/>
              <w:rPr>
                <w:sz w:val="20"/>
                <w:szCs w:val="20"/>
              </w:rPr>
            </w:pPr>
          </w:p>
          <w:p w14:paraId="0801AC1C" w14:textId="77777777" w:rsidR="003708CC" w:rsidRPr="003708CC" w:rsidRDefault="003708CC" w:rsidP="00CA6678">
            <w:pPr>
              <w:spacing w:line="240" w:lineRule="auto"/>
            </w:pPr>
          </w:p>
        </w:tc>
      </w:tr>
      <w:tr w:rsidR="005772CB" w14:paraId="2E0DB8DA" w14:textId="77777777" w:rsidTr="003708CC">
        <w:tc>
          <w:tcPr>
            <w:tcW w:w="9350" w:type="dxa"/>
          </w:tcPr>
          <w:p w14:paraId="7C56C111" w14:textId="77777777" w:rsidR="003708CC" w:rsidRDefault="005772CB" w:rsidP="003708CC">
            <w:pPr>
              <w:keepNext/>
              <w:spacing w:line="278" w:lineRule="auto"/>
              <w:jc w:val="center"/>
            </w:pPr>
            <w:r>
              <w:rPr>
                <w:noProof/>
              </w:rPr>
              <w:drawing>
                <wp:inline distT="0" distB="0" distL="0" distR="0" wp14:anchorId="6872B35A" wp14:editId="786825E6">
                  <wp:extent cx="4001985" cy="3201589"/>
                  <wp:effectExtent l="0" t="0" r="0" b="0"/>
                  <wp:docPr id="9304948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94821" name="Picture 930494821"/>
                          <pic:cNvPicPr/>
                        </pic:nvPicPr>
                        <pic:blipFill>
                          <a:blip r:embed="rId21">
                            <a:extLst>
                              <a:ext uri="{28A0092B-C50C-407E-A947-70E740481C1C}">
                                <a14:useLocalDpi xmlns:a14="http://schemas.microsoft.com/office/drawing/2010/main" val="0"/>
                              </a:ext>
                            </a:extLst>
                          </a:blip>
                          <a:stretch>
                            <a:fillRect/>
                          </a:stretch>
                        </pic:blipFill>
                        <pic:spPr>
                          <a:xfrm>
                            <a:off x="0" y="0"/>
                            <a:ext cx="4050841" cy="3240674"/>
                          </a:xfrm>
                          <a:prstGeom prst="rect">
                            <a:avLst/>
                          </a:prstGeom>
                        </pic:spPr>
                      </pic:pic>
                    </a:graphicData>
                  </a:graphic>
                </wp:inline>
              </w:drawing>
            </w:r>
          </w:p>
          <w:p w14:paraId="6CE5CAD7" w14:textId="1D5BC848" w:rsidR="005772CB" w:rsidRPr="003708CC" w:rsidRDefault="003708CC" w:rsidP="003708CC">
            <w:pPr>
              <w:pStyle w:val="Caption"/>
              <w:rPr>
                <w:rStyle w:val="SubtitleChar"/>
                <w:b w:val="0"/>
                <w:bCs/>
              </w:rPr>
            </w:pPr>
            <w:bookmarkStart w:id="27" w:name="_Toc207230860"/>
            <w:r>
              <w:t xml:space="preserve">Figure </w:t>
            </w:r>
            <w:fldSimple w:instr=" SEQ Figure \* ARABIC ">
              <w:r w:rsidR="005133E5">
                <w:rPr>
                  <w:noProof/>
                </w:rPr>
                <w:t>3</w:t>
              </w:r>
            </w:fldSimple>
            <w:r>
              <w:t xml:space="preserve"> </w:t>
            </w:r>
            <w:r w:rsidRPr="003708CC">
              <w:rPr>
                <w:rStyle w:val="SubtitleChar"/>
                <w:b w:val="0"/>
                <w:bCs/>
              </w:rPr>
              <w:t>Heatmap of significant skipped exon (SE) splicing events in MDD and healthy controls</w:t>
            </w:r>
            <w:bookmarkEnd w:id="27"/>
          </w:p>
          <w:p w14:paraId="58BB8C99" w14:textId="126D51E4" w:rsidR="00FB313A" w:rsidRDefault="003708CC" w:rsidP="003708CC">
            <w:pPr>
              <w:spacing w:line="278" w:lineRule="auto"/>
            </w:pPr>
            <w:r w:rsidRPr="003708CC">
              <w:rPr>
                <w:sz w:val="20"/>
                <w:szCs w:val="20"/>
              </w:rPr>
              <w:t>Z-scored percent spliced-in (PSI) values for significant SE events (FDR ≤ 0.</w:t>
            </w:r>
            <w:r>
              <w:rPr>
                <w:sz w:val="20"/>
                <w:szCs w:val="20"/>
              </w:rPr>
              <w:t>05</w:t>
            </w:r>
            <w:r w:rsidRPr="003708CC">
              <w:rPr>
                <w:sz w:val="20"/>
                <w:szCs w:val="20"/>
              </w:rPr>
              <w:t>, ΔPSI ≥ 0.1</w:t>
            </w:r>
            <w:r>
              <w:rPr>
                <w:sz w:val="20"/>
                <w:szCs w:val="20"/>
              </w:rPr>
              <w:t>0</w:t>
            </w:r>
            <w:r w:rsidRPr="003708CC">
              <w:rPr>
                <w:sz w:val="20"/>
                <w:szCs w:val="20"/>
              </w:rPr>
              <w:t>) are displayed across samples. Hierarchical clustering was applied to both events (rows) and samples (columns). Red indicates higher relative exon inclusion, while blue indicates lower inclusion. Sample groups (HC = Healthy Control, MDD = Major Depressive Disorder) are annotated in the top bar. Distinct clustering patterns suggest differential splicing between MDD and control groups.</w:t>
            </w:r>
          </w:p>
        </w:tc>
      </w:tr>
    </w:tbl>
    <w:p w14:paraId="6BDD4B6D" w14:textId="77777777" w:rsidR="005772CB" w:rsidRDefault="005772CB">
      <w:pPr>
        <w:spacing w:line="278" w:lineRule="auto"/>
      </w:pPr>
    </w:p>
    <w:p w14:paraId="302837B7" w14:textId="77777777" w:rsidR="005772CB" w:rsidRDefault="005772CB">
      <w:pPr>
        <w:spacing w:line="278"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5772CB" w14:paraId="204F1C73" w14:textId="77777777" w:rsidTr="003708CC">
        <w:tc>
          <w:tcPr>
            <w:tcW w:w="9350" w:type="dxa"/>
          </w:tcPr>
          <w:p w14:paraId="5059C5D6" w14:textId="77777777" w:rsidR="003708CC" w:rsidRDefault="005772CB" w:rsidP="003708CC">
            <w:pPr>
              <w:keepNext/>
              <w:spacing w:line="278" w:lineRule="auto"/>
            </w:pPr>
            <w:r>
              <w:rPr>
                <w:noProof/>
              </w:rPr>
              <w:lastRenderedPageBreak/>
              <w:drawing>
                <wp:inline distT="0" distB="0" distL="0" distR="0" wp14:anchorId="0CE2CDB0" wp14:editId="3C31A2CB">
                  <wp:extent cx="5693434" cy="2495135"/>
                  <wp:effectExtent l="0" t="0" r="2540" b="635"/>
                  <wp:docPr id="150427192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71922" name="Picture 12"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702672" cy="2499183"/>
                          </a:xfrm>
                          <a:prstGeom prst="rect">
                            <a:avLst/>
                          </a:prstGeom>
                        </pic:spPr>
                      </pic:pic>
                    </a:graphicData>
                  </a:graphic>
                </wp:inline>
              </w:drawing>
            </w:r>
          </w:p>
          <w:p w14:paraId="34F5B6CB" w14:textId="54213911" w:rsidR="003708CC" w:rsidRDefault="003708CC" w:rsidP="003708CC">
            <w:pPr>
              <w:pStyle w:val="Caption"/>
              <w:rPr>
                <w:rStyle w:val="SubtitleChar"/>
                <w:b w:val="0"/>
                <w:bCs/>
              </w:rPr>
            </w:pPr>
            <w:bookmarkStart w:id="28" w:name="_Toc207230861"/>
            <w:r>
              <w:t xml:space="preserve">Figure </w:t>
            </w:r>
            <w:fldSimple w:instr=" SEQ Figure \* ARABIC ">
              <w:r w:rsidR="005133E5">
                <w:rPr>
                  <w:noProof/>
                </w:rPr>
                <w:t>4</w:t>
              </w:r>
            </w:fldSimple>
            <w:r>
              <w:t xml:space="preserve"> </w:t>
            </w:r>
            <w:r w:rsidRPr="003708CC">
              <w:rPr>
                <w:rStyle w:val="SubtitleChar"/>
                <w:b w:val="0"/>
                <w:bCs/>
              </w:rPr>
              <w:t>Gene Ontology enrichment analysis of significant skipped exon (SE) events</w:t>
            </w:r>
            <w:r>
              <w:rPr>
                <w:rStyle w:val="SubtitleChar"/>
                <w:b w:val="0"/>
                <w:bCs/>
              </w:rPr>
              <w:t>.</w:t>
            </w:r>
            <w:bookmarkEnd w:id="28"/>
          </w:p>
          <w:p w14:paraId="464FEC59" w14:textId="30C948AC" w:rsidR="005772CB" w:rsidRPr="003708CC" w:rsidRDefault="003708CC" w:rsidP="003708CC">
            <w:pPr>
              <w:pStyle w:val="Caption"/>
              <w:jc w:val="both"/>
              <w:rPr>
                <w:b w:val="0"/>
                <w:bCs/>
                <w:i/>
                <w:iCs w:val="0"/>
              </w:rPr>
            </w:pPr>
            <w:r w:rsidRPr="003708CC">
              <w:rPr>
                <w:b w:val="0"/>
                <w:bCs/>
                <w:sz w:val="20"/>
                <w:szCs w:val="20"/>
              </w:rPr>
              <w:t xml:space="preserve">Bar plot showing enriched GO terms across three categories: Biological Process (red), Cellular Component (green), and Molecular Function (blue). The x-axis represents –log10(adjusted </w:t>
            </w:r>
            <w:r w:rsidRPr="003708CC">
              <w:rPr>
                <w:b w:val="0"/>
                <w:bCs/>
                <w:i/>
                <w:sz w:val="20"/>
                <w:szCs w:val="20"/>
              </w:rPr>
              <w:t>p</w:t>
            </w:r>
            <w:r w:rsidRPr="003708CC">
              <w:rPr>
                <w:b w:val="0"/>
                <w:bCs/>
                <w:sz w:val="20"/>
                <w:szCs w:val="20"/>
              </w:rPr>
              <w:t xml:space="preserve"> value), and bar length corresponds to enrichment significance. Terms such as DNA repair, cilium organization/assembly, adaptor protein complexes, and oxidoreductase activity were among the most significantly enriched pathways, suggesting potential biological processes impacted by altered SE splicing events in MDD.</w:t>
            </w:r>
          </w:p>
          <w:p w14:paraId="48AC97FA" w14:textId="7C922001" w:rsidR="003708CC" w:rsidRDefault="003708CC">
            <w:pPr>
              <w:spacing w:line="278" w:lineRule="auto"/>
            </w:pPr>
          </w:p>
        </w:tc>
      </w:tr>
    </w:tbl>
    <w:p w14:paraId="53BB07D9" w14:textId="413883E1" w:rsidR="00323794" w:rsidRDefault="00323794">
      <w:pPr>
        <w:spacing w:line="278" w:lineRule="auto"/>
      </w:pPr>
      <w:r>
        <w:br w:type="page"/>
      </w:r>
    </w:p>
    <w:p w14:paraId="41DE3A0D" w14:textId="7DC93987" w:rsidR="00323794" w:rsidRDefault="00323794" w:rsidP="00597C5B">
      <w:pPr>
        <w:pStyle w:val="Heading1"/>
      </w:pPr>
      <w:bookmarkStart w:id="29" w:name="_Toc207203630"/>
      <w:bookmarkStart w:id="30" w:name="_Toc207231362"/>
      <w:r>
        <w:lastRenderedPageBreak/>
        <w:t>Discussion</w:t>
      </w:r>
      <w:bookmarkEnd w:id="29"/>
      <w:r w:rsidR="003708CC">
        <w:t xml:space="preserve"> and Conclusion</w:t>
      </w:r>
      <w:bookmarkEnd w:id="30"/>
    </w:p>
    <w:p w14:paraId="3A9E0411" w14:textId="54247C7D" w:rsidR="004E2A11" w:rsidRDefault="004E2A11" w:rsidP="004E2A11">
      <w:pPr>
        <w:pStyle w:val="NormalWeb"/>
        <w:spacing w:line="480" w:lineRule="auto"/>
        <w:ind w:firstLine="360"/>
        <w:jc w:val="both"/>
      </w:pPr>
      <w:r>
        <w:t xml:space="preserve">When inspected visually, </w:t>
      </w:r>
      <w:r w:rsidRPr="004E2A11">
        <w:t>no single splicing event was able to segregate MDD patients from healthy controls</w:t>
      </w:r>
      <w:r>
        <w:t xml:space="preserve">. The absence of clear group separation emphasized the heterogeneity of splicing changes in depression and highlighted the need for a multivariate approach. To address this, penalized regression with </w:t>
      </w:r>
      <w:proofErr w:type="spellStart"/>
      <w:r>
        <w:t>glmnet</w:t>
      </w:r>
      <w:proofErr w:type="spellEnd"/>
      <w:r>
        <w:t xml:space="preserve"> was employed, which enabled the reduction of thousands of </w:t>
      </w:r>
      <w:r w:rsidR="002930F9">
        <w:t>candidates</w:t>
      </w:r>
      <w:r>
        <w:t xml:space="preserve"> splicing features into a smaller, biologically coherent </w:t>
      </w:r>
      <w:r w:rsidRPr="004E2A11">
        <w:t>panel of markers</w:t>
      </w:r>
      <w:r>
        <w:t xml:space="preserve"> rather than relying on individual events.</w:t>
      </w:r>
    </w:p>
    <w:p w14:paraId="5B0EDD16" w14:textId="1ECF460B" w:rsidR="004E2A11" w:rsidRDefault="004E2A11" w:rsidP="002930F9">
      <w:pPr>
        <w:pStyle w:val="NormalWeb"/>
        <w:spacing w:line="480" w:lineRule="auto"/>
        <w:ind w:firstLine="360"/>
        <w:jc w:val="both"/>
      </w:pPr>
      <w:r>
        <w:t xml:space="preserve">The </w:t>
      </w:r>
      <w:proofErr w:type="spellStart"/>
      <w:r>
        <w:t>glmnet</w:t>
      </w:r>
      <w:proofErr w:type="spellEnd"/>
      <w:r>
        <w:t xml:space="preserve"> output highlighted several biologically relevant genes. </w:t>
      </w:r>
      <w:r w:rsidRPr="004E2A11">
        <w:t>DEDD2</w:t>
      </w:r>
      <w:r>
        <w:t>, an apoptosis regulator acting through death effector domain interactions and caspase signaling, pointed toward dysregulated apoptosis</w:t>
      </w:r>
      <w:r w:rsidR="002930F9">
        <w:t xml:space="preserve">, </w:t>
      </w:r>
      <w:r>
        <w:t xml:space="preserve">a recurring theme in MDD, where neuronal loss and synaptic degeneration are implicated in disease progression. </w:t>
      </w:r>
      <w:r w:rsidRPr="004E2A11">
        <w:t>TANC2</w:t>
      </w:r>
      <w:r>
        <w:t xml:space="preserve">, a synaptic scaffold protein, reflected disruptions in neuroplasticity, while </w:t>
      </w:r>
      <w:r w:rsidRPr="004E2A11">
        <w:t>VRK1</w:t>
      </w:r>
      <w:r>
        <w:t xml:space="preserve">, a kinase linked to neuronal survival and cell-cycle regulation, emphasized survival signaling pathways. Alongside </w:t>
      </w:r>
      <w:r w:rsidRPr="004E2A11">
        <w:t>TINF2</w:t>
      </w:r>
      <w:r>
        <w:t>, a gene tied to telomere biology and cellular aging, these findings converge on three central biological processes: apoptosis and cell survival (DEDD2, VRK1), neuroplasticity (TANC2), and telomere stability (TINF2). Collectively, this panel underscores mechanistic pathways consistent with current models of depression biology.</w:t>
      </w:r>
    </w:p>
    <w:p w14:paraId="644477D2" w14:textId="77777777" w:rsidR="004E2A11" w:rsidRDefault="004E2A11" w:rsidP="002930F9">
      <w:pPr>
        <w:pStyle w:val="NormalWeb"/>
        <w:spacing w:line="480" w:lineRule="auto"/>
        <w:ind w:firstLine="360"/>
        <w:jc w:val="both"/>
      </w:pPr>
      <w:r>
        <w:t xml:space="preserve">This analysis, however, was constrained by practical challenges. </w:t>
      </w:r>
      <w:r w:rsidRPr="004E2A11">
        <w:t>Storage limitations restricted the dataset size that could be processed</w:t>
      </w:r>
      <w:r>
        <w:t xml:space="preserve">, and the </w:t>
      </w:r>
      <w:r w:rsidRPr="004E2A11">
        <w:t>three-day project window</w:t>
      </w:r>
      <w:r>
        <w:t xml:space="preserve"> imposed strict time constraints. As a result, the study relied on a small sample size, reducing statistical power and limiting the generalizability of the model. These factors likely contributed to the lack of clear segregation observed in the univariate analyses.</w:t>
      </w:r>
    </w:p>
    <w:p w14:paraId="62F2ED90" w14:textId="327C87F5" w:rsidR="004E2A11" w:rsidRDefault="004E2A11" w:rsidP="004E2A11">
      <w:pPr>
        <w:pStyle w:val="NormalWeb"/>
        <w:spacing w:line="480" w:lineRule="auto"/>
        <w:ind w:firstLine="360"/>
        <w:jc w:val="both"/>
      </w:pPr>
      <w:r>
        <w:lastRenderedPageBreak/>
        <w:t xml:space="preserve">Future work will focus on </w:t>
      </w:r>
      <w:r w:rsidRPr="004E2A11">
        <w:t>increasing the sample size</w:t>
      </w:r>
      <w:r>
        <w:t xml:space="preserve"> to improve robustness and reproducibility. The dataset </w:t>
      </w:r>
      <w:r w:rsidRPr="004E2A11">
        <w:t>GSE251778</w:t>
      </w:r>
      <w:r>
        <w:t xml:space="preserve"> has been identified as a candidate for validation, offering a larger cohort for testing and refinement of the proposed panel. Expanding the sample base will allow the model to achieve greater stability, reduce overfitting, and more confidently evaluate whether splicing-based biomarkers can contribute to diagnostic or mechanistic insights in MDD.</w:t>
      </w:r>
    </w:p>
    <w:p w14:paraId="79AD3912" w14:textId="0820FE52" w:rsidR="00323794" w:rsidRDefault="00323794" w:rsidP="003708CC">
      <w:pPr>
        <w:spacing w:line="278" w:lineRule="auto"/>
      </w:pPr>
      <w:r>
        <w:br w:type="page"/>
      </w:r>
    </w:p>
    <w:p w14:paraId="3F017724" w14:textId="0BB0C75B" w:rsidR="00323794" w:rsidRDefault="00323794" w:rsidP="00597C5B">
      <w:pPr>
        <w:pStyle w:val="Heading1"/>
        <w:numPr>
          <w:ilvl w:val="0"/>
          <w:numId w:val="0"/>
        </w:numPr>
        <w:ind w:left="360" w:hanging="360"/>
      </w:pPr>
      <w:bookmarkStart w:id="31" w:name="_Toc207203632"/>
      <w:bookmarkStart w:id="32" w:name="_Toc207231363"/>
      <w:r>
        <w:lastRenderedPageBreak/>
        <w:t>References</w:t>
      </w:r>
      <w:bookmarkEnd w:id="31"/>
      <w:bookmarkEnd w:id="32"/>
    </w:p>
    <w:p w14:paraId="44A1F26F" w14:textId="3720F868" w:rsidR="00E44BE4" w:rsidRPr="00E44BE4" w:rsidRDefault="00E44BE4" w:rsidP="00E44BE4">
      <w:pPr>
        <w:spacing w:line="278" w:lineRule="auto"/>
      </w:pPr>
      <w:bookmarkStart w:id="33" w:name="Brains"/>
      <w:r w:rsidRPr="00581773">
        <w:t xml:space="preserve">Bains, N., &amp; </w:t>
      </w:r>
      <w:proofErr w:type="spellStart"/>
      <w:r w:rsidRPr="00581773">
        <w:t>Abdijadid</w:t>
      </w:r>
      <w:proofErr w:type="spellEnd"/>
      <w:r w:rsidRPr="00581773">
        <w:t xml:space="preserve">, S. (2023, April 10). Major depressive disorder. In </w:t>
      </w:r>
      <w:proofErr w:type="spellStart"/>
      <w:r w:rsidRPr="00581773">
        <w:t>StatPearls</w:t>
      </w:r>
      <w:proofErr w:type="spellEnd"/>
      <w:r w:rsidRPr="00581773">
        <w:t xml:space="preserve">. </w:t>
      </w:r>
      <w:proofErr w:type="spellStart"/>
      <w:r w:rsidRPr="00581773">
        <w:t>StatPearls</w:t>
      </w:r>
      <w:proofErr w:type="spellEnd"/>
      <w:r w:rsidRPr="00581773">
        <w:t xml:space="preserve"> Publishing. </w:t>
      </w:r>
      <w:hyperlink r:id="rId23" w:history="1">
        <w:r w:rsidRPr="00091E79">
          <w:rPr>
            <w:rStyle w:val="Hyperlink"/>
          </w:rPr>
          <w:t>https://www.ncbi.nlm.nih.gov/books/NBK559078/</w:t>
        </w:r>
      </w:hyperlink>
    </w:p>
    <w:p w14:paraId="041FCE1D" w14:textId="0C02D8FC" w:rsidR="00323794" w:rsidRDefault="000D4356" w:rsidP="00323794">
      <w:pPr>
        <w:spacing w:line="278" w:lineRule="auto"/>
      </w:pPr>
      <w:bookmarkStart w:id="34" w:name="First2022"/>
      <w:bookmarkEnd w:id="33"/>
      <w:r w:rsidRPr="000D4356">
        <w:t xml:space="preserve">First, M. B., Yousif, L. H., Clarke, D. E., Wang, P. S., </w:t>
      </w:r>
      <w:proofErr w:type="spellStart"/>
      <w:r w:rsidRPr="000D4356">
        <w:t>Gogtay</w:t>
      </w:r>
      <w:proofErr w:type="spellEnd"/>
      <w:r w:rsidRPr="000D4356">
        <w:t xml:space="preserve">, N., &amp; Appelbaum, P. S. (2022). DSM-5-TR: overview of what's new and what's changed. World </w:t>
      </w:r>
      <w:proofErr w:type="gramStart"/>
      <w:r w:rsidRPr="000D4356">
        <w:t>psychiatry :</w:t>
      </w:r>
      <w:proofErr w:type="gramEnd"/>
      <w:r w:rsidRPr="000D4356">
        <w:t xml:space="preserve"> official journal of the World Psychiatric Association (WPA), 21(2), 218–219. </w:t>
      </w:r>
      <w:hyperlink r:id="rId24" w:history="1">
        <w:r w:rsidR="001821A3" w:rsidRPr="00091E79">
          <w:rPr>
            <w:rStyle w:val="Hyperlink"/>
          </w:rPr>
          <w:t>https://doi.org/10.1002/wps.20989</w:t>
        </w:r>
      </w:hyperlink>
      <w:bookmarkEnd w:id="34"/>
    </w:p>
    <w:p w14:paraId="7E94B25C" w14:textId="2C0A0A05" w:rsidR="00E44BE4" w:rsidRDefault="00E44BE4" w:rsidP="00E44BE4">
      <w:pPr>
        <w:spacing w:line="278" w:lineRule="auto"/>
      </w:pPr>
      <w:bookmarkStart w:id="35" w:name="Francois"/>
      <w:r w:rsidRPr="00E44BE4">
        <w:t xml:space="preserve">Le François, B., Zhang, L., Mahajan, G. J., </w:t>
      </w:r>
      <w:proofErr w:type="spellStart"/>
      <w:r w:rsidRPr="00E44BE4">
        <w:t>Stockmeier</w:t>
      </w:r>
      <w:proofErr w:type="spellEnd"/>
      <w:r w:rsidRPr="00E44BE4">
        <w:t>, C. A., Friedman, E., &amp; Albert, P. R. (2018). A Novel Alternative Splicing Mechanism That Enhances Human 5-HT1A Receptor RNA Stability Is Altered in Major Depression. </w:t>
      </w:r>
      <w:r w:rsidRPr="00E44BE4">
        <w:rPr>
          <w:i/>
          <w:iCs/>
        </w:rPr>
        <w:t xml:space="preserve">The Journal of </w:t>
      </w:r>
      <w:proofErr w:type="gramStart"/>
      <w:r w:rsidRPr="00E44BE4">
        <w:rPr>
          <w:i/>
          <w:iCs/>
        </w:rPr>
        <w:t>neuroscience :</w:t>
      </w:r>
      <w:proofErr w:type="gramEnd"/>
      <w:r w:rsidRPr="00E44BE4">
        <w:rPr>
          <w:i/>
          <w:iCs/>
        </w:rPr>
        <w:t xml:space="preserve"> the official journal of the Society for Neuroscience</w:t>
      </w:r>
      <w:r w:rsidRPr="00E44BE4">
        <w:t>, </w:t>
      </w:r>
      <w:r w:rsidRPr="00E44BE4">
        <w:rPr>
          <w:i/>
          <w:iCs/>
        </w:rPr>
        <w:t>38</w:t>
      </w:r>
      <w:r w:rsidRPr="00E44BE4">
        <w:t xml:space="preserve">(38), 8200–8210. </w:t>
      </w:r>
      <w:hyperlink r:id="rId25" w:history="1">
        <w:r w:rsidRPr="00091E79">
          <w:rPr>
            <w:rStyle w:val="Hyperlink"/>
          </w:rPr>
          <w:t>https://doi.org/10.1523/JNEUROSCI.0902-18.2018</w:t>
        </w:r>
      </w:hyperlink>
    </w:p>
    <w:p w14:paraId="4B52ACB1" w14:textId="2A16144E" w:rsidR="001821A3" w:rsidRDefault="001821A3" w:rsidP="00323794">
      <w:pPr>
        <w:spacing w:line="278" w:lineRule="auto"/>
      </w:pPr>
      <w:bookmarkStart w:id="36" w:name="MOH"/>
      <w:bookmarkEnd w:id="35"/>
      <w:r w:rsidRPr="001821A3">
        <w:t>Ministry of Health, Kingdom of Saudi Arabia. (2021). *MOH protocol for the management of major depressive disorder* (1st ed.).</w:t>
      </w:r>
      <w:r>
        <w:t xml:space="preserve"> </w:t>
      </w:r>
      <w:hyperlink r:id="rId26" w:history="1">
        <w:r w:rsidR="00581773" w:rsidRPr="00091E79">
          <w:rPr>
            <w:rStyle w:val="Hyperlink"/>
          </w:rPr>
          <w:t>https://www.moh.gov.sa/en/Ministry/MediaCenter/Publications/Documents/MOH-Protocol-for-the-Management-of-Major-Depressive-Disorder.pdf</w:t>
        </w:r>
      </w:hyperlink>
      <w:bookmarkEnd w:id="36"/>
    </w:p>
    <w:p w14:paraId="61579E30" w14:textId="480E9F25" w:rsidR="00581773" w:rsidRDefault="00CE128C" w:rsidP="00CE128C">
      <w:pPr>
        <w:spacing w:line="278" w:lineRule="auto"/>
      </w:pPr>
      <w:bookmarkStart w:id="37" w:name="Park"/>
      <w:r w:rsidRPr="00CE128C">
        <w:t xml:space="preserve">Park, E., Pan, Z., Zhang, Z., Lin, L., &amp; Xing, Y. (2018). </w:t>
      </w:r>
      <w:r w:rsidRPr="00CE128C">
        <w:rPr>
          <w:i/>
          <w:iCs/>
        </w:rPr>
        <w:t>The expanding landscape of alternative splicing variation in human populations</w:t>
      </w:r>
      <w:r w:rsidRPr="00CE128C">
        <w:t xml:space="preserve">. </w:t>
      </w:r>
      <w:r w:rsidRPr="00CE128C">
        <w:rPr>
          <w:i/>
          <w:iCs/>
        </w:rPr>
        <w:t>American Journal of Human Genetics, 102</w:t>
      </w:r>
      <w:r w:rsidRPr="00CE128C">
        <w:t xml:space="preserve">(1), 11–26. </w:t>
      </w:r>
      <w:hyperlink r:id="rId27" w:tgtFrame="_new" w:history="1">
        <w:r w:rsidRPr="00CE128C">
          <w:rPr>
            <w:rStyle w:val="Hyperlink"/>
          </w:rPr>
          <w:t>https://doi.org/10.1016/j.ajhg.2017.11.002</w:t>
        </w:r>
      </w:hyperlink>
      <w:bookmarkEnd w:id="37"/>
    </w:p>
    <w:p w14:paraId="026346A0" w14:textId="1F3468F5" w:rsidR="00E44BE4" w:rsidRDefault="00EF0378" w:rsidP="00EF0378">
      <w:pPr>
        <w:spacing w:line="278" w:lineRule="auto"/>
      </w:pPr>
      <w:bookmarkStart w:id="38" w:name="Thein"/>
      <w:r w:rsidRPr="00EF0378">
        <w:t xml:space="preserve">Rhein, C., Reichel, M., Kramer, M., Rotter, A., Lenz, B., Mühle, C., </w:t>
      </w:r>
      <w:proofErr w:type="spellStart"/>
      <w:r w:rsidRPr="00EF0378">
        <w:t>Gulbins</w:t>
      </w:r>
      <w:proofErr w:type="spellEnd"/>
      <w:r w:rsidRPr="00EF0378">
        <w:t xml:space="preserve">, E., &amp; </w:t>
      </w:r>
      <w:proofErr w:type="spellStart"/>
      <w:r w:rsidRPr="00EF0378">
        <w:t>Kornhuber</w:t>
      </w:r>
      <w:proofErr w:type="spellEnd"/>
      <w:r w:rsidRPr="00EF0378">
        <w:t xml:space="preserve">, J. (2017). Alternative splicing of </w:t>
      </w:r>
      <w:r w:rsidRPr="00EF0378">
        <w:rPr>
          <w:i/>
          <w:iCs/>
        </w:rPr>
        <w:t>SMPD1</w:t>
      </w:r>
      <w:r w:rsidRPr="00EF0378">
        <w:t xml:space="preserve"> coding for acid sphingomyelinase in major depression. </w:t>
      </w:r>
      <w:r w:rsidRPr="00EF0378">
        <w:rPr>
          <w:i/>
          <w:iCs/>
        </w:rPr>
        <w:t>Journal of Affective Disorders, 209,</w:t>
      </w:r>
      <w:r w:rsidRPr="00EF0378">
        <w:t xml:space="preserve"> 10–15. </w:t>
      </w:r>
      <w:hyperlink r:id="rId28" w:tgtFrame="_new" w:history="1">
        <w:r w:rsidRPr="00EF0378">
          <w:rPr>
            <w:rStyle w:val="Hyperlink"/>
          </w:rPr>
          <w:t>https://doi.org/10.1016/j.jad.2016.09.019</w:t>
        </w:r>
      </w:hyperlink>
      <w:bookmarkEnd w:id="38"/>
    </w:p>
    <w:p w14:paraId="62E453A4" w14:textId="2E922FD1" w:rsidR="00CF3819" w:rsidRPr="0055260B" w:rsidRDefault="00CF3819" w:rsidP="00CF3819">
      <w:pPr>
        <w:spacing w:line="278" w:lineRule="auto"/>
      </w:pPr>
      <w:bookmarkStart w:id="39" w:name="wang"/>
      <w:r w:rsidRPr="00CF3819">
        <w:t>Wang, Y., Wei, J., Chen, T., Yang, X., Zhao, L., Wang, M., Dou, Y., Du, Y., Ni, R., Li, T., &amp; Ma, X. (2022). A Whole Transcriptome Analysis in Peripheral Blood Suggests That Energy Metabolism and Inflammation Are Involved in Major Depressive Disorder. </w:t>
      </w:r>
      <w:r w:rsidRPr="00CF3819">
        <w:rPr>
          <w:i/>
          <w:iCs/>
        </w:rPr>
        <w:t>Frontiers in psychiatry</w:t>
      </w:r>
      <w:r w:rsidRPr="00CF3819">
        <w:t>, </w:t>
      </w:r>
      <w:r w:rsidRPr="00CF3819">
        <w:rPr>
          <w:i/>
          <w:iCs/>
        </w:rPr>
        <w:t>13</w:t>
      </w:r>
      <w:r w:rsidRPr="00CF3819">
        <w:t>, 907034. https://doi.org/10.3389/fpsyt.2022.907034</w:t>
      </w:r>
      <w:bookmarkEnd w:id="39"/>
    </w:p>
    <w:sectPr w:rsidR="00CF3819" w:rsidRPr="0055260B" w:rsidSect="006F6E6E">
      <w:footerReference w:type="default" r:id="rId29"/>
      <w:pgSz w:w="12240" w:h="15840"/>
      <w:pgMar w:top="1440" w:right="1440" w:bottom="1440" w:left="1440" w:header="144" w:footer="28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7DF0BE" w14:textId="77777777" w:rsidR="00124535" w:rsidRDefault="00124535" w:rsidP="0055260B">
      <w:pPr>
        <w:spacing w:after="0" w:line="240" w:lineRule="auto"/>
      </w:pPr>
      <w:r>
        <w:separator/>
      </w:r>
    </w:p>
  </w:endnote>
  <w:endnote w:type="continuationSeparator" w:id="0">
    <w:p w14:paraId="4875F005" w14:textId="77777777" w:rsidR="00124535" w:rsidRDefault="00124535" w:rsidP="005526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DED271" w14:textId="028AC068" w:rsidR="0000143E" w:rsidRPr="00D026C5" w:rsidRDefault="00D026C5" w:rsidP="00D026C5">
    <w:pPr>
      <w:pStyle w:val="Footer"/>
      <w:jc w:val="center"/>
      <w:rPr>
        <w:sz w:val="16"/>
        <w:szCs w:val="16"/>
      </w:rPr>
    </w:pPr>
    <w:r w:rsidRPr="00D026C5">
      <w:rPr>
        <w:sz w:val="16"/>
        <w:szCs w:val="16"/>
      </w:rPr>
      <w:fldChar w:fldCharType="begin"/>
    </w:r>
    <w:r w:rsidRPr="00D026C5">
      <w:rPr>
        <w:sz w:val="16"/>
        <w:szCs w:val="16"/>
      </w:rPr>
      <w:instrText xml:space="preserve"> TITLE  "Unveiling Alternative Splicing Isoforms as Candidate Biomarkers" \* Caps  \* MERGEFORMAT </w:instrText>
    </w:r>
    <w:r w:rsidRPr="00D026C5">
      <w:rPr>
        <w:sz w:val="16"/>
        <w:szCs w:val="16"/>
      </w:rPr>
      <w:fldChar w:fldCharType="separate"/>
    </w:r>
    <w:r w:rsidR="005133E5">
      <w:rPr>
        <w:sz w:val="16"/>
        <w:szCs w:val="16"/>
      </w:rPr>
      <w:t xml:space="preserve">Unveiling Alternative Splicing Isoforms </w:t>
    </w:r>
    <w:proofErr w:type="gramStart"/>
    <w:r w:rsidR="005133E5">
      <w:rPr>
        <w:sz w:val="16"/>
        <w:szCs w:val="16"/>
      </w:rPr>
      <w:t>As</w:t>
    </w:r>
    <w:proofErr w:type="gramEnd"/>
    <w:r w:rsidR="005133E5">
      <w:rPr>
        <w:sz w:val="16"/>
        <w:szCs w:val="16"/>
      </w:rPr>
      <w:t xml:space="preserve"> Candidate Biomarkers</w:t>
    </w:r>
    <w:r w:rsidRPr="00D026C5">
      <w:rPr>
        <w:sz w:val="16"/>
        <w:szCs w:val="16"/>
      </w:rPr>
      <w:fldChar w:fldCharType="end"/>
    </w:r>
    <w:r>
      <w:rPr>
        <w:sz w:val="16"/>
        <w:szCs w:val="16"/>
      </w:rPr>
      <w:tab/>
    </w:r>
    <w:r>
      <w:rPr>
        <w:sz w:val="16"/>
        <w:szCs w:val="16"/>
      </w:rPr>
      <w:tab/>
    </w:r>
    <w:r w:rsidRPr="00D026C5">
      <w:rPr>
        <w:sz w:val="16"/>
        <w:szCs w:val="16"/>
      </w:rPr>
      <w:fldChar w:fldCharType="begin"/>
    </w:r>
    <w:r w:rsidRPr="00D026C5">
      <w:rPr>
        <w:sz w:val="16"/>
        <w:szCs w:val="16"/>
      </w:rPr>
      <w:instrText xml:space="preserve"> PAGE   \* MERGEFORMAT </w:instrText>
    </w:r>
    <w:r w:rsidRPr="00D026C5">
      <w:rPr>
        <w:sz w:val="16"/>
        <w:szCs w:val="16"/>
      </w:rPr>
      <w:fldChar w:fldCharType="separate"/>
    </w:r>
    <w:r w:rsidRPr="00D026C5">
      <w:rPr>
        <w:noProof/>
        <w:sz w:val="16"/>
        <w:szCs w:val="16"/>
      </w:rPr>
      <w:t>1</w:t>
    </w:r>
    <w:r w:rsidRPr="00D026C5">
      <w:rPr>
        <w:noProof/>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E0D5CC" w14:textId="16DA102D" w:rsidR="006F6E6E" w:rsidRPr="00D026C5" w:rsidRDefault="006F6E6E" w:rsidP="00D026C5">
    <w:pPr>
      <w:pStyle w:val="Footer"/>
      <w:jc w:val="center"/>
      <w:rPr>
        <w:sz w:val="16"/>
        <w:szCs w:val="16"/>
      </w:rPr>
    </w:pPr>
    <w:r w:rsidRPr="00D026C5">
      <w:rPr>
        <w:sz w:val="16"/>
        <w:szCs w:val="16"/>
      </w:rPr>
      <w:fldChar w:fldCharType="begin"/>
    </w:r>
    <w:r w:rsidRPr="00D026C5">
      <w:rPr>
        <w:sz w:val="16"/>
        <w:szCs w:val="16"/>
      </w:rPr>
      <w:instrText xml:space="preserve"> TITLE  "Unveiling Alternative Splicing Isoforms as Candidate Biomarkers" \* Caps  \* MERGEFORMAT </w:instrText>
    </w:r>
    <w:r w:rsidRPr="00D026C5">
      <w:rPr>
        <w:sz w:val="16"/>
        <w:szCs w:val="16"/>
      </w:rPr>
      <w:fldChar w:fldCharType="separate"/>
    </w:r>
    <w:r w:rsidR="005133E5">
      <w:rPr>
        <w:sz w:val="16"/>
        <w:szCs w:val="16"/>
      </w:rPr>
      <w:t xml:space="preserve">Unveiling Alternative Splicing Isoforms </w:t>
    </w:r>
    <w:proofErr w:type="gramStart"/>
    <w:r w:rsidR="005133E5">
      <w:rPr>
        <w:sz w:val="16"/>
        <w:szCs w:val="16"/>
      </w:rPr>
      <w:t>As</w:t>
    </w:r>
    <w:proofErr w:type="gramEnd"/>
    <w:r w:rsidR="005133E5">
      <w:rPr>
        <w:sz w:val="16"/>
        <w:szCs w:val="16"/>
      </w:rPr>
      <w:t xml:space="preserve"> Candidate Biomarkers</w:t>
    </w:r>
    <w:r w:rsidRPr="00D026C5">
      <w:rPr>
        <w:sz w:val="16"/>
        <w:szCs w:val="16"/>
      </w:rPr>
      <w:fldChar w:fldCharType="end"/>
    </w:r>
    <w:r>
      <w:rPr>
        <w:sz w:val="16"/>
        <w:szCs w:val="16"/>
      </w:rPr>
      <w:tab/>
    </w:r>
    <w:r>
      <w:rPr>
        <w:sz w:val="16"/>
        <w:szCs w:val="16"/>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54044C" w14:textId="0679B58A" w:rsidR="006F6E6E" w:rsidRPr="00D026C5" w:rsidRDefault="006F6E6E" w:rsidP="00D026C5">
    <w:pPr>
      <w:pStyle w:val="Footer"/>
      <w:jc w:val="center"/>
      <w:rPr>
        <w:sz w:val="16"/>
        <w:szCs w:val="16"/>
      </w:rPr>
    </w:pPr>
    <w:r w:rsidRPr="00D026C5">
      <w:rPr>
        <w:sz w:val="16"/>
        <w:szCs w:val="16"/>
      </w:rPr>
      <w:fldChar w:fldCharType="begin"/>
    </w:r>
    <w:r w:rsidRPr="00D026C5">
      <w:rPr>
        <w:sz w:val="16"/>
        <w:szCs w:val="16"/>
      </w:rPr>
      <w:instrText xml:space="preserve"> TITLE  "Unveiling Alternative Splicing Isoforms as Candidate Biomarkers" \* Caps  \* MERGEFORMAT </w:instrText>
    </w:r>
    <w:r w:rsidRPr="00D026C5">
      <w:rPr>
        <w:sz w:val="16"/>
        <w:szCs w:val="16"/>
      </w:rPr>
      <w:fldChar w:fldCharType="separate"/>
    </w:r>
    <w:r w:rsidR="005133E5">
      <w:rPr>
        <w:sz w:val="16"/>
        <w:szCs w:val="16"/>
      </w:rPr>
      <w:t xml:space="preserve">Unveiling Alternative Splicing Isoforms </w:t>
    </w:r>
    <w:proofErr w:type="gramStart"/>
    <w:r w:rsidR="005133E5">
      <w:rPr>
        <w:sz w:val="16"/>
        <w:szCs w:val="16"/>
      </w:rPr>
      <w:t>As</w:t>
    </w:r>
    <w:proofErr w:type="gramEnd"/>
    <w:r w:rsidR="005133E5">
      <w:rPr>
        <w:sz w:val="16"/>
        <w:szCs w:val="16"/>
      </w:rPr>
      <w:t xml:space="preserve"> Candidate Biomarkers</w:t>
    </w:r>
    <w:r w:rsidRPr="00D026C5">
      <w:rPr>
        <w:sz w:val="16"/>
        <w:szCs w:val="16"/>
      </w:rPr>
      <w:fldChar w:fldCharType="end"/>
    </w:r>
    <w:r>
      <w:rPr>
        <w:sz w:val="16"/>
        <w:szCs w:val="16"/>
      </w:rPr>
      <w:tab/>
    </w:r>
    <w:r>
      <w:rPr>
        <w:sz w:val="16"/>
        <w:szCs w:val="16"/>
      </w:rPr>
      <w:tab/>
    </w:r>
    <w:r w:rsidRPr="00D026C5">
      <w:rPr>
        <w:sz w:val="16"/>
        <w:szCs w:val="16"/>
      </w:rPr>
      <w:fldChar w:fldCharType="begin"/>
    </w:r>
    <w:r w:rsidRPr="00D026C5">
      <w:rPr>
        <w:sz w:val="16"/>
        <w:szCs w:val="16"/>
      </w:rPr>
      <w:instrText xml:space="preserve"> PAGE   \* MERGEFORMAT </w:instrText>
    </w:r>
    <w:r w:rsidRPr="00D026C5">
      <w:rPr>
        <w:sz w:val="16"/>
        <w:szCs w:val="16"/>
      </w:rPr>
      <w:fldChar w:fldCharType="separate"/>
    </w:r>
    <w:r w:rsidRPr="00D026C5">
      <w:rPr>
        <w:noProof/>
        <w:sz w:val="16"/>
        <w:szCs w:val="16"/>
      </w:rPr>
      <w:t>1</w:t>
    </w:r>
    <w:r w:rsidRPr="00D026C5">
      <w:rPr>
        <w:noProof/>
        <w:sz w:val="16"/>
        <w:szCs w:val="1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B16275" w14:textId="75C85587" w:rsidR="006F6E6E" w:rsidRPr="00D026C5" w:rsidRDefault="006F6E6E" w:rsidP="00D026C5">
    <w:pPr>
      <w:pStyle w:val="Footer"/>
      <w:jc w:val="center"/>
      <w:rPr>
        <w:sz w:val="16"/>
        <w:szCs w:val="16"/>
      </w:rPr>
    </w:pPr>
    <w:r w:rsidRPr="00D026C5">
      <w:rPr>
        <w:sz w:val="16"/>
        <w:szCs w:val="16"/>
      </w:rPr>
      <w:fldChar w:fldCharType="begin"/>
    </w:r>
    <w:r w:rsidRPr="00D026C5">
      <w:rPr>
        <w:sz w:val="16"/>
        <w:szCs w:val="16"/>
      </w:rPr>
      <w:instrText xml:space="preserve"> TITLE  "Unveiling Alternative Splicing Isoforms as Candidate Biomarkers" \* Caps  \* MERGEFORMAT </w:instrText>
    </w:r>
    <w:r w:rsidRPr="00D026C5">
      <w:rPr>
        <w:sz w:val="16"/>
        <w:szCs w:val="16"/>
      </w:rPr>
      <w:fldChar w:fldCharType="separate"/>
    </w:r>
    <w:r w:rsidR="005133E5">
      <w:rPr>
        <w:sz w:val="16"/>
        <w:szCs w:val="16"/>
      </w:rPr>
      <w:t xml:space="preserve">Unveiling Alternative Splicing Isoforms </w:t>
    </w:r>
    <w:proofErr w:type="gramStart"/>
    <w:r w:rsidR="005133E5">
      <w:rPr>
        <w:sz w:val="16"/>
        <w:szCs w:val="16"/>
      </w:rPr>
      <w:t>As</w:t>
    </w:r>
    <w:proofErr w:type="gramEnd"/>
    <w:r w:rsidR="005133E5">
      <w:rPr>
        <w:sz w:val="16"/>
        <w:szCs w:val="16"/>
      </w:rPr>
      <w:t xml:space="preserve"> Candidate Biomarkers</w:t>
    </w:r>
    <w:r w:rsidRPr="00D026C5">
      <w:rPr>
        <w:sz w:val="16"/>
        <w:szCs w:val="16"/>
      </w:rPr>
      <w:fldChar w:fldCharType="end"/>
    </w:r>
    <w:r>
      <w:rPr>
        <w:sz w:val="16"/>
        <w:szCs w:val="16"/>
      </w:rPr>
      <w:tab/>
    </w:r>
    <w:r>
      <w:rPr>
        <w:sz w:val="16"/>
        <w:szCs w:val="16"/>
      </w:rPr>
      <w:tab/>
    </w:r>
    <w:r w:rsidRPr="00D026C5">
      <w:rPr>
        <w:sz w:val="16"/>
        <w:szCs w:val="16"/>
      </w:rPr>
      <w:fldChar w:fldCharType="begin"/>
    </w:r>
    <w:r w:rsidRPr="00D026C5">
      <w:rPr>
        <w:sz w:val="16"/>
        <w:szCs w:val="16"/>
      </w:rPr>
      <w:instrText xml:space="preserve"> PAGE   \* MERGEFORMAT </w:instrText>
    </w:r>
    <w:r w:rsidRPr="00D026C5">
      <w:rPr>
        <w:sz w:val="16"/>
        <w:szCs w:val="16"/>
      </w:rPr>
      <w:fldChar w:fldCharType="separate"/>
    </w:r>
    <w:r w:rsidRPr="00D026C5">
      <w:rPr>
        <w:noProof/>
        <w:sz w:val="16"/>
        <w:szCs w:val="16"/>
      </w:rPr>
      <w:t>1</w:t>
    </w:r>
    <w:r w:rsidRPr="00D026C5">
      <w:rPr>
        <w:noProo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1F18FC" w14:textId="77777777" w:rsidR="00124535" w:rsidRDefault="00124535" w:rsidP="0055260B">
      <w:pPr>
        <w:spacing w:after="0" w:line="240" w:lineRule="auto"/>
      </w:pPr>
      <w:r>
        <w:separator/>
      </w:r>
    </w:p>
  </w:footnote>
  <w:footnote w:type="continuationSeparator" w:id="0">
    <w:p w14:paraId="462B116E" w14:textId="77777777" w:rsidR="00124535" w:rsidRDefault="00124535" w:rsidP="005526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333C24" w14:textId="7D23D0C0" w:rsidR="003B63EC" w:rsidRDefault="00D026C5">
    <w:pPr>
      <w:pStyle w:val="Header"/>
    </w:pPr>
    <w:r>
      <w:rPr>
        <w:noProof/>
      </w:rPr>
      <w:drawing>
        <wp:anchor distT="0" distB="0" distL="114300" distR="114300" simplePos="0" relativeHeight="251662336" behindDoc="0" locked="0" layoutInCell="1" allowOverlap="1" wp14:anchorId="666716C2" wp14:editId="72329B15">
          <wp:simplePos x="0" y="0"/>
          <wp:positionH relativeFrom="margin">
            <wp:posOffset>1089964</wp:posOffset>
          </wp:positionH>
          <wp:positionV relativeFrom="margin">
            <wp:posOffset>-731520</wp:posOffset>
          </wp:positionV>
          <wp:extent cx="755015" cy="429260"/>
          <wp:effectExtent l="0" t="0" r="6985" b="8890"/>
          <wp:wrapSquare wrapText="bothSides"/>
          <wp:docPr id="882857155" name="Picture 4"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00064" name="Picture 4" descr="A blue and yellow logo&#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a:off x="0" y="0"/>
                    <a:ext cx="755015" cy="429260"/>
                  </a:xfrm>
                  <a:prstGeom prst="rect">
                    <a:avLst/>
                  </a:prstGeom>
                </pic:spPr>
              </pic:pic>
            </a:graphicData>
          </a:graphic>
          <wp14:sizeRelH relativeFrom="margin">
            <wp14:pctWidth>0</wp14:pctWidth>
          </wp14:sizeRelH>
          <wp14:sizeRelV relativeFrom="margin">
            <wp14:pctHeight>0</wp14:pctHeight>
          </wp14:sizeRelV>
        </wp:anchor>
      </w:drawing>
    </w:r>
    <w:r w:rsidR="0000143E">
      <w:rPr>
        <w:noProof/>
      </w:rPr>
      <w:drawing>
        <wp:anchor distT="0" distB="0" distL="114300" distR="114300" simplePos="0" relativeHeight="251663360" behindDoc="0" locked="0" layoutInCell="1" allowOverlap="1" wp14:anchorId="22BFE69A" wp14:editId="73288F26">
          <wp:simplePos x="0" y="0"/>
          <wp:positionH relativeFrom="margin">
            <wp:posOffset>1</wp:posOffset>
          </wp:positionH>
          <wp:positionV relativeFrom="margin">
            <wp:posOffset>-731520</wp:posOffset>
          </wp:positionV>
          <wp:extent cx="913054" cy="420479"/>
          <wp:effectExtent l="0" t="0" r="1905" b="0"/>
          <wp:wrapSquare wrapText="bothSides"/>
          <wp:docPr id="1072318067" name="Picture 3" descr="A black background with text and colorful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89379" name="Picture 3" descr="A black background with text and colorful circles&#10;&#10;AI-generated content may be incorrect."/>
                  <pic:cNvPicPr/>
                </pic:nvPicPr>
                <pic:blipFill>
                  <a:blip r:embed="rId2">
                    <a:extLst>
                      <a:ext uri="{28A0092B-C50C-407E-A947-70E740481C1C}">
                        <a14:useLocalDpi xmlns:a14="http://schemas.microsoft.com/office/drawing/2010/main" val="0"/>
                      </a:ext>
                    </a:extLst>
                  </a:blip>
                  <a:stretch>
                    <a:fillRect/>
                  </a:stretch>
                </pic:blipFill>
                <pic:spPr>
                  <a:xfrm>
                    <a:off x="0" y="0"/>
                    <a:ext cx="926230" cy="426547"/>
                  </a:xfrm>
                  <a:prstGeom prst="rect">
                    <a:avLst/>
                  </a:prstGeom>
                </pic:spPr>
              </pic:pic>
            </a:graphicData>
          </a:graphic>
          <wp14:sizeRelH relativeFrom="margin">
            <wp14:pctWidth>0</wp14:pctWidth>
          </wp14:sizeRelH>
          <wp14:sizeRelV relativeFrom="margin">
            <wp14:pctHeight>0</wp14:pctHeight>
          </wp14:sizeRelV>
        </wp:anchor>
      </w:drawing>
    </w:r>
  </w:p>
  <w:p w14:paraId="2E22C674" w14:textId="2AF8547A" w:rsidR="003B63EC" w:rsidRDefault="003B63EC">
    <w:pPr>
      <w:pStyle w:val="Header"/>
    </w:pPr>
  </w:p>
  <w:p w14:paraId="68D25D98" w14:textId="197BBDB7" w:rsidR="003B63EC" w:rsidRPr="00D026C5" w:rsidRDefault="00D026C5" w:rsidP="0000143E">
    <w:pPr>
      <w:pStyle w:val="Header"/>
      <w:jc w:val="right"/>
      <w:rPr>
        <w:sz w:val="20"/>
        <w:szCs w:val="20"/>
      </w:rPr>
    </w:pPr>
    <w:r w:rsidRPr="00D026C5">
      <w:rPr>
        <w:noProof/>
        <w:sz w:val="20"/>
        <w:szCs w:val="20"/>
      </w:rPr>
      <mc:AlternateContent>
        <mc:Choice Requires="wps">
          <w:drawing>
            <wp:anchor distT="0" distB="0" distL="114300" distR="114300" simplePos="0" relativeHeight="251664384" behindDoc="0" locked="0" layoutInCell="1" allowOverlap="1" wp14:anchorId="55F9B8A7" wp14:editId="0BF0CF86">
              <wp:simplePos x="0" y="0"/>
              <wp:positionH relativeFrom="column">
                <wp:posOffset>0</wp:posOffset>
              </wp:positionH>
              <wp:positionV relativeFrom="paragraph">
                <wp:posOffset>199086</wp:posOffset>
              </wp:positionV>
              <wp:extent cx="5997771" cy="0"/>
              <wp:effectExtent l="0" t="0" r="0" b="0"/>
              <wp:wrapNone/>
              <wp:docPr id="24906366" name="Straight Connector 6"/>
              <wp:cNvGraphicFramePr/>
              <a:graphic xmlns:a="http://schemas.openxmlformats.org/drawingml/2006/main">
                <a:graphicData uri="http://schemas.microsoft.com/office/word/2010/wordprocessingShape">
                  <wps:wsp>
                    <wps:cNvCnPr/>
                    <wps:spPr>
                      <a:xfrm>
                        <a:off x="0" y="0"/>
                        <a:ext cx="59977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BFA0CA" id="Straight Connector 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0,15.7pt" to="472.2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" strokecolor="black [3200]" strokeweight=".5pt">
              <v:stroke joinstyle="miter"/>
            </v:line>
          </w:pict>
        </mc:Fallback>
      </mc:AlternateContent>
    </w:r>
    <w:r w:rsidR="0000143E" w:rsidRPr="00D026C5">
      <w:rPr>
        <w:sz w:val="20"/>
        <w:szCs w:val="20"/>
      </w:rPr>
      <w:fldChar w:fldCharType="begin"/>
    </w:r>
    <w:r w:rsidR="0000143E" w:rsidRPr="00D026C5">
      <w:rPr>
        <w:sz w:val="20"/>
        <w:szCs w:val="20"/>
      </w:rPr>
      <w:instrText xml:space="preserve"> STYLEREF  "Heading 1"  \* MERGEFORMAT </w:instrText>
    </w:r>
    <w:r w:rsidR="0000143E" w:rsidRPr="00D026C5">
      <w:rPr>
        <w:sz w:val="20"/>
        <w:szCs w:val="20"/>
      </w:rPr>
      <w:fldChar w:fldCharType="separate"/>
    </w:r>
    <w:r w:rsidR="005133E5">
      <w:rPr>
        <w:noProof/>
        <w:sz w:val="20"/>
        <w:szCs w:val="20"/>
      </w:rPr>
      <w:t>References</w:t>
    </w:r>
    <w:r w:rsidR="0000143E" w:rsidRPr="00D026C5">
      <w:rPr>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015ECC"/>
    <w:multiLevelType w:val="multilevel"/>
    <w:tmpl w:val="39D2A6B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3D1103FC"/>
    <w:multiLevelType w:val="hybridMultilevel"/>
    <w:tmpl w:val="1AE05244"/>
    <w:lvl w:ilvl="0" w:tplc="72C09956">
      <w:start w:val="1"/>
      <w:numFmt w:val="decimal"/>
      <w:lvlText w:val="%1)"/>
      <w:lvlJc w:val="left"/>
      <w:pPr>
        <w:ind w:left="720" w:hanging="360"/>
      </w:pPr>
      <w:rPr>
        <w:rFonts w:asciiTheme="majorBidi" w:eastAsiaTheme="minorHAnsi" w:hAnsiTheme="majorBid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503E8A"/>
    <w:multiLevelType w:val="multilevel"/>
    <w:tmpl w:val="A922FB60"/>
    <w:styleLink w:val="CurrentList1"/>
    <w:lvl w:ilvl="0">
      <w:start w:val="1"/>
      <w:numFmt w:val="decimal"/>
      <w:lvlText w:val="%1)"/>
      <w:lvlJc w:val="left"/>
      <w:pPr>
        <w:ind w:left="720" w:hanging="360"/>
      </w:pPr>
      <w:rPr>
        <w:rFonts w:asciiTheme="majorBidi" w:eastAsiaTheme="minorHAnsi" w:hAnsiTheme="majorBidi" w:cstheme="majorBid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E4167D7"/>
    <w:multiLevelType w:val="hybridMultilevel"/>
    <w:tmpl w:val="A922FB60"/>
    <w:lvl w:ilvl="0" w:tplc="FFFFFFFF">
      <w:start w:val="1"/>
      <w:numFmt w:val="decimal"/>
      <w:lvlText w:val="%1)"/>
      <w:lvlJc w:val="left"/>
      <w:pPr>
        <w:ind w:left="720" w:hanging="360"/>
      </w:pPr>
      <w:rPr>
        <w:rFonts w:asciiTheme="majorBidi" w:eastAsiaTheme="minorHAnsi" w:hAnsiTheme="majorBidi" w:cstheme="maj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16557020">
    <w:abstractNumId w:val="0"/>
  </w:num>
  <w:num w:numId="2" w16cid:durableId="471408258">
    <w:abstractNumId w:val="1"/>
  </w:num>
  <w:num w:numId="3" w16cid:durableId="1769613501">
    <w:abstractNumId w:val="3"/>
  </w:num>
  <w:num w:numId="4" w16cid:durableId="529686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60B"/>
    <w:rsid w:val="0000143E"/>
    <w:rsid w:val="000A5270"/>
    <w:rsid w:val="000D4356"/>
    <w:rsid w:val="00124535"/>
    <w:rsid w:val="00133566"/>
    <w:rsid w:val="001821A3"/>
    <w:rsid w:val="001E3DF4"/>
    <w:rsid w:val="002930F9"/>
    <w:rsid w:val="00323794"/>
    <w:rsid w:val="003708CC"/>
    <w:rsid w:val="003A1D42"/>
    <w:rsid w:val="003B11B7"/>
    <w:rsid w:val="003B63EC"/>
    <w:rsid w:val="004E2A11"/>
    <w:rsid w:val="005133E5"/>
    <w:rsid w:val="0055260B"/>
    <w:rsid w:val="005772CB"/>
    <w:rsid w:val="00581773"/>
    <w:rsid w:val="00594FF6"/>
    <w:rsid w:val="00597C5B"/>
    <w:rsid w:val="00634099"/>
    <w:rsid w:val="006F6E6E"/>
    <w:rsid w:val="00727AE6"/>
    <w:rsid w:val="007B3477"/>
    <w:rsid w:val="007D106D"/>
    <w:rsid w:val="008A64A6"/>
    <w:rsid w:val="00991B0E"/>
    <w:rsid w:val="009B144E"/>
    <w:rsid w:val="00A244BA"/>
    <w:rsid w:val="00CE128C"/>
    <w:rsid w:val="00CE5344"/>
    <w:rsid w:val="00CF3819"/>
    <w:rsid w:val="00D026C5"/>
    <w:rsid w:val="00E44BE4"/>
    <w:rsid w:val="00EF0378"/>
    <w:rsid w:val="00FB313A"/>
    <w:rsid w:val="00FE57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0CA0F1"/>
  <w15:chartTrackingRefBased/>
  <w15:docId w15:val="{C21B89A3-E4AC-4935-8FB3-356028D6E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60B"/>
    <w:pPr>
      <w:spacing w:line="480" w:lineRule="auto"/>
    </w:pPr>
    <w:rPr>
      <w:rFonts w:asciiTheme="majorBidi" w:hAnsiTheme="majorBidi" w:cstheme="majorBidi"/>
    </w:rPr>
  </w:style>
  <w:style w:type="paragraph" w:styleId="Heading1">
    <w:name w:val="heading 1"/>
    <w:basedOn w:val="Normal"/>
    <w:next w:val="Normal"/>
    <w:link w:val="Heading1Char"/>
    <w:uiPriority w:val="9"/>
    <w:qFormat/>
    <w:rsid w:val="00597C5B"/>
    <w:pPr>
      <w:numPr>
        <w:numId w:val="1"/>
      </w:numPr>
      <w:spacing w:line="278" w:lineRule="auto"/>
      <w:outlineLvl w:val="0"/>
    </w:pPr>
    <w:rPr>
      <w:b/>
      <w:bCs/>
    </w:rPr>
  </w:style>
  <w:style w:type="paragraph" w:styleId="Heading2">
    <w:name w:val="heading 2"/>
    <w:basedOn w:val="Normal"/>
    <w:next w:val="Normal"/>
    <w:link w:val="Heading2Char"/>
    <w:uiPriority w:val="9"/>
    <w:unhideWhenUsed/>
    <w:qFormat/>
    <w:rsid w:val="00597C5B"/>
    <w:pPr>
      <w:keepNext/>
      <w:keepLines/>
      <w:numPr>
        <w:ilvl w:val="1"/>
        <w:numId w:val="1"/>
      </w:numPr>
      <w:spacing w:before="160" w:after="80"/>
      <w:outlineLvl w:val="1"/>
    </w:pPr>
    <w:rPr>
      <w:rFonts w:eastAsiaTheme="majorEastAsia"/>
      <w:b/>
      <w:szCs w:val="32"/>
    </w:rPr>
  </w:style>
  <w:style w:type="paragraph" w:styleId="Heading3">
    <w:name w:val="heading 3"/>
    <w:basedOn w:val="Normal"/>
    <w:next w:val="Normal"/>
    <w:link w:val="Heading3Char"/>
    <w:uiPriority w:val="9"/>
    <w:semiHidden/>
    <w:unhideWhenUsed/>
    <w:qFormat/>
    <w:rsid w:val="0055260B"/>
    <w:pPr>
      <w:keepNext/>
      <w:keepLines/>
      <w:numPr>
        <w:ilvl w:val="2"/>
        <w:numId w:val="1"/>
      </w:numPr>
      <w:spacing w:before="160" w:after="80"/>
      <w:outlineLvl w:val="2"/>
    </w:pPr>
    <w:rPr>
      <w:rFonts w:eastAsiaTheme="majorEastAsia"/>
      <w:color w:val="0F4761" w:themeColor="accent1" w:themeShade="BF"/>
      <w:sz w:val="28"/>
      <w:szCs w:val="28"/>
    </w:rPr>
  </w:style>
  <w:style w:type="paragraph" w:styleId="Heading4">
    <w:name w:val="heading 4"/>
    <w:basedOn w:val="Normal"/>
    <w:next w:val="Normal"/>
    <w:link w:val="Heading4Char"/>
    <w:uiPriority w:val="9"/>
    <w:semiHidden/>
    <w:unhideWhenUsed/>
    <w:qFormat/>
    <w:rsid w:val="0055260B"/>
    <w:pPr>
      <w:keepNext/>
      <w:keepLines/>
      <w:numPr>
        <w:ilvl w:val="3"/>
        <w:numId w:val="1"/>
      </w:numPr>
      <w:spacing w:before="80" w:after="40"/>
      <w:outlineLvl w:val="3"/>
    </w:pPr>
    <w:rPr>
      <w:rFonts w:eastAsiaTheme="majorEastAsia"/>
      <w:i/>
      <w:iCs/>
      <w:color w:val="0F4761" w:themeColor="accent1" w:themeShade="BF"/>
    </w:rPr>
  </w:style>
  <w:style w:type="paragraph" w:styleId="Heading5">
    <w:name w:val="heading 5"/>
    <w:basedOn w:val="Normal"/>
    <w:next w:val="Normal"/>
    <w:link w:val="Heading5Char"/>
    <w:uiPriority w:val="9"/>
    <w:semiHidden/>
    <w:unhideWhenUsed/>
    <w:qFormat/>
    <w:rsid w:val="0055260B"/>
    <w:pPr>
      <w:keepNext/>
      <w:keepLines/>
      <w:spacing w:before="80" w:after="40"/>
      <w:outlineLvl w:val="4"/>
    </w:pPr>
    <w:rPr>
      <w:rFonts w:eastAsiaTheme="majorEastAsia"/>
      <w:color w:val="0F4761" w:themeColor="accent1" w:themeShade="BF"/>
    </w:rPr>
  </w:style>
  <w:style w:type="paragraph" w:styleId="Heading6">
    <w:name w:val="heading 6"/>
    <w:basedOn w:val="Normal"/>
    <w:next w:val="Normal"/>
    <w:link w:val="Heading6Char"/>
    <w:uiPriority w:val="9"/>
    <w:semiHidden/>
    <w:unhideWhenUsed/>
    <w:qFormat/>
    <w:rsid w:val="0055260B"/>
    <w:pPr>
      <w:keepNext/>
      <w:keepLines/>
      <w:spacing w:before="40" w:after="0"/>
      <w:outlineLvl w:val="5"/>
    </w:pPr>
    <w:rPr>
      <w:rFonts w:eastAsiaTheme="majorEastAsia"/>
      <w:i/>
      <w:iCs/>
      <w:color w:val="595959" w:themeColor="text1" w:themeTint="A6"/>
    </w:rPr>
  </w:style>
  <w:style w:type="paragraph" w:styleId="Heading7">
    <w:name w:val="heading 7"/>
    <w:basedOn w:val="Normal"/>
    <w:next w:val="Normal"/>
    <w:link w:val="Heading7Char"/>
    <w:uiPriority w:val="9"/>
    <w:semiHidden/>
    <w:unhideWhenUsed/>
    <w:qFormat/>
    <w:rsid w:val="0055260B"/>
    <w:pPr>
      <w:keepNext/>
      <w:keepLines/>
      <w:spacing w:before="40" w:after="0"/>
      <w:outlineLvl w:val="6"/>
    </w:pPr>
    <w:rPr>
      <w:rFonts w:eastAsiaTheme="majorEastAsia"/>
      <w:color w:val="595959" w:themeColor="text1" w:themeTint="A6"/>
    </w:rPr>
  </w:style>
  <w:style w:type="paragraph" w:styleId="Heading8">
    <w:name w:val="heading 8"/>
    <w:basedOn w:val="Normal"/>
    <w:next w:val="Normal"/>
    <w:link w:val="Heading8Char"/>
    <w:uiPriority w:val="9"/>
    <w:semiHidden/>
    <w:unhideWhenUsed/>
    <w:qFormat/>
    <w:rsid w:val="0055260B"/>
    <w:pPr>
      <w:keepNext/>
      <w:keepLines/>
      <w:spacing w:after="0"/>
      <w:outlineLvl w:val="7"/>
    </w:pPr>
    <w:rPr>
      <w:rFonts w:eastAsiaTheme="majorEastAsia"/>
      <w:i/>
      <w:iCs/>
      <w:color w:val="272727" w:themeColor="text1" w:themeTint="D8"/>
    </w:rPr>
  </w:style>
  <w:style w:type="paragraph" w:styleId="Heading9">
    <w:name w:val="heading 9"/>
    <w:basedOn w:val="Normal"/>
    <w:next w:val="Normal"/>
    <w:link w:val="Heading9Char"/>
    <w:uiPriority w:val="9"/>
    <w:semiHidden/>
    <w:unhideWhenUsed/>
    <w:qFormat/>
    <w:rsid w:val="0055260B"/>
    <w:pPr>
      <w:keepNext/>
      <w:keepLines/>
      <w:spacing w:after="0"/>
      <w:outlineLvl w:val="8"/>
    </w:pPr>
    <w:rPr>
      <w:rFonts w:eastAsiaTheme="majorEastAsia"/>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7C5B"/>
    <w:rPr>
      <w:rFonts w:asciiTheme="majorBidi" w:hAnsiTheme="majorBidi" w:cstheme="majorBidi"/>
      <w:b/>
      <w:bCs/>
    </w:rPr>
  </w:style>
  <w:style w:type="character" w:customStyle="1" w:styleId="Heading2Char">
    <w:name w:val="Heading 2 Char"/>
    <w:basedOn w:val="DefaultParagraphFont"/>
    <w:link w:val="Heading2"/>
    <w:uiPriority w:val="9"/>
    <w:rsid w:val="00597C5B"/>
    <w:rPr>
      <w:rFonts w:asciiTheme="majorBidi" w:eastAsiaTheme="majorEastAsia" w:hAnsiTheme="majorBidi" w:cstheme="majorBidi"/>
      <w:b/>
      <w:szCs w:val="32"/>
    </w:rPr>
  </w:style>
  <w:style w:type="character" w:customStyle="1" w:styleId="Heading3Char">
    <w:name w:val="Heading 3 Char"/>
    <w:basedOn w:val="DefaultParagraphFont"/>
    <w:link w:val="Heading3"/>
    <w:uiPriority w:val="9"/>
    <w:semiHidden/>
    <w:rsid w:val="005526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26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26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26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26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26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260B"/>
    <w:rPr>
      <w:rFonts w:eastAsiaTheme="majorEastAsia" w:cstheme="majorBidi"/>
      <w:color w:val="272727" w:themeColor="text1" w:themeTint="D8"/>
    </w:rPr>
  </w:style>
  <w:style w:type="paragraph" w:styleId="Title">
    <w:name w:val="Title"/>
    <w:basedOn w:val="IntenseQuote"/>
    <w:next w:val="Normal"/>
    <w:link w:val="TitleChar"/>
    <w:uiPriority w:val="10"/>
    <w:qFormat/>
    <w:rsid w:val="003B63EC"/>
    <w:pPr>
      <w:spacing w:line="360" w:lineRule="auto"/>
    </w:pPr>
    <w:rPr>
      <w:sz w:val="28"/>
      <w:szCs w:val="28"/>
    </w:rPr>
  </w:style>
  <w:style w:type="character" w:customStyle="1" w:styleId="TitleChar">
    <w:name w:val="Title Char"/>
    <w:basedOn w:val="DefaultParagraphFont"/>
    <w:link w:val="Title"/>
    <w:uiPriority w:val="10"/>
    <w:rsid w:val="003B63EC"/>
    <w:rPr>
      <w:rFonts w:asciiTheme="majorBidi" w:hAnsiTheme="majorBidi" w:cstheme="majorBidi"/>
      <w:b/>
      <w:iCs/>
      <w:sz w:val="28"/>
      <w:szCs w:val="28"/>
    </w:rPr>
  </w:style>
  <w:style w:type="paragraph" w:styleId="Subtitle">
    <w:name w:val="Subtitle"/>
    <w:basedOn w:val="Caption"/>
    <w:next w:val="Normal"/>
    <w:link w:val="SubtitleChar"/>
    <w:uiPriority w:val="11"/>
    <w:qFormat/>
    <w:rsid w:val="00CE5344"/>
    <w:pPr>
      <w:keepNext/>
    </w:pPr>
    <w:rPr>
      <w:b w:val="0"/>
      <w:i/>
    </w:rPr>
  </w:style>
  <w:style w:type="character" w:customStyle="1" w:styleId="SubtitleChar">
    <w:name w:val="Subtitle Char"/>
    <w:basedOn w:val="DefaultParagraphFont"/>
    <w:link w:val="Subtitle"/>
    <w:uiPriority w:val="11"/>
    <w:rsid w:val="00CE5344"/>
    <w:rPr>
      <w:rFonts w:asciiTheme="majorBidi" w:hAnsiTheme="majorBidi" w:cstheme="majorBidi"/>
      <w:i/>
      <w:iCs/>
      <w:sz w:val="18"/>
      <w:szCs w:val="18"/>
    </w:rPr>
  </w:style>
  <w:style w:type="paragraph" w:styleId="Quote">
    <w:name w:val="Quote"/>
    <w:basedOn w:val="Normal"/>
    <w:next w:val="Normal"/>
    <w:link w:val="QuoteChar"/>
    <w:uiPriority w:val="29"/>
    <w:qFormat/>
    <w:rsid w:val="0055260B"/>
    <w:pPr>
      <w:spacing w:before="160"/>
      <w:jc w:val="center"/>
    </w:pPr>
    <w:rPr>
      <w:i/>
      <w:iCs/>
      <w:color w:val="404040" w:themeColor="text1" w:themeTint="BF"/>
    </w:rPr>
  </w:style>
  <w:style w:type="character" w:customStyle="1" w:styleId="QuoteChar">
    <w:name w:val="Quote Char"/>
    <w:basedOn w:val="DefaultParagraphFont"/>
    <w:link w:val="Quote"/>
    <w:uiPriority w:val="29"/>
    <w:rsid w:val="0055260B"/>
    <w:rPr>
      <w:i/>
      <w:iCs/>
      <w:color w:val="404040" w:themeColor="text1" w:themeTint="BF"/>
    </w:rPr>
  </w:style>
  <w:style w:type="paragraph" w:styleId="ListParagraph">
    <w:name w:val="List Paragraph"/>
    <w:basedOn w:val="Normal"/>
    <w:uiPriority w:val="34"/>
    <w:qFormat/>
    <w:rsid w:val="0055260B"/>
    <w:pPr>
      <w:ind w:left="720"/>
      <w:contextualSpacing/>
    </w:pPr>
  </w:style>
  <w:style w:type="character" w:styleId="IntenseEmphasis">
    <w:name w:val="Intense Emphasis"/>
    <w:basedOn w:val="DefaultParagraphFont"/>
    <w:uiPriority w:val="21"/>
    <w:qFormat/>
    <w:rsid w:val="0055260B"/>
    <w:rPr>
      <w:i/>
      <w:iCs/>
      <w:color w:val="0F4761" w:themeColor="accent1" w:themeShade="BF"/>
    </w:rPr>
  </w:style>
  <w:style w:type="paragraph" w:styleId="IntenseQuote">
    <w:name w:val="Intense Quote"/>
    <w:basedOn w:val="Normal"/>
    <w:next w:val="Normal"/>
    <w:link w:val="IntenseQuoteChar"/>
    <w:uiPriority w:val="30"/>
    <w:qFormat/>
    <w:rsid w:val="0055260B"/>
    <w:pPr>
      <w:pBdr>
        <w:top w:val="single" w:sz="4" w:space="10" w:color="0F4761" w:themeColor="accent1" w:themeShade="BF"/>
        <w:bottom w:val="single" w:sz="4" w:space="10" w:color="0F4761" w:themeColor="accent1" w:themeShade="BF"/>
      </w:pBdr>
      <w:spacing w:before="360" w:after="360"/>
      <w:ind w:left="864" w:right="864"/>
      <w:jc w:val="center"/>
    </w:pPr>
    <w:rPr>
      <w:b/>
      <w:iCs/>
    </w:rPr>
  </w:style>
  <w:style w:type="character" w:customStyle="1" w:styleId="IntenseQuoteChar">
    <w:name w:val="Intense Quote Char"/>
    <w:basedOn w:val="DefaultParagraphFont"/>
    <w:link w:val="IntenseQuote"/>
    <w:uiPriority w:val="30"/>
    <w:rsid w:val="0055260B"/>
    <w:rPr>
      <w:rFonts w:asciiTheme="majorBidi" w:hAnsiTheme="majorBidi" w:cstheme="majorBidi"/>
      <w:b/>
      <w:iCs/>
    </w:rPr>
  </w:style>
  <w:style w:type="character" w:styleId="IntenseReference">
    <w:name w:val="Intense Reference"/>
    <w:basedOn w:val="DefaultParagraphFont"/>
    <w:uiPriority w:val="32"/>
    <w:qFormat/>
    <w:rsid w:val="0055260B"/>
    <w:rPr>
      <w:b/>
      <w:bCs/>
      <w:smallCaps/>
      <w:color w:val="0F4761" w:themeColor="accent1" w:themeShade="BF"/>
      <w:spacing w:val="5"/>
    </w:rPr>
  </w:style>
  <w:style w:type="character" w:styleId="Hyperlink">
    <w:name w:val="Hyperlink"/>
    <w:basedOn w:val="DefaultParagraphFont"/>
    <w:uiPriority w:val="99"/>
    <w:unhideWhenUsed/>
    <w:rsid w:val="0055260B"/>
    <w:rPr>
      <w:color w:val="467886" w:themeColor="hyperlink"/>
      <w:u w:val="single"/>
    </w:rPr>
  </w:style>
  <w:style w:type="character" w:styleId="UnresolvedMention">
    <w:name w:val="Unresolved Mention"/>
    <w:basedOn w:val="DefaultParagraphFont"/>
    <w:uiPriority w:val="99"/>
    <w:semiHidden/>
    <w:unhideWhenUsed/>
    <w:rsid w:val="0055260B"/>
    <w:rPr>
      <w:color w:val="605E5C"/>
      <w:shd w:val="clear" w:color="auto" w:fill="E1DFDD"/>
    </w:rPr>
  </w:style>
  <w:style w:type="paragraph" w:styleId="Header">
    <w:name w:val="header"/>
    <w:basedOn w:val="Normal"/>
    <w:link w:val="HeaderChar"/>
    <w:uiPriority w:val="99"/>
    <w:unhideWhenUsed/>
    <w:rsid w:val="005526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260B"/>
    <w:rPr>
      <w:rFonts w:asciiTheme="majorBidi" w:hAnsiTheme="majorBidi" w:cstheme="majorBidi"/>
    </w:rPr>
  </w:style>
  <w:style w:type="paragraph" w:styleId="Footer">
    <w:name w:val="footer"/>
    <w:basedOn w:val="Normal"/>
    <w:link w:val="FooterChar"/>
    <w:uiPriority w:val="99"/>
    <w:unhideWhenUsed/>
    <w:rsid w:val="005526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260B"/>
    <w:rPr>
      <w:rFonts w:asciiTheme="majorBidi" w:hAnsiTheme="majorBidi" w:cstheme="majorBidi"/>
    </w:rPr>
  </w:style>
  <w:style w:type="table" w:styleId="TableGrid">
    <w:name w:val="Table Grid"/>
    <w:basedOn w:val="TableNormal"/>
    <w:uiPriority w:val="39"/>
    <w:rsid w:val="005526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026C5"/>
    <w:pPr>
      <w:spacing w:before="120" w:after="120"/>
    </w:pPr>
    <w:rPr>
      <w:rFonts w:cs="Times New Roman"/>
      <w:b/>
      <w:bCs/>
      <w:caps/>
      <w:sz w:val="20"/>
    </w:rPr>
  </w:style>
  <w:style w:type="paragraph" w:styleId="TOC2">
    <w:name w:val="toc 2"/>
    <w:basedOn w:val="Normal"/>
    <w:next w:val="Normal"/>
    <w:autoRedefine/>
    <w:uiPriority w:val="39"/>
    <w:unhideWhenUsed/>
    <w:rsid w:val="00D026C5"/>
    <w:pPr>
      <w:spacing w:after="0"/>
      <w:ind w:left="240"/>
    </w:pPr>
    <w:rPr>
      <w:rFonts w:cs="Times New Roman"/>
      <w:smallCaps/>
      <w:sz w:val="18"/>
    </w:rPr>
  </w:style>
  <w:style w:type="paragraph" w:styleId="TOC3">
    <w:name w:val="toc 3"/>
    <w:basedOn w:val="Normal"/>
    <w:next w:val="Normal"/>
    <w:autoRedefine/>
    <w:uiPriority w:val="39"/>
    <w:unhideWhenUsed/>
    <w:rsid w:val="00597C5B"/>
    <w:pPr>
      <w:spacing w:after="0"/>
      <w:ind w:left="480"/>
    </w:pPr>
    <w:rPr>
      <w:rFonts w:asciiTheme="minorHAnsi" w:hAnsiTheme="minorHAnsi" w:cs="Times New Roman"/>
      <w:i/>
      <w:iCs/>
      <w:sz w:val="20"/>
    </w:rPr>
  </w:style>
  <w:style w:type="paragraph" w:styleId="TOC4">
    <w:name w:val="toc 4"/>
    <w:basedOn w:val="Normal"/>
    <w:next w:val="Normal"/>
    <w:autoRedefine/>
    <w:uiPriority w:val="39"/>
    <w:unhideWhenUsed/>
    <w:rsid w:val="00597C5B"/>
    <w:pPr>
      <w:spacing w:after="0"/>
      <w:ind w:left="720"/>
    </w:pPr>
    <w:rPr>
      <w:rFonts w:asciiTheme="minorHAnsi" w:hAnsiTheme="minorHAnsi" w:cs="Times New Roman"/>
      <w:sz w:val="18"/>
      <w:szCs w:val="21"/>
    </w:rPr>
  </w:style>
  <w:style w:type="paragraph" w:styleId="TOC5">
    <w:name w:val="toc 5"/>
    <w:basedOn w:val="Normal"/>
    <w:next w:val="Normal"/>
    <w:autoRedefine/>
    <w:uiPriority w:val="39"/>
    <w:unhideWhenUsed/>
    <w:rsid w:val="00597C5B"/>
    <w:pPr>
      <w:spacing w:after="0"/>
      <w:ind w:left="960"/>
    </w:pPr>
    <w:rPr>
      <w:rFonts w:asciiTheme="minorHAnsi" w:hAnsiTheme="minorHAnsi" w:cs="Times New Roman"/>
      <w:sz w:val="18"/>
      <w:szCs w:val="21"/>
    </w:rPr>
  </w:style>
  <w:style w:type="paragraph" w:styleId="TOC6">
    <w:name w:val="toc 6"/>
    <w:basedOn w:val="Normal"/>
    <w:next w:val="Normal"/>
    <w:autoRedefine/>
    <w:uiPriority w:val="39"/>
    <w:unhideWhenUsed/>
    <w:rsid w:val="00597C5B"/>
    <w:pPr>
      <w:spacing w:after="0"/>
      <w:ind w:left="1200"/>
    </w:pPr>
    <w:rPr>
      <w:rFonts w:asciiTheme="minorHAnsi" w:hAnsiTheme="minorHAnsi" w:cs="Times New Roman"/>
      <w:sz w:val="18"/>
      <w:szCs w:val="21"/>
    </w:rPr>
  </w:style>
  <w:style w:type="paragraph" w:styleId="TOC7">
    <w:name w:val="toc 7"/>
    <w:basedOn w:val="Normal"/>
    <w:next w:val="Normal"/>
    <w:autoRedefine/>
    <w:uiPriority w:val="39"/>
    <w:unhideWhenUsed/>
    <w:rsid w:val="00597C5B"/>
    <w:pPr>
      <w:spacing w:after="0"/>
      <w:ind w:left="1440"/>
    </w:pPr>
    <w:rPr>
      <w:rFonts w:asciiTheme="minorHAnsi" w:hAnsiTheme="minorHAnsi" w:cs="Times New Roman"/>
      <w:sz w:val="18"/>
      <w:szCs w:val="21"/>
    </w:rPr>
  </w:style>
  <w:style w:type="paragraph" w:styleId="TOC8">
    <w:name w:val="toc 8"/>
    <w:basedOn w:val="Normal"/>
    <w:next w:val="Normal"/>
    <w:autoRedefine/>
    <w:uiPriority w:val="39"/>
    <w:unhideWhenUsed/>
    <w:rsid w:val="00597C5B"/>
    <w:pPr>
      <w:spacing w:after="0"/>
      <w:ind w:left="1680"/>
    </w:pPr>
    <w:rPr>
      <w:rFonts w:asciiTheme="minorHAnsi" w:hAnsiTheme="minorHAnsi" w:cs="Times New Roman"/>
      <w:sz w:val="18"/>
      <w:szCs w:val="21"/>
    </w:rPr>
  </w:style>
  <w:style w:type="paragraph" w:styleId="TOC9">
    <w:name w:val="toc 9"/>
    <w:basedOn w:val="Normal"/>
    <w:next w:val="Normal"/>
    <w:autoRedefine/>
    <w:uiPriority w:val="39"/>
    <w:unhideWhenUsed/>
    <w:rsid w:val="00597C5B"/>
    <w:pPr>
      <w:spacing w:after="0"/>
      <w:ind w:left="1920"/>
    </w:pPr>
    <w:rPr>
      <w:rFonts w:asciiTheme="minorHAnsi" w:hAnsiTheme="minorHAnsi" w:cs="Times New Roman"/>
      <w:sz w:val="18"/>
      <w:szCs w:val="21"/>
    </w:rPr>
  </w:style>
  <w:style w:type="character" w:styleId="PlaceholderText">
    <w:name w:val="Placeholder Text"/>
    <w:basedOn w:val="DefaultParagraphFont"/>
    <w:uiPriority w:val="99"/>
    <w:semiHidden/>
    <w:rsid w:val="003B63EC"/>
    <w:rPr>
      <w:color w:val="666666"/>
    </w:rPr>
  </w:style>
  <w:style w:type="paragraph" w:styleId="Caption">
    <w:name w:val="caption"/>
    <w:basedOn w:val="Normal"/>
    <w:next w:val="Normal"/>
    <w:uiPriority w:val="35"/>
    <w:unhideWhenUsed/>
    <w:qFormat/>
    <w:rsid w:val="00CE5344"/>
    <w:pPr>
      <w:spacing w:after="200" w:line="240" w:lineRule="auto"/>
    </w:pPr>
    <w:rPr>
      <w:b/>
      <w:iCs/>
      <w:sz w:val="18"/>
      <w:szCs w:val="18"/>
    </w:rPr>
  </w:style>
  <w:style w:type="numbering" w:customStyle="1" w:styleId="CurrentList1">
    <w:name w:val="Current List1"/>
    <w:uiPriority w:val="99"/>
    <w:rsid w:val="000A5270"/>
    <w:pPr>
      <w:numPr>
        <w:numId w:val="4"/>
      </w:numPr>
    </w:pPr>
  </w:style>
  <w:style w:type="paragraph" w:styleId="TableofFigures">
    <w:name w:val="table of figures"/>
    <w:basedOn w:val="Normal"/>
    <w:next w:val="Normal"/>
    <w:uiPriority w:val="99"/>
    <w:unhideWhenUsed/>
    <w:rsid w:val="00991B0E"/>
    <w:pPr>
      <w:spacing w:after="0"/>
    </w:pPr>
  </w:style>
  <w:style w:type="paragraph" w:styleId="NormalWeb">
    <w:name w:val="Normal (Web)"/>
    <w:basedOn w:val="Normal"/>
    <w:uiPriority w:val="99"/>
    <w:unhideWhenUsed/>
    <w:rsid w:val="00FB313A"/>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FB31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microsoft.com/office/2007/relationships/hdphoto" Target="media/hdphoto1.wdp"/><Relationship Id="rId26" Type="http://schemas.openxmlformats.org/officeDocument/2006/relationships/hyperlink" Target="https://www.moh.gov.sa/en/Ministry/MediaCenter/Publications/Documents/MOH-Protocol-for-the-Management-of-Major-Depressive-Disorder.pdf"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mailto:ajv37@cam.ac.uk" TargetMode="External"/><Relationship Id="rId17" Type="http://schemas.openxmlformats.org/officeDocument/2006/relationships/image" Target="media/image5.png"/><Relationship Id="rId25" Type="http://schemas.openxmlformats.org/officeDocument/2006/relationships/hyperlink" Target="https://doi.org/10.1523/JNEUROSCI.0902-18.2018" TargetMode="Externa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7.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m533@cam.ac.uk" TargetMode="External"/><Relationship Id="rId24" Type="http://schemas.openxmlformats.org/officeDocument/2006/relationships/hyperlink" Target="https://doi.org/10.1002/wps.20989"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s://www.ncbi.nlm.nih.gov/books/NBK559078/" TargetMode="External"/><Relationship Id="rId28" Type="http://schemas.openxmlformats.org/officeDocument/2006/relationships/hyperlink" Target="https://doi.org/10.1016/j.jad.2016.09.019?utm_source=chatgpt.com" TargetMode="External"/><Relationship Id="rId10" Type="http://schemas.openxmlformats.org/officeDocument/2006/relationships/hyperlink" Target="mailto:shouq.e.kaaki@gmail.com" TargetMode="Externa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hyperlink" Target="https://doi.org/10.1016/j.ajhg.2017.11.002"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74C16-5553-4942-9033-D7DD6628B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15</Pages>
  <Words>3156</Words>
  <Characters>17995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Unveiling Alternative Splicing Isoforms as Candidate Biomarkers</vt:lpstr>
    </vt:vector>
  </TitlesOfParts>
  <Company/>
  <LinksUpToDate>false</LinksUpToDate>
  <CharactersWithSpaces>21109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Unveiling Alternative Splicing Isoforms as Candidate Biomarkers</dc:title>
  <dc:subject/>
  <dc:creator>Shouq Kaaki</dc:creator>
  <cp:keywords/>
  <dc:description/>
  <cp:lastModifiedBy>Shouq Kaaki</cp:lastModifiedBy>
  <cp:revision>6</cp:revision>
  <cp:lastPrinted>2025-08-27T20:58:00Z</cp:lastPrinted>
  <dcterms:created xsi:type="dcterms:W3CDTF">2025-08-27T12:43:00Z</dcterms:created>
  <dcterms:modified xsi:type="dcterms:W3CDTF">2025-08-27T20:58:00Z</dcterms:modified>
</cp:coreProperties>
</file>