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horzAnchor="margin" w:tblpXSpec="center" w:tblpY="2881"/>
        <w:tblW w:w="4476" w:type="pct"/>
        <w:tblBorders>
          <w:left w:val="single" w:sz="18" w:space="0" w:color="4F81BD"/>
        </w:tblBorders>
        <w:tblLook w:val="00A0" w:firstRow="1" w:lastRow="0" w:firstColumn="1" w:lastColumn="0" w:noHBand="0" w:noVBand="0"/>
      </w:tblPr>
      <w:tblGrid>
        <w:gridCol w:w="8585"/>
      </w:tblGrid>
      <w:tr w:rsidR="0087614E" w:rsidRPr="0024452E" w:rsidTr="00F77E95">
        <w:tc>
          <w:tcPr>
            <w:tcW w:w="8585" w:type="dxa"/>
            <w:tcMar>
              <w:top w:w="216" w:type="dxa"/>
              <w:left w:w="115" w:type="dxa"/>
              <w:bottom w:w="216" w:type="dxa"/>
              <w:right w:w="115" w:type="dxa"/>
            </w:tcMar>
          </w:tcPr>
          <w:p w:rsidR="0087614E" w:rsidRPr="0024452E" w:rsidRDefault="0087614E" w:rsidP="0048449D">
            <w:pPr>
              <w:pStyle w:val="NoSpacing"/>
              <w:rPr>
                <w:rFonts w:asciiTheme="minorHAnsi" w:hAnsiTheme="minorHAnsi"/>
              </w:rPr>
            </w:pPr>
          </w:p>
        </w:tc>
      </w:tr>
      <w:tr w:rsidR="0087614E" w:rsidRPr="0024452E" w:rsidTr="00F77E95">
        <w:tc>
          <w:tcPr>
            <w:tcW w:w="8585" w:type="dxa"/>
          </w:tcPr>
          <w:p w:rsidR="0087614E" w:rsidRPr="00DB682C" w:rsidRDefault="0087614E" w:rsidP="00726179">
            <w:pPr>
              <w:pStyle w:val="NoSpacing"/>
              <w:rPr>
                <w:rFonts w:asciiTheme="minorHAnsi" w:hAnsiTheme="minorHAnsi"/>
                <w:color w:val="4F81BD"/>
                <w:sz w:val="56"/>
                <w:szCs w:val="56"/>
              </w:rPr>
            </w:pPr>
            <w:bookmarkStart w:id="0" w:name="_GoBack"/>
            <w:bookmarkEnd w:id="0"/>
            <w:proofErr w:type="spellStart"/>
            <w:r w:rsidRPr="00DB682C">
              <w:rPr>
                <w:rFonts w:asciiTheme="minorHAnsi" w:hAnsiTheme="minorHAnsi"/>
                <w:color w:val="26547C"/>
                <w:sz w:val="56"/>
                <w:szCs w:val="56"/>
              </w:rPr>
              <w:t>m</w:t>
            </w:r>
            <w:r w:rsidR="00726179">
              <w:rPr>
                <w:rFonts w:asciiTheme="minorHAnsi" w:hAnsiTheme="minorHAnsi"/>
                <w:color w:val="26547C"/>
                <w:sz w:val="56"/>
                <w:szCs w:val="56"/>
              </w:rPr>
              <w:t>List</w:t>
            </w:r>
            <w:r w:rsidRPr="00DB682C">
              <w:rPr>
                <w:rFonts w:asciiTheme="minorHAnsi" w:hAnsiTheme="minorHAnsi"/>
                <w:color w:val="26547C"/>
                <w:sz w:val="56"/>
                <w:szCs w:val="56"/>
                <w:vertAlign w:val="superscript"/>
              </w:rPr>
              <w:t>TM</w:t>
            </w:r>
            <w:proofErr w:type="spellEnd"/>
            <w:r w:rsidRPr="00DB682C">
              <w:rPr>
                <w:rFonts w:asciiTheme="minorHAnsi" w:hAnsiTheme="minorHAnsi"/>
                <w:color w:val="26547C"/>
                <w:sz w:val="56"/>
                <w:szCs w:val="56"/>
              </w:rPr>
              <w:t xml:space="preserve"> </w:t>
            </w:r>
            <w:r w:rsidR="00877977" w:rsidRPr="00877977">
              <w:rPr>
                <w:rFonts w:asciiTheme="minorHAnsi" w:hAnsiTheme="minorHAnsi"/>
                <w:b/>
                <w:color w:val="26547C"/>
                <w:sz w:val="56"/>
                <w:szCs w:val="56"/>
              </w:rPr>
              <w:t xml:space="preserve">FINAL </w:t>
            </w:r>
            <w:r w:rsidRPr="00DB682C">
              <w:rPr>
                <w:rFonts w:asciiTheme="minorHAnsi" w:hAnsiTheme="minorHAnsi"/>
                <w:b/>
                <w:color w:val="26547C"/>
                <w:sz w:val="56"/>
                <w:szCs w:val="56"/>
              </w:rPr>
              <w:t>REPORT</w:t>
            </w:r>
          </w:p>
        </w:tc>
      </w:tr>
      <w:tr w:rsidR="0087614E" w:rsidRPr="0024452E" w:rsidTr="00F77E95">
        <w:trPr>
          <w:trHeight w:val="20"/>
        </w:trPr>
        <w:tc>
          <w:tcPr>
            <w:tcW w:w="8585" w:type="dxa"/>
            <w:tcMar>
              <w:top w:w="216" w:type="dxa"/>
              <w:left w:w="115" w:type="dxa"/>
              <w:bottom w:w="216" w:type="dxa"/>
              <w:right w:w="115" w:type="dxa"/>
            </w:tcMar>
          </w:tcPr>
          <w:p w:rsidR="00B3568F" w:rsidRPr="00B72156" w:rsidRDefault="00360C63" w:rsidP="00B3568F">
            <w:pPr>
              <w:pStyle w:val="NoSpacing"/>
              <w:rPr>
                <w:rFonts w:asciiTheme="minorHAnsi" w:hAnsiTheme="minorHAnsi" w:cs="Verdana"/>
                <w:b/>
                <w:bCs/>
                <w:sz w:val="32"/>
                <w:szCs w:val="32"/>
              </w:rPr>
            </w:pPr>
            <w:r>
              <w:rPr>
                <w:rFonts w:asciiTheme="minorHAnsi" w:hAnsiTheme="minorHAnsi" w:cs="Verdana"/>
                <w:b/>
                <w:bCs/>
                <w:sz w:val="32"/>
                <w:szCs w:val="32"/>
              </w:rPr>
              <w:t>Biochemical profiling of</w:t>
            </w:r>
            <w:r w:rsidR="00174A19">
              <w:rPr>
                <w:rFonts w:asciiTheme="minorHAnsi" w:hAnsiTheme="minorHAnsi" w:cs="Verdana"/>
                <w:b/>
                <w:bCs/>
                <w:sz w:val="32"/>
                <w:szCs w:val="32"/>
              </w:rPr>
              <w:t xml:space="preserve"> </w:t>
            </w:r>
            <w:r w:rsidR="00174A19" w:rsidRPr="00174A19">
              <w:rPr>
                <w:rFonts w:asciiTheme="minorHAnsi" w:hAnsiTheme="minorHAnsi" w:cs="Verdana"/>
                <w:b/>
                <w:bCs/>
                <w:sz w:val="32"/>
                <w:szCs w:val="32"/>
              </w:rPr>
              <w:t>non-infected pre-vaccination baseline</w:t>
            </w:r>
            <w:r w:rsidR="00174A19">
              <w:rPr>
                <w:rFonts w:asciiTheme="minorHAnsi" w:hAnsiTheme="minorHAnsi" w:cs="Verdana"/>
                <w:b/>
                <w:bCs/>
                <w:sz w:val="32"/>
                <w:szCs w:val="32"/>
              </w:rPr>
              <w:t xml:space="preserve"> </w:t>
            </w:r>
            <w:r w:rsidR="00174A19" w:rsidRPr="00174A19">
              <w:rPr>
                <w:rFonts w:asciiTheme="minorHAnsi" w:hAnsiTheme="minorHAnsi" w:cs="Verdana"/>
                <w:b/>
                <w:bCs/>
                <w:sz w:val="32"/>
                <w:szCs w:val="32"/>
              </w:rPr>
              <w:t>human plasma samples</w:t>
            </w:r>
          </w:p>
          <w:p w:rsidR="004D3BB3" w:rsidRPr="0024452E" w:rsidRDefault="004D3BB3" w:rsidP="00B3568F">
            <w:pPr>
              <w:pStyle w:val="NoSpacing"/>
              <w:rPr>
                <w:rFonts w:asciiTheme="minorHAnsi" w:hAnsiTheme="minorHAnsi" w:cs="Verdana"/>
                <w:b/>
                <w:bCs/>
                <w:sz w:val="28"/>
                <w:szCs w:val="28"/>
              </w:rPr>
            </w:pPr>
          </w:p>
          <w:p w:rsidR="0087614E" w:rsidRPr="006B3D13" w:rsidRDefault="00A95F4B" w:rsidP="00B9616C">
            <w:pPr>
              <w:rPr>
                <w:rFonts w:asciiTheme="minorHAnsi" w:hAnsiTheme="minorHAnsi" w:cs="Verdana"/>
                <w:b/>
                <w:bCs/>
                <w:sz w:val="28"/>
                <w:szCs w:val="28"/>
              </w:rPr>
            </w:pPr>
            <w:r w:rsidRPr="00A95F4B">
              <w:rPr>
                <w:rFonts w:asciiTheme="minorHAnsi" w:hAnsiTheme="minorHAnsi" w:cs="Verdana"/>
                <w:b/>
                <w:bCs/>
                <w:sz w:val="28"/>
                <w:szCs w:val="28"/>
              </w:rPr>
              <w:t xml:space="preserve">CASE-05-18ML </w:t>
            </w:r>
            <w:r w:rsidR="00743080" w:rsidRPr="0024452E">
              <w:rPr>
                <w:rFonts w:asciiTheme="minorHAnsi" w:hAnsiTheme="minorHAnsi"/>
              </w:rPr>
              <w:t xml:space="preserve"> </w:t>
            </w:r>
          </w:p>
        </w:tc>
      </w:tr>
      <w:tr w:rsidR="0087614E" w:rsidRPr="0024452E" w:rsidTr="00F77E95">
        <w:trPr>
          <w:trHeight w:val="20"/>
        </w:trPr>
        <w:tc>
          <w:tcPr>
            <w:tcW w:w="8585" w:type="dxa"/>
            <w:tcMar>
              <w:top w:w="216" w:type="dxa"/>
              <w:left w:w="115" w:type="dxa"/>
              <w:bottom w:w="216" w:type="dxa"/>
              <w:right w:w="115" w:type="dxa"/>
            </w:tcMar>
          </w:tcPr>
          <w:p w:rsidR="00CC7429" w:rsidRPr="00BF03D7" w:rsidRDefault="0087614E" w:rsidP="00CC7429">
            <w:pPr>
              <w:pStyle w:val="NoSpacing"/>
              <w:ind w:left="1296" w:hanging="1296"/>
              <w:rPr>
                <w:rFonts w:asciiTheme="minorHAnsi" w:hAnsiTheme="minorHAnsi" w:cs="Verdana"/>
                <w:spacing w:val="26"/>
                <w:lang w:val="fr-FR"/>
              </w:rPr>
            </w:pPr>
            <w:r w:rsidRPr="0024452E">
              <w:rPr>
                <w:rFonts w:asciiTheme="minorHAnsi" w:hAnsiTheme="minorHAnsi"/>
                <w:bCs/>
                <w:szCs w:val="24"/>
              </w:rPr>
              <w:t xml:space="preserve">CLIENT: </w:t>
            </w:r>
            <w:r w:rsidR="00FB4724" w:rsidRPr="00B72156">
              <w:rPr>
                <w:rFonts w:asciiTheme="minorHAnsi" w:hAnsiTheme="minorHAnsi"/>
                <w:bCs/>
                <w:szCs w:val="24"/>
              </w:rPr>
              <w:tab/>
            </w:r>
            <w:r w:rsidR="00E0366E" w:rsidRPr="00B72156">
              <w:rPr>
                <w:rFonts w:asciiTheme="minorHAnsi" w:hAnsiTheme="minorHAnsi"/>
                <w:bCs/>
                <w:szCs w:val="24"/>
              </w:rPr>
              <w:tab/>
            </w:r>
            <w:r w:rsidR="00A95F4B" w:rsidRPr="00A95F4B">
              <w:rPr>
                <w:rFonts w:asciiTheme="minorHAnsi" w:hAnsiTheme="minorHAnsi"/>
                <w:bCs/>
                <w:szCs w:val="24"/>
              </w:rPr>
              <w:t>Case Western Reserve University</w:t>
            </w:r>
          </w:p>
          <w:p w:rsidR="00CC7429" w:rsidRPr="00BF03D7" w:rsidRDefault="00F77E95" w:rsidP="00CC7429">
            <w:pPr>
              <w:pStyle w:val="NoSpacing"/>
              <w:spacing w:after="240"/>
              <w:ind w:left="1296" w:hanging="1296"/>
              <w:rPr>
                <w:rFonts w:asciiTheme="minorHAnsi" w:hAnsiTheme="minorHAnsi" w:cs="Verdana"/>
                <w:spacing w:val="26"/>
                <w:lang w:val="fr-FR"/>
              </w:rPr>
            </w:pPr>
            <w:r w:rsidRPr="00E42496">
              <w:rPr>
                <w:rFonts w:asciiTheme="minorHAnsi" w:hAnsiTheme="minorHAnsi"/>
                <w:bCs/>
                <w:color w:val="FFFFFF" w:themeColor="background1"/>
                <w:sz w:val="2"/>
                <w:szCs w:val="2"/>
              </w:rPr>
              <w:t xml:space="preserve">CLIENT: </w:t>
            </w:r>
            <w:r w:rsidRPr="00F77E95">
              <w:rPr>
                <w:rFonts w:asciiTheme="minorHAnsi" w:hAnsiTheme="minorHAnsi"/>
                <w:bCs/>
                <w:color w:val="FFFFFF" w:themeColor="background1"/>
                <w:szCs w:val="24"/>
              </w:rPr>
              <w:tab/>
            </w:r>
            <w:r w:rsidR="00CC7429" w:rsidRPr="00BF03D7">
              <w:rPr>
                <w:rFonts w:asciiTheme="minorHAnsi" w:hAnsiTheme="minorHAnsi"/>
                <w:bCs/>
                <w:szCs w:val="24"/>
              </w:rPr>
              <w:tab/>
            </w:r>
            <w:r w:rsidR="00A95F4B" w:rsidRPr="00A95F4B">
              <w:rPr>
                <w:rFonts w:asciiTheme="minorHAnsi" w:hAnsiTheme="minorHAnsi"/>
                <w:bCs/>
                <w:szCs w:val="24"/>
              </w:rPr>
              <w:t>Rafick-Pierre Sekaly</w:t>
            </w:r>
            <w:r w:rsidR="00CC7429" w:rsidRPr="00BF03D7">
              <w:rPr>
                <w:rFonts w:asciiTheme="minorHAnsi" w:hAnsiTheme="minorHAnsi" w:cs="Verdana"/>
                <w:spacing w:val="26"/>
                <w:lang w:val="fr-FR"/>
              </w:rPr>
              <w:t>, PhD</w:t>
            </w:r>
            <w:r w:rsidR="0051166C">
              <w:rPr>
                <w:rFonts w:asciiTheme="minorHAnsi" w:hAnsiTheme="minorHAnsi" w:cs="Verdana"/>
                <w:spacing w:val="26"/>
                <w:lang w:val="fr-FR"/>
              </w:rPr>
              <w:t xml:space="preserve"> </w:t>
            </w:r>
            <w:r w:rsidR="00A95F4B">
              <w:rPr>
                <w:rFonts w:asciiTheme="minorHAnsi" w:hAnsiTheme="minorHAnsi" w:cs="Verdana"/>
                <w:spacing w:val="26"/>
                <w:lang w:val="fr-FR"/>
              </w:rPr>
              <w:t xml:space="preserve">/ </w:t>
            </w:r>
            <w:r w:rsidR="00A95F4B" w:rsidRPr="00A95F4B">
              <w:rPr>
                <w:rFonts w:asciiTheme="minorHAnsi" w:hAnsiTheme="minorHAnsi" w:cs="Verdana"/>
                <w:spacing w:val="26"/>
                <w:lang w:val="fr-FR"/>
              </w:rPr>
              <w:t>Adam-Nicolas Pelletie</w:t>
            </w:r>
            <w:r w:rsidR="00A95F4B">
              <w:rPr>
                <w:rFonts w:asciiTheme="minorHAnsi" w:hAnsiTheme="minorHAnsi" w:cs="Verdana"/>
                <w:spacing w:val="26"/>
                <w:lang w:val="fr-FR"/>
              </w:rPr>
              <w:t>r, PhD</w:t>
            </w:r>
            <w:r w:rsidR="00A95F4B" w:rsidRPr="00A95F4B">
              <w:rPr>
                <w:rFonts w:asciiTheme="minorHAnsi" w:hAnsiTheme="minorHAnsi" w:cs="Verdana"/>
                <w:spacing w:val="26"/>
                <w:lang w:val="fr-FR"/>
              </w:rPr>
              <w:tab/>
            </w:r>
          </w:p>
          <w:p w:rsidR="0087614E" w:rsidRPr="00BF03D7" w:rsidRDefault="0087614E" w:rsidP="00B72156">
            <w:pPr>
              <w:pStyle w:val="NoSpacing"/>
              <w:spacing w:before="360" w:after="60"/>
              <w:rPr>
                <w:rFonts w:asciiTheme="minorHAnsi" w:hAnsiTheme="minorHAnsi"/>
                <w:spacing w:val="26"/>
                <w:szCs w:val="24"/>
              </w:rPr>
            </w:pPr>
            <w:r w:rsidRPr="0024452E">
              <w:rPr>
                <w:rFonts w:asciiTheme="minorHAnsi" w:hAnsiTheme="minorHAnsi"/>
                <w:bCs/>
                <w:szCs w:val="24"/>
              </w:rPr>
              <w:t>AUTHOR:</w:t>
            </w:r>
            <w:r w:rsidR="000F21E9" w:rsidRPr="0024452E">
              <w:rPr>
                <w:rFonts w:asciiTheme="minorHAnsi" w:hAnsiTheme="minorHAnsi"/>
                <w:bCs/>
                <w:szCs w:val="24"/>
              </w:rPr>
              <w:tab/>
            </w:r>
            <w:r w:rsidR="00A95F4B">
              <w:rPr>
                <w:rFonts w:asciiTheme="minorHAnsi" w:hAnsiTheme="minorHAnsi"/>
                <w:bCs/>
                <w:szCs w:val="24"/>
              </w:rPr>
              <w:t>Brian Ingram</w:t>
            </w:r>
            <w:r w:rsidR="00726179" w:rsidRPr="00BF03D7">
              <w:rPr>
                <w:rFonts w:asciiTheme="minorHAnsi" w:hAnsiTheme="minorHAnsi" w:cs="Verdana"/>
                <w:spacing w:val="26"/>
                <w:lang w:val="fr-FR"/>
              </w:rPr>
              <w:t>, PhD</w:t>
            </w:r>
          </w:p>
          <w:p w:rsidR="004D7D79" w:rsidRPr="00BF03D7" w:rsidRDefault="004D7D79" w:rsidP="009107E8">
            <w:pPr>
              <w:pStyle w:val="NoSpacing"/>
              <w:spacing w:after="60"/>
              <w:ind w:left="1440" w:hanging="1440"/>
              <w:rPr>
                <w:rFonts w:asciiTheme="minorHAnsi" w:hAnsiTheme="minorHAnsi" w:cs="Verdana"/>
                <w:spacing w:val="26"/>
                <w:lang w:val="fr-FR"/>
              </w:rPr>
            </w:pPr>
            <w:r w:rsidRPr="0024452E">
              <w:rPr>
                <w:rFonts w:asciiTheme="minorHAnsi" w:hAnsiTheme="minorHAnsi"/>
                <w:bCs/>
                <w:szCs w:val="24"/>
              </w:rPr>
              <w:t>APPROVAL:</w:t>
            </w:r>
            <w:r w:rsidRPr="0024452E">
              <w:rPr>
                <w:rFonts w:asciiTheme="minorHAnsi" w:hAnsiTheme="minorHAnsi"/>
                <w:bCs/>
                <w:szCs w:val="24"/>
              </w:rPr>
              <w:tab/>
            </w:r>
            <w:r w:rsidR="00A95F4B" w:rsidRPr="00A95F4B">
              <w:rPr>
                <w:rFonts w:asciiTheme="minorHAnsi" w:hAnsiTheme="minorHAnsi" w:cs="Verdana"/>
                <w:spacing w:val="26"/>
                <w:lang w:val="fr-FR"/>
              </w:rPr>
              <w:t>Edward D. Karoly, PhD</w:t>
            </w:r>
          </w:p>
          <w:p w:rsidR="0087614E" w:rsidRPr="0024452E" w:rsidRDefault="0087614E" w:rsidP="00930FCA">
            <w:pPr>
              <w:pStyle w:val="NoSpacing"/>
              <w:rPr>
                <w:rFonts w:asciiTheme="minorHAnsi" w:hAnsiTheme="minorHAnsi"/>
                <w:b/>
                <w:bCs/>
                <w:sz w:val="28"/>
                <w:szCs w:val="28"/>
              </w:rPr>
            </w:pPr>
            <w:r w:rsidRPr="0024452E">
              <w:rPr>
                <w:rFonts w:asciiTheme="minorHAnsi" w:hAnsiTheme="minorHAnsi"/>
                <w:smallCaps/>
                <w:spacing w:val="26"/>
                <w:szCs w:val="24"/>
              </w:rPr>
              <w:t xml:space="preserve">DATE: </w:t>
            </w:r>
            <w:r w:rsidR="00FF7F15" w:rsidRPr="00B72156">
              <w:rPr>
                <w:rFonts w:asciiTheme="minorHAnsi" w:hAnsiTheme="minorHAnsi"/>
                <w:spacing w:val="26"/>
                <w:szCs w:val="24"/>
              </w:rPr>
              <w:tab/>
            </w:r>
            <w:r w:rsidR="00A95F4B" w:rsidRPr="00640A8B">
              <w:rPr>
                <w:rFonts w:asciiTheme="minorHAnsi" w:hAnsiTheme="minorHAnsi"/>
                <w:spacing w:val="26"/>
                <w:szCs w:val="24"/>
              </w:rPr>
              <w:t>February</w:t>
            </w:r>
            <w:r w:rsidR="00A840CE" w:rsidRPr="00640A8B">
              <w:rPr>
                <w:rFonts w:asciiTheme="minorHAnsi" w:hAnsiTheme="minorHAnsi"/>
                <w:spacing w:val="26"/>
                <w:szCs w:val="24"/>
              </w:rPr>
              <w:t xml:space="preserve"> </w:t>
            </w:r>
            <w:r w:rsidR="00640A8B" w:rsidRPr="00640A8B">
              <w:rPr>
                <w:rFonts w:asciiTheme="minorHAnsi" w:hAnsiTheme="minorHAnsi"/>
                <w:spacing w:val="26"/>
                <w:szCs w:val="24"/>
              </w:rPr>
              <w:t>20</w:t>
            </w:r>
            <w:r w:rsidR="00FF7F15" w:rsidRPr="00640A8B">
              <w:rPr>
                <w:rFonts w:asciiTheme="minorHAnsi" w:hAnsiTheme="minorHAnsi"/>
                <w:spacing w:val="26"/>
                <w:szCs w:val="24"/>
              </w:rPr>
              <w:t>,</w:t>
            </w:r>
            <w:r w:rsidR="00FF7F15" w:rsidRPr="00223A57">
              <w:rPr>
                <w:rFonts w:asciiTheme="minorHAnsi" w:hAnsiTheme="minorHAnsi"/>
                <w:spacing w:val="26"/>
                <w:szCs w:val="24"/>
              </w:rPr>
              <w:t xml:space="preserve"> 201</w:t>
            </w:r>
            <w:r w:rsidR="00A95F4B">
              <w:rPr>
                <w:rFonts w:asciiTheme="minorHAnsi" w:hAnsiTheme="minorHAnsi"/>
                <w:spacing w:val="26"/>
                <w:szCs w:val="24"/>
              </w:rPr>
              <w:t>9</w:t>
            </w:r>
          </w:p>
        </w:tc>
      </w:tr>
      <w:tr w:rsidR="00FB66D3" w:rsidRPr="0024452E" w:rsidTr="00F77E95">
        <w:tc>
          <w:tcPr>
            <w:tcW w:w="8585" w:type="dxa"/>
            <w:tcMar>
              <w:top w:w="216" w:type="dxa"/>
              <w:left w:w="115" w:type="dxa"/>
              <w:bottom w:w="216" w:type="dxa"/>
              <w:right w:w="115" w:type="dxa"/>
            </w:tcMar>
          </w:tcPr>
          <w:p w:rsidR="00FB66D3" w:rsidRPr="0024452E" w:rsidRDefault="00FB66D3">
            <w:pPr>
              <w:pStyle w:val="NoSpacing"/>
              <w:rPr>
                <w:rFonts w:asciiTheme="minorHAnsi" w:hAnsiTheme="minorHAnsi"/>
                <w:bCs/>
                <w:szCs w:val="24"/>
              </w:rPr>
            </w:pPr>
          </w:p>
        </w:tc>
      </w:tr>
    </w:tbl>
    <w:p w:rsidR="0087614E" w:rsidRPr="0024452E" w:rsidRDefault="009E112D">
      <w:pPr>
        <w:rPr>
          <w:rFonts w:asciiTheme="minorHAnsi" w:hAnsiTheme="minorHAnsi"/>
        </w:rPr>
      </w:pPr>
      <w:r w:rsidRPr="0024452E">
        <w:rPr>
          <w:rFonts w:asciiTheme="minorHAnsi" w:hAnsiTheme="minorHAnsi"/>
          <w:noProof/>
        </w:rPr>
        <w:drawing>
          <wp:anchor distT="12192" distB="22352" distL="114300" distR="125222" simplePos="0" relativeHeight="251654656" behindDoc="1" locked="0" layoutInCell="1" allowOverlap="1">
            <wp:simplePos x="0" y="0"/>
            <wp:positionH relativeFrom="column">
              <wp:posOffset>-462915</wp:posOffset>
            </wp:positionH>
            <wp:positionV relativeFrom="paragraph">
              <wp:posOffset>-510540</wp:posOffset>
            </wp:positionV>
            <wp:extent cx="7120255" cy="7077075"/>
            <wp:effectExtent l="19050" t="0" r="4445" b="0"/>
            <wp:wrapNone/>
            <wp:docPr id="18" name="Picture 0" descr="Big logo.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ig logo.emf"/>
                    <pic:cNvPicPr>
                      <a:picLocks noChangeAspect="1" noChangeArrowheads="1"/>
                    </pic:cNvPicPr>
                  </pic:nvPicPr>
                  <pic:blipFill>
                    <a:blip r:embed="rId8">
                      <a:lum bright="10000" contrast="-6000"/>
                    </a:blip>
                    <a:srcRect/>
                    <a:stretch>
                      <a:fillRect/>
                    </a:stretch>
                  </pic:blipFill>
                  <pic:spPr bwMode="auto">
                    <a:xfrm>
                      <a:off x="0" y="0"/>
                      <a:ext cx="7120255" cy="7077075"/>
                    </a:xfrm>
                    <a:prstGeom prst="rect">
                      <a:avLst/>
                    </a:prstGeom>
                    <a:noFill/>
                    <a:ln w="9525">
                      <a:noFill/>
                      <a:miter lim="800000"/>
                      <a:headEnd/>
                      <a:tailEnd/>
                    </a:ln>
                  </pic:spPr>
                </pic:pic>
              </a:graphicData>
            </a:graphic>
          </wp:anchor>
        </w:drawing>
      </w:r>
    </w:p>
    <w:p w:rsidR="0087614E" w:rsidRPr="0024452E" w:rsidRDefault="0087614E">
      <w:pPr>
        <w:rPr>
          <w:rFonts w:asciiTheme="minorHAnsi" w:hAnsiTheme="minorHAnsi"/>
        </w:rPr>
      </w:pPr>
    </w:p>
    <w:p w:rsidR="0087614E" w:rsidRPr="0024452E" w:rsidRDefault="0087614E">
      <w:pPr>
        <w:rPr>
          <w:rFonts w:asciiTheme="minorHAnsi" w:hAnsiTheme="minorHAnsi"/>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87614E" w:rsidRPr="0024452E" w:rsidRDefault="0087614E">
      <w:pPr>
        <w:rPr>
          <w:rFonts w:asciiTheme="minorHAnsi" w:hAnsiTheme="minorHAnsi"/>
          <w:caps/>
          <w:lang w:val="fr-FR"/>
        </w:rPr>
      </w:pPr>
    </w:p>
    <w:p w:rsidR="00C4753E" w:rsidRPr="0024452E" w:rsidRDefault="00C4753E" w:rsidP="00671E8E">
      <w:pPr>
        <w:pStyle w:val="NoSpacing"/>
        <w:rPr>
          <w:rFonts w:asciiTheme="minorHAnsi" w:hAnsiTheme="minorHAnsi"/>
          <w:color w:val="1F497D"/>
          <w:lang w:val="fr-FR"/>
        </w:rPr>
      </w:pPr>
    </w:p>
    <w:p w:rsidR="00177B12" w:rsidRPr="0024452E" w:rsidRDefault="00177B12" w:rsidP="00177B12">
      <w:pPr>
        <w:pStyle w:val="NoSpacing"/>
        <w:ind w:left="720"/>
        <w:rPr>
          <w:rFonts w:asciiTheme="minorHAnsi" w:hAnsiTheme="minorHAnsi"/>
          <w:color w:val="1F497D"/>
          <w:sz w:val="20"/>
          <w:szCs w:val="20"/>
          <w:lang w:val="fr-FR"/>
        </w:rPr>
      </w:pPr>
      <w:r>
        <w:rPr>
          <w:rFonts w:asciiTheme="minorHAnsi" w:hAnsiTheme="minorHAnsi"/>
          <w:noProof/>
          <w:color w:val="1F497D"/>
          <w:sz w:val="20"/>
          <w:szCs w:val="20"/>
        </w:rPr>
        <w:drawing>
          <wp:anchor distT="0" distB="0" distL="114300" distR="114300" simplePos="0" relativeHeight="251662336" behindDoc="1" locked="0" layoutInCell="1" allowOverlap="1">
            <wp:simplePos x="0" y="0"/>
            <wp:positionH relativeFrom="column">
              <wp:posOffset>76200</wp:posOffset>
            </wp:positionH>
            <wp:positionV relativeFrom="paragraph">
              <wp:posOffset>40640</wp:posOffset>
            </wp:positionV>
            <wp:extent cx="2800350" cy="590550"/>
            <wp:effectExtent l="1905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800350" cy="590550"/>
                    </a:xfrm>
                    <a:prstGeom prst="rect">
                      <a:avLst/>
                    </a:prstGeom>
                    <a:noFill/>
                    <a:ln w="9525">
                      <a:noFill/>
                      <a:miter lim="800000"/>
                      <a:headEnd/>
                      <a:tailEnd/>
                    </a:ln>
                  </pic:spPr>
                </pic:pic>
              </a:graphicData>
            </a:graphic>
          </wp:anchor>
        </w:drawing>
      </w:r>
    </w:p>
    <w:p w:rsidR="00177B12" w:rsidRPr="0024452E" w:rsidRDefault="00177B12" w:rsidP="00177B12">
      <w:pPr>
        <w:pStyle w:val="NoSpacing"/>
        <w:ind w:left="720"/>
        <w:rPr>
          <w:rFonts w:asciiTheme="minorHAnsi" w:hAnsiTheme="minorHAnsi"/>
          <w:color w:val="1F497D"/>
          <w:sz w:val="20"/>
          <w:szCs w:val="20"/>
          <w:lang w:val="fr-FR"/>
        </w:rPr>
      </w:pPr>
    </w:p>
    <w:p w:rsidR="00177B12" w:rsidRPr="0024452E" w:rsidRDefault="00177B12" w:rsidP="00177B12">
      <w:pPr>
        <w:pStyle w:val="NoSpacing"/>
        <w:ind w:left="720"/>
        <w:rPr>
          <w:rFonts w:asciiTheme="minorHAnsi" w:hAnsiTheme="minorHAnsi"/>
          <w:color w:val="1F497D"/>
          <w:sz w:val="20"/>
          <w:szCs w:val="20"/>
          <w:lang w:val="fr-FR"/>
        </w:rPr>
      </w:pPr>
    </w:p>
    <w:p w:rsidR="00177B12" w:rsidRPr="0024452E" w:rsidRDefault="00177B12" w:rsidP="00177B12">
      <w:pPr>
        <w:pStyle w:val="NoSpacing"/>
        <w:ind w:left="720"/>
        <w:rPr>
          <w:rFonts w:asciiTheme="minorHAnsi" w:hAnsiTheme="minorHAnsi"/>
          <w:color w:val="1F497D"/>
          <w:sz w:val="20"/>
          <w:szCs w:val="20"/>
          <w:lang w:val="fr-FR"/>
        </w:rPr>
      </w:pPr>
    </w:p>
    <w:p w:rsidR="00D40044" w:rsidRPr="00507C5D" w:rsidRDefault="00D40044" w:rsidP="00D40044">
      <w:pPr>
        <w:pStyle w:val="NoSpacing"/>
        <w:rPr>
          <w:rFonts w:asciiTheme="minorHAnsi" w:hAnsiTheme="minorHAnsi" w:cstheme="minorHAnsi"/>
          <w:color w:val="1F497D"/>
          <w:sz w:val="20"/>
          <w:szCs w:val="20"/>
          <w:lang w:val="fr-FR"/>
        </w:rPr>
      </w:pPr>
      <w:r w:rsidRPr="00507C5D">
        <w:rPr>
          <w:rFonts w:asciiTheme="minorHAnsi" w:hAnsiTheme="minorHAnsi" w:cstheme="minorHAnsi"/>
          <w:color w:val="1F497D"/>
          <w:sz w:val="20"/>
          <w:szCs w:val="20"/>
          <w:lang w:val="fr-FR"/>
        </w:rPr>
        <w:t xml:space="preserve">Metabolon, Inc. • 617 Davis Drive, Suite 400, </w:t>
      </w:r>
      <w:r w:rsidR="00363640" w:rsidRPr="00363640">
        <w:rPr>
          <w:rFonts w:asciiTheme="minorHAnsi" w:hAnsiTheme="minorHAnsi" w:cstheme="minorHAnsi"/>
          <w:color w:val="1F497D"/>
          <w:sz w:val="20"/>
          <w:szCs w:val="20"/>
          <w:lang w:val="fr-FR"/>
        </w:rPr>
        <w:t>Morrisville, NC 27560</w:t>
      </w:r>
      <w:r w:rsidRPr="00507C5D">
        <w:rPr>
          <w:rFonts w:asciiTheme="minorHAnsi" w:hAnsiTheme="minorHAnsi" w:cstheme="minorHAnsi"/>
          <w:color w:val="1F497D"/>
          <w:sz w:val="20"/>
          <w:szCs w:val="20"/>
          <w:lang w:val="fr-FR"/>
        </w:rPr>
        <w:t xml:space="preserve">• (919) 572-1711  www.metabolon.com • Contact: </w:t>
      </w:r>
      <w:hyperlink r:id="rId10" w:history="1">
        <w:r w:rsidRPr="00507C5D">
          <w:rPr>
            <w:rStyle w:val="Hyperlink"/>
            <w:rFonts w:asciiTheme="minorHAnsi" w:hAnsiTheme="minorHAnsi" w:cstheme="minorHAnsi"/>
            <w:sz w:val="20"/>
            <w:szCs w:val="20"/>
          </w:rPr>
          <w:t>info@metabolon.com</w:t>
        </w:r>
      </w:hyperlink>
    </w:p>
    <w:p w:rsidR="00F44063" w:rsidRPr="009F5FFD" w:rsidRDefault="009F5FFD" w:rsidP="009F5FFD">
      <w:r>
        <w:br w:type="page"/>
      </w:r>
    </w:p>
    <w:sdt>
      <w:sdtPr>
        <w:rPr>
          <w:rFonts w:ascii="Times New Roman" w:hAnsi="Times New Roman"/>
          <w:bCs w:val="0"/>
          <w:color w:val="auto"/>
          <w:szCs w:val="22"/>
        </w:rPr>
        <w:id w:val="1763025239"/>
        <w:docPartObj>
          <w:docPartGallery w:val="Table of Contents"/>
          <w:docPartUnique/>
        </w:docPartObj>
      </w:sdtPr>
      <w:sdtEndPr>
        <w:rPr>
          <w:b/>
          <w:noProof/>
        </w:rPr>
      </w:sdtEndPr>
      <w:sdtContent>
        <w:p w:rsidR="0038669C" w:rsidRPr="002D3B95" w:rsidRDefault="0038669C">
          <w:pPr>
            <w:pStyle w:val="TOCHeading"/>
            <w:rPr>
              <w:rFonts w:ascii="Calibri" w:hAnsi="Calibri"/>
            </w:rPr>
          </w:pPr>
          <w:r w:rsidRPr="002D3B95">
            <w:rPr>
              <w:rFonts w:ascii="Calibri" w:hAnsi="Calibri"/>
            </w:rPr>
            <w:t>Table of Contents</w:t>
          </w:r>
        </w:p>
        <w:p w:rsidR="00640A8B" w:rsidRDefault="0026000A">
          <w:pPr>
            <w:pStyle w:val="TOC1"/>
            <w:rPr>
              <w:rFonts w:eastAsiaTheme="minorEastAsia" w:cstheme="minorBidi"/>
              <w:sz w:val="22"/>
            </w:rPr>
          </w:pPr>
          <w:r w:rsidRPr="002D3B95">
            <w:rPr>
              <w:rFonts w:ascii="Calibri" w:hAnsi="Calibri"/>
            </w:rPr>
            <w:fldChar w:fldCharType="begin"/>
          </w:r>
          <w:r w:rsidR="0038669C" w:rsidRPr="002D3B95">
            <w:rPr>
              <w:rFonts w:ascii="Calibri" w:hAnsi="Calibri"/>
            </w:rPr>
            <w:instrText xml:space="preserve"> TOC \o "1-3" \h \z \u </w:instrText>
          </w:r>
          <w:r w:rsidRPr="002D3B95">
            <w:rPr>
              <w:rFonts w:ascii="Calibri" w:hAnsi="Calibri"/>
            </w:rPr>
            <w:fldChar w:fldCharType="separate"/>
          </w:r>
          <w:hyperlink w:anchor="_Toc1556529" w:history="1">
            <w:r w:rsidR="00640A8B" w:rsidRPr="002E069C">
              <w:rPr>
                <w:rStyle w:val="Hyperlink"/>
                <w:rFonts w:cstheme="minorHAnsi"/>
                <w:b/>
              </w:rPr>
              <w:t>Objective</w:t>
            </w:r>
            <w:r w:rsidR="00640A8B">
              <w:rPr>
                <w:webHidden/>
              </w:rPr>
              <w:tab/>
            </w:r>
            <w:r w:rsidR="00640A8B">
              <w:rPr>
                <w:webHidden/>
              </w:rPr>
              <w:fldChar w:fldCharType="begin"/>
            </w:r>
            <w:r w:rsidR="00640A8B">
              <w:rPr>
                <w:webHidden/>
              </w:rPr>
              <w:instrText xml:space="preserve"> PAGEREF _Toc1556529 \h </w:instrText>
            </w:r>
            <w:r w:rsidR="00640A8B">
              <w:rPr>
                <w:webHidden/>
              </w:rPr>
            </w:r>
            <w:r w:rsidR="00640A8B">
              <w:rPr>
                <w:webHidden/>
              </w:rPr>
              <w:fldChar w:fldCharType="separate"/>
            </w:r>
            <w:r w:rsidR="00640A8B">
              <w:rPr>
                <w:webHidden/>
              </w:rPr>
              <w:t>3</w:t>
            </w:r>
            <w:r w:rsidR="00640A8B">
              <w:rPr>
                <w:webHidden/>
              </w:rPr>
              <w:fldChar w:fldCharType="end"/>
            </w:r>
          </w:hyperlink>
        </w:p>
        <w:p w:rsidR="00640A8B" w:rsidRDefault="00640A8B">
          <w:pPr>
            <w:pStyle w:val="TOC1"/>
            <w:rPr>
              <w:rFonts w:eastAsiaTheme="minorEastAsia" w:cstheme="minorBidi"/>
              <w:sz w:val="22"/>
            </w:rPr>
          </w:pPr>
          <w:hyperlink w:anchor="_Toc1556530" w:history="1">
            <w:r w:rsidRPr="002E069C">
              <w:rPr>
                <w:rStyle w:val="Hyperlink"/>
                <w:rFonts w:cstheme="minorHAnsi"/>
                <w:b/>
              </w:rPr>
              <w:t>Experimental Procedures</w:t>
            </w:r>
            <w:r>
              <w:rPr>
                <w:webHidden/>
              </w:rPr>
              <w:tab/>
            </w:r>
            <w:r>
              <w:rPr>
                <w:webHidden/>
              </w:rPr>
              <w:fldChar w:fldCharType="begin"/>
            </w:r>
            <w:r>
              <w:rPr>
                <w:webHidden/>
              </w:rPr>
              <w:instrText xml:space="preserve"> PAGEREF _Toc1556530 \h </w:instrText>
            </w:r>
            <w:r>
              <w:rPr>
                <w:webHidden/>
              </w:rPr>
            </w:r>
            <w:r>
              <w:rPr>
                <w:webHidden/>
              </w:rPr>
              <w:fldChar w:fldCharType="separate"/>
            </w:r>
            <w:r>
              <w:rPr>
                <w:webHidden/>
              </w:rPr>
              <w:t>3</w:t>
            </w:r>
            <w:r>
              <w:rPr>
                <w:webHidden/>
              </w:rPr>
              <w:fldChar w:fldCharType="end"/>
            </w:r>
          </w:hyperlink>
        </w:p>
        <w:p w:rsidR="00640A8B" w:rsidRDefault="00640A8B">
          <w:pPr>
            <w:pStyle w:val="TOC1"/>
            <w:rPr>
              <w:rFonts w:eastAsiaTheme="minorEastAsia" w:cstheme="minorBidi"/>
              <w:sz w:val="22"/>
            </w:rPr>
          </w:pPr>
          <w:hyperlink w:anchor="_Toc1556531" w:history="1">
            <w:r w:rsidRPr="002E069C">
              <w:rPr>
                <w:rStyle w:val="Hyperlink"/>
                <w:rFonts w:cstheme="minorHAnsi"/>
                <w:b/>
              </w:rPr>
              <w:t>Results and Biological Interpretation</w:t>
            </w:r>
            <w:r>
              <w:rPr>
                <w:webHidden/>
              </w:rPr>
              <w:tab/>
            </w:r>
            <w:r>
              <w:rPr>
                <w:webHidden/>
              </w:rPr>
              <w:fldChar w:fldCharType="begin"/>
            </w:r>
            <w:r>
              <w:rPr>
                <w:webHidden/>
              </w:rPr>
              <w:instrText xml:space="preserve"> PAGEREF _Toc1556531 \h </w:instrText>
            </w:r>
            <w:r>
              <w:rPr>
                <w:webHidden/>
              </w:rPr>
            </w:r>
            <w:r>
              <w:rPr>
                <w:webHidden/>
              </w:rPr>
              <w:fldChar w:fldCharType="separate"/>
            </w:r>
            <w:r>
              <w:rPr>
                <w:webHidden/>
              </w:rPr>
              <w:t>3</w:t>
            </w:r>
            <w:r>
              <w:rPr>
                <w:webHidden/>
              </w:rPr>
              <w:fldChar w:fldCharType="end"/>
            </w:r>
          </w:hyperlink>
        </w:p>
        <w:p w:rsidR="00640A8B" w:rsidRDefault="00640A8B">
          <w:pPr>
            <w:pStyle w:val="TOC2"/>
            <w:tabs>
              <w:tab w:val="right" w:leader="dot" w:pos="9350"/>
            </w:tabs>
            <w:rPr>
              <w:rFonts w:asciiTheme="minorHAnsi" w:eastAsiaTheme="minorEastAsia" w:hAnsiTheme="minorHAnsi" w:cstheme="minorBidi"/>
              <w:noProof/>
              <w:sz w:val="22"/>
            </w:rPr>
          </w:pPr>
          <w:hyperlink w:anchor="_Toc1556532" w:history="1">
            <w:r w:rsidRPr="002E069C">
              <w:rPr>
                <w:rStyle w:val="Hyperlink"/>
                <w:rFonts w:cstheme="minorHAnsi"/>
                <w:i/>
                <w:noProof/>
              </w:rPr>
              <w:t>[Biological Interpretation is available as a component of mView service deliverable.]</w:t>
            </w:r>
            <w:r>
              <w:rPr>
                <w:noProof/>
                <w:webHidden/>
              </w:rPr>
              <w:tab/>
            </w:r>
            <w:r>
              <w:rPr>
                <w:noProof/>
                <w:webHidden/>
              </w:rPr>
              <w:fldChar w:fldCharType="begin"/>
            </w:r>
            <w:r>
              <w:rPr>
                <w:noProof/>
                <w:webHidden/>
              </w:rPr>
              <w:instrText xml:space="preserve"> PAGEREF _Toc1556532 \h </w:instrText>
            </w:r>
            <w:r>
              <w:rPr>
                <w:noProof/>
                <w:webHidden/>
              </w:rPr>
            </w:r>
            <w:r>
              <w:rPr>
                <w:noProof/>
                <w:webHidden/>
              </w:rPr>
              <w:fldChar w:fldCharType="separate"/>
            </w:r>
            <w:r>
              <w:rPr>
                <w:noProof/>
                <w:webHidden/>
              </w:rPr>
              <w:t>3</w:t>
            </w:r>
            <w:r>
              <w:rPr>
                <w:noProof/>
                <w:webHidden/>
              </w:rPr>
              <w:fldChar w:fldCharType="end"/>
            </w:r>
          </w:hyperlink>
        </w:p>
        <w:p w:rsidR="00640A8B" w:rsidRDefault="00640A8B">
          <w:pPr>
            <w:pStyle w:val="TOC2"/>
            <w:tabs>
              <w:tab w:val="right" w:leader="dot" w:pos="9350"/>
            </w:tabs>
            <w:rPr>
              <w:rFonts w:asciiTheme="minorHAnsi" w:eastAsiaTheme="minorEastAsia" w:hAnsiTheme="minorHAnsi" w:cstheme="minorBidi"/>
              <w:noProof/>
              <w:sz w:val="22"/>
            </w:rPr>
          </w:pPr>
          <w:hyperlink w:anchor="_Toc1556533" w:history="1">
            <w:r w:rsidRPr="002E069C">
              <w:rPr>
                <w:rStyle w:val="Hyperlink"/>
                <w:rFonts w:cstheme="minorHAnsi"/>
                <w:b/>
                <w:i/>
                <w:noProof/>
              </w:rPr>
              <w:t>Metabolite Summary and Significantly Altered Biochemicals</w:t>
            </w:r>
            <w:r>
              <w:rPr>
                <w:noProof/>
                <w:webHidden/>
              </w:rPr>
              <w:tab/>
            </w:r>
            <w:r>
              <w:rPr>
                <w:noProof/>
                <w:webHidden/>
              </w:rPr>
              <w:fldChar w:fldCharType="begin"/>
            </w:r>
            <w:r>
              <w:rPr>
                <w:noProof/>
                <w:webHidden/>
              </w:rPr>
              <w:instrText xml:space="preserve"> PAGEREF _Toc1556533 \h </w:instrText>
            </w:r>
            <w:r>
              <w:rPr>
                <w:noProof/>
                <w:webHidden/>
              </w:rPr>
            </w:r>
            <w:r>
              <w:rPr>
                <w:noProof/>
                <w:webHidden/>
              </w:rPr>
              <w:fldChar w:fldCharType="separate"/>
            </w:r>
            <w:r>
              <w:rPr>
                <w:noProof/>
                <w:webHidden/>
              </w:rPr>
              <w:t>3</w:t>
            </w:r>
            <w:r>
              <w:rPr>
                <w:noProof/>
                <w:webHidden/>
              </w:rPr>
              <w:fldChar w:fldCharType="end"/>
            </w:r>
          </w:hyperlink>
        </w:p>
        <w:p w:rsidR="00640A8B" w:rsidRDefault="00640A8B">
          <w:pPr>
            <w:pStyle w:val="TOC1"/>
            <w:rPr>
              <w:rFonts w:eastAsiaTheme="minorEastAsia" w:cstheme="minorBidi"/>
              <w:sz w:val="22"/>
            </w:rPr>
          </w:pPr>
          <w:hyperlink w:anchor="_Toc1556534" w:history="1">
            <w:r w:rsidRPr="002E069C">
              <w:rPr>
                <w:rStyle w:val="Hyperlink"/>
                <w:rFonts w:cstheme="minorHAnsi"/>
                <w:b/>
              </w:rPr>
              <w:t>Study Parameters</w:t>
            </w:r>
            <w:r>
              <w:rPr>
                <w:webHidden/>
              </w:rPr>
              <w:tab/>
            </w:r>
            <w:r>
              <w:rPr>
                <w:webHidden/>
              </w:rPr>
              <w:fldChar w:fldCharType="begin"/>
            </w:r>
            <w:r>
              <w:rPr>
                <w:webHidden/>
              </w:rPr>
              <w:instrText xml:space="preserve"> PAGEREF _Toc1556534 \h </w:instrText>
            </w:r>
            <w:r>
              <w:rPr>
                <w:webHidden/>
              </w:rPr>
            </w:r>
            <w:r>
              <w:rPr>
                <w:webHidden/>
              </w:rPr>
              <w:fldChar w:fldCharType="separate"/>
            </w:r>
            <w:r>
              <w:rPr>
                <w:webHidden/>
              </w:rPr>
              <w:t>4</w:t>
            </w:r>
            <w:r>
              <w:rPr>
                <w:webHidden/>
              </w:rPr>
              <w:fldChar w:fldCharType="end"/>
            </w:r>
          </w:hyperlink>
        </w:p>
        <w:p w:rsidR="00640A8B" w:rsidRDefault="00640A8B">
          <w:pPr>
            <w:pStyle w:val="TOC2"/>
            <w:tabs>
              <w:tab w:val="right" w:leader="dot" w:pos="9350"/>
            </w:tabs>
            <w:rPr>
              <w:rFonts w:asciiTheme="minorHAnsi" w:eastAsiaTheme="minorEastAsia" w:hAnsiTheme="minorHAnsi" w:cstheme="minorBidi"/>
              <w:noProof/>
              <w:sz w:val="22"/>
            </w:rPr>
          </w:pPr>
          <w:hyperlink w:anchor="_Toc1556535" w:history="1">
            <w:r w:rsidRPr="002E069C">
              <w:rPr>
                <w:rStyle w:val="Hyperlink"/>
                <w:rFonts w:cstheme="minorHAnsi"/>
                <w:b/>
                <w:i/>
                <w:noProof/>
              </w:rPr>
              <w:t>Data Quality: Instrument and Process Variability</w:t>
            </w:r>
            <w:r>
              <w:rPr>
                <w:noProof/>
                <w:webHidden/>
              </w:rPr>
              <w:tab/>
            </w:r>
            <w:r>
              <w:rPr>
                <w:noProof/>
                <w:webHidden/>
              </w:rPr>
              <w:fldChar w:fldCharType="begin"/>
            </w:r>
            <w:r>
              <w:rPr>
                <w:noProof/>
                <w:webHidden/>
              </w:rPr>
              <w:instrText xml:space="preserve"> PAGEREF _Toc1556535 \h </w:instrText>
            </w:r>
            <w:r>
              <w:rPr>
                <w:noProof/>
                <w:webHidden/>
              </w:rPr>
            </w:r>
            <w:r>
              <w:rPr>
                <w:noProof/>
                <w:webHidden/>
              </w:rPr>
              <w:fldChar w:fldCharType="separate"/>
            </w:r>
            <w:r>
              <w:rPr>
                <w:noProof/>
                <w:webHidden/>
              </w:rPr>
              <w:t>4</w:t>
            </w:r>
            <w:r>
              <w:rPr>
                <w:noProof/>
                <w:webHidden/>
              </w:rPr>
              <w:fldChar w:fldCharType="end"/>
            </w:r>
          </w:hyperlink>
        </w:p>
        <w:p w:rsidR="00640A8B" w:rsidRDefault="00640A8B">
          <w:pPr>
            <w:pStyle w:val="TOC1"/>
            <w:rPr>
              <w:rFonts w:eastAsiaTheme="minorEastAsia" w:cstheme="minorBidi"/>
              <w:sz w:val="22"/>
            </w:rPr>
          </w:pPr>
          <w:hyperlink w:anchor="_Toc1556536" w:history="1">
            <w:r w:rsidRPr="002E069C">
              <w:rPr>
                <w:rStyle w:val="Hyperlink"/>
                <w:rFonts w:cstheme="minorHAnsi"/>
                <w:b/>
              </w:rPr>
              <w:t>Appendix</w:t>
            </w:r>
            <w:r>
              <w:rPr>
                <w:webHidden/>
              </w:rPr>
              <w:tab/>
            </w:r>
            <w:r>
              <w:rPr>
                <w:webHidden/>
              </w:rPr>
              <w:fldChar w:fldCharType="begin"/>
            </w:r>
            <w:r>
              <w:rPr>
                <w:webHidden/>
              </w:rPr>
              <w:instrText xml:space="preserve"> PAGEREF _Toc1556536 \h </w:instrText>
            </w:r>
            <w:r>
              <w:rPr>
                <w:webHidden/>
              </w:rPr>
            </w:r>
            <w:r>
              <w:rPr>
                <w:webHidden/>
              </w:rPr>
              <w:fldChar w:fldCharType="separate"/>
            </w:r>
            <w:r>
              <w:rPr>
                <w:webHidden/>
              </w:rPr>
              <w:t>5</w:t>
            </w:r>
            <w:r>
              <w:rPr>
                <w:webHidden/>
              </w:rPr>
              <w:fldChar w:fldCharType="end"/>
            </w:r>
          </w:hyperlink>
        </w:p>
        <w:p w:rsidR="00640A8B" w:rsidRDefault="00640A8B">
          <w:pPr>
            <w:pStyle w:val="TOC2"/>
            <w:tabs>
              <w:tab w:val="right" w:leader="dot" w:pos="9350"/>
            </w:tabs>
            <w:rPr>
              <w:rFonts w:asciiTheme="minorHAnsi" w:eastAsiaTheme="minorEastAsia" w:hAnsiTheme="minorHAnsi" w:cstheme="minorBidi"/>
              <w:noProof/>
              <w:sz w:val="22"/>
            </w:rPr>
          </w:pPr>
          <w:hyperlink w:anchor="_Toc1556537" w:history="1">
            <w:r w:rsidRPr="002E069C">
              <w:rPr>
                <w:rStyle w:val="Hyperlink"/>
                <w:rFonts w:cstheme="minorHAnsi"/>
                <w:b/>
                <w:i/>
                <w:noProof/>
              </w:rPr>
              <w:t>Metabolon Platform</w:t>
            </w:r>
            <w:r>
              <w:rPr>
                <w:noProof/>
                <w:webHidden/>
              </w:rPr>
              <w:tab/>
            </w:r>
            <w:r>
              <w:rPr>
                <w:noProof/>
                <w:webHidden/>
              </w:rPr>
              <w:fldChar w:fldCharType="begin"/>
            </w:r>
            <w:r>
              <w:rPr>
                <w:noProof/>
                <w:webHidden/>
              </w:rPr>
              <w:instrText xml:space="preserve"> PAGEREF _Toc1556537 \h </w:instrText>
            </w:r>
            <w:r>
              <w:rPr>
                <w:noProof/>
                <w:webHidden/>
              </w:rPr>
            </w:r>
            <w:r>
              <w:rPr>
                <w:noProof/>
                <w:webHidden/>
              </w:rPr>
              <w:fldChar w:fldCharType="separate"/>
            </w:r>
            <w:r>
              <w:rPr>
                <w:noProof/>
                <w:webHidden/>
              </w:rPr>
              <w:t>5</w:t>
            </w:r>
            <w:r>
              <w:rPr>
                <w:noProof/>
                <w:webHidden/>
              </w:rPr>
              <w:fldChar w:fldCharType="end"/>
            </w:r>
          </w:hyperlink>
        </w:p>
        <w:p w:rsidR="0038669C" w:rsidRDefault="0026000A">
          <w:r w:rsidRPr="002D3B95">
            <w:rPr>
              <w:rFonts w:ascii="Calibri" w:hAnsi="Calibri"/>
              <w:b/>
              <w:bCs/>
              <w:noProof/>
            </w:rPr>
            <w:fldChar w:fldCharType="end"/>
          </w:r>
        </w:p>
      </w:sdtContent>
    </w:sdt>
    <w:p w:rsidR="00C4753E" w:rsidRPr="0024452E" w:rsidRDefault="00C4753E" w:rsidP="00C4753E">
      <w:pPr>
        <w:rPr>
          <w:rFonts w:asciiTheme="minorHAnsi" w:hAnsiTheme="minorHAnsi"/>
          <w:b/>
          <w:sz w:val="28"/>
          <w:szCs w:val="28"/>
        </w:rPr>
      </w:pPr>
      <w:r w:rsidRPr="0024452E">
        <w:rPr>
          <w:rFonts w:asciiTheme="minorHAnsi" w:hAnsiTheme="minorHAnsi"/>
        </w:rPr>
        <w:br w:type="page"/>
      </w:r>
    </w:p>
    <w:p w:rsidR="004146CE" w:rsidRPr="00D45713" w:rsidRDefault="004146CE" w:rsidP="004146CE">
      <w:pPr>
        <w:pStyle w:val="Heading1"/>
        <w:rPr>
          <w:rFonts w:asciiTheme="minorHAnsi" w:hAnsiTheme="minorHAnsi" w:cstheme="minorHAnsi"/>
          <w:b/>
          <w:sz w:val="28"/>
          <w:szCs w:val="28"/>
        </w:rPr>
      </w:pPr>
      <w:bookmarkStart w:id="1" w:name="_Toc384307543"/>
      <w:bookmarkStart w:id="2" w:name="OLE_LINK3"/>
      <w:bookmarkStart w:id="3" w:name="OLE_LINK4"/>
      <w:bookmarkStart w:id="4" w:name="_Toc1556529"/>
      <w:r w:rsidRPr="00D45713">
        <w:rPr>
          <w:rFonts w:asciiTheme="minorHAnsi" w:hAnsiTheme="minorHAnsi" w:cstheme="minorHAnsi"/>
          <w:b/>
          <w:sz w:val="28"/>
          <w:szCs w:val="28"/>
        </w:rPr>
        <w:lastRenderedPageBreak/>
        <w:t>Objective</w:t>
      </w:r>
      <w:bookmarkEnd w:id="1"/>
      <w:bookmarkEnd w:id="4"/>
    </w:p>
    <w:p w:rsidR="004146CE" w:rsidRPr="00223A57" w:rsidRDefault="004146CE" w:rsidP="004146CE">
      <w:pPr>
        <w:spacing w:before="240" w:after="120"/>
        <w:rPr>
          <w:rFonts w:asciiTheme="minorHAnsi" w:hAnsiTheme="minorHAnsi" w:cstheme="minorHAnsi"/>
          <w:b/>
          <w:i/>
          <w:sz w:val="28"/>
          <w:szCs w:val="28"/>
        </w:rPr>
      </w:pPr>
      <w:r w:rsidRPr="00223A57">
        <w:rPr>
          <w:rFonts w:asciiTheme="minorHAnsi" w:hAnsiTheme="minorHAnsi" w:cstheme="minorHAnsi"/>
          <w:b/>
          <w:i/>
          <w:sz w:val="28"/>
          <w:szCs w:val="28"/>
        </w:rPr>
        <w:t>Purpose of Experiment</w:t>
      </w:r>
    </w:p>
    <w:p w:rsidR="00860FEA" w:rsidRPr="00860FEA" w:rsidRDefault="00A76EDB" w:rsidP="00223A57">
      <w:pPr>
        <w:spacing w:after="360"/>
        <w:jc w:val="both"/>
        <w:rPr>
          <w:rFonts w:asciiTheme="minorHAnsi" w:hAnsiTheme="minorHAnsi" w:cstheme="minorHAnsi"/>
        </w:rPr>
      </w:pPr>
      <w:r w:rsidRPr="00A76EDB">
        <w:rPr>
          <w:rFonts w:asciiTheme="minorHAnsi" w:hAnsiTheme="minorHAnsi"/>
        </w:rPr>
        <w:t xml:space="preserve">The goal </w:t>
      </w:r>
      <w:r w:rsidR="00F92700">
        <w:rPr>
          <w:rFonts w:asciiTheme="minorHAnsi" w:hAnsiTheme="minorHAnsi"/>
        </w:rPr>
        <w:t xml:space="preserve">of this </w:t>
      </w:r>
      <w:r w:rsidR="00F92700" w:rsidRPr="00136FD4">
        <w:rPr>
          <w:rFonts w:asciiTheme="minorHAnsi" w:hAnsiTheme="minorHAnsi" w:cstheme="minorHAnsi"/>
        </w:rPr>
        <w:t xml:space="preserve">study </w:t>
      </w:r>
      <w:r w:rsidR="00B26BA1" w:rsidRPr="00136FD4">
        <w:rPr>
          <w:rFonts w:asciiTheme="minorHAnsi" w:hAnsiTheme="minorHAnsi" w:cstheme="minorHAnsi"/>
        </w:rPr>
        <w:t>was</w:t>
      </w:r>
      <w:r w:rsidR="00742F55">
        <w:rPr>
          <w:rFonts w:asciiTheme="minorHAnsi" w:hAnsiTheme="minorHAnsi" w:cstheme="minorHAnsi"/>
        </w:rPr>
        <w:t xml:space="preserve"> </w:t>
      </w:r>
      <w:r w:rsidR="005D6693">
        <w:rPr>
          <w:rFonts w:asciiTheme="minorHAnsi" w:hAnsiTheme="minorHAnsi" w:cstheme="minorHAnsi"/>
        </w:rPr>
        <w:t xml:space="preserve">to </w:t>
      </w:r>
      <w:r w:rsidR="00BE0D13">
        <w:rPr>
          <w:rFonts w:asciiTheme="minorHAnsi" w:hAnsiTheme="minorHAnsi" w:cstheme="minorHAnsi"/>
        </w:rPr>
        <w:t>biochemical</w:t>
      </w:r>
      <w:r w:rsidR="00122674">
        <w:rPr>
          <w:rFonts w:asciiTheme="minorHAnsi" w:hAnsiTheme="minorHAnsi" w:cstheme="minorHAnsi"/>
        </w:rPr>
        <w:t>ly</w:t>
      </w:r>
      <w:r w:rsidR="00BE0D13">
        <w:rPr>
          <w:rFonts w:asciiTheme="minorHAnsi" w:hAnsiTheme="minorHAnsi" w:cstheme="minorHAnsi"/>
        </w:rPr>
        <w:t xml:space="preserve"> profile</w:t>
      </w:r>
      <w:r w:rsidR="00BE0D13" w:rsidRPr="00FD5D9B">
        <w:rPr>
          <w:rFonts w:asciiTheme="minorHAnsi" w:hAnsiTheme="minorHAnsi" w:cstheme="minorHAnsi"/>
        </w:rPr>
        <w:t xml:space="preserve"> </w:t>
      </w:r>
      <w:r w:rsidR="00174A19" w:rsidRPr="00174A19">
        <w:rPr>
          <w:rFonts w:asciiTheme="minorHAnsi" w:hAnsiTheme="minorHAnsi"/>
        </w:rPr>
        <w:t>non-infected pre-vaccination baseline human plasma samples</w:t>
      </w:r>
      <w:r w:rsidR="00E916CB">
        <w:rPr>
          <w:rFonts w:asciiTheme="minorHAnsi" w:hAnsiTheme="minorHAnsi" w:cstheme="minorHAnsi"/>
        </w:rPr>
        <w:t xml:space="preserve"> </w:t>
      </w:r>
      <w:r w:rsidR="00122674">
        <w:rPr>
          <w:rFonts w:asciiTheme="minorHAnsi" w:hAnsiTheme="minorHAnsi" w:cstheme="minorHAnsi"/>
        </w:rPr>
        <w:t>submitted for analysis</w:t>
      </w:r>
      <w:r w:rsidR="00174A19">
        <w:rPr>
          <w:rFonts w:asciiTheme="minorHAnsi" w:hAnsiTheme="minorHAnsi" w:cstheme="minorHAnsi"/>
        </w:rPr>
        <w:t xml:space="preserve"> with the client aim of correlating metabolomic results </w:t>
      </w:r>
      <w:r w:rsidR="00640A8B">
        <w:rPr>
          <w:rFonts w:asciiTheme="minorHAnsi" w:hAnsiTheme="minorHAnsi" w:cstheme="minorHAnsi"/>
        </w:rPr>
        <w:t>with</w:t>
      </w:r>
      <w:r w:rsidR="00174A19" w:rsidRPr="00174A19">
        <w:rPr>
          <w:rFonts w:asciiTheme="minorHAnsi" w:hAnsiTheme="minorHAnsi" w:cstheme="minorHAnsi"/>
        </w:rPr>
        <w:t xml:space="preserve"> post-vaccination outcome</w:t>
      </w:r>
      <w:r w:rsidR="00640A8B">
        <w:rPr>
          <w:rFonts w:asciiTheme="minorHAnsi" w:hAnsiTheme="minorHAnsi" w:cstheme="minorHAnsi"/>
        </w:rPr>
        <w:t>s</w:t>
      </w:r>
      <w:r w:rsidR="00122674">
        <w:rPr>
          <w:rFonts w:asciiTheme="minorHAnsi" w:hAnsiTheme="minorHAnsi" w:cstheme="minorHAnsi"/>
        </w:rPr>
        <w:t>.</w:t>
      </w:r>
    </w:p>
    <w:p w:rsidR="004146CE" w:rsidRPr="00D45713" w:rsidRDefault="004146CE" w:rsidP="004146CE">
      <w:pPr>
        <w:pStyle w:val="Heading1"/>
        <w:rPr>
          <w:rFonts w:asciiTheme="minorHAnsi" w:hAnsiTheme="minorHAnsi" w:cstheme="minorHAnsi"/>
          <w:b/>
          <w:sz w:val="28"/>
        </w:rPr>
      </w:pPr>
      <w:bookmarkStart w:id="5" w:name="_Toc384307544"/>
      <w:bookmarkStart w:id="6" w:name="_Toc1556530"/>
      <w:bookmarkEnd w:id="2"/>
      <w:bookmarkEnd w:id="3"/>
      <w:r w:rsidRPr="00D45713">
        <w:rPr>
          <w:rFonts w:asciiTheme="minorHAnsi" w:hAnsiTheme="minorHAnsi" w:cstheme="minorHAnsi"/>
          <w:b/>
          <w:sz w:val="28"/>
        </w:rPr>
        <w:t>Experimental Procedures</w:t>
      </w:r>
      <w:bookmarkEnd w:id="5"/>
      <w:bookmarkEnd w:id="6"/>
    </w:p>
    <w:p w:rsidR="004146CE" w:rsidRPr="00D45713" w:rsidRDefault="004146CE" w:rsidP="00223A57">
      <w:pPr>
        <w:spacing w:before="360" w:after="120"/>
        <w:rPr>
          <w:rFonts w:asciiTheme="minorHAnsi" w:hAnsiTheme="minorHAnsi" w:cstheme="minorHAnsi"/>
          <w:b/>
          <w:i/>
          <w:sz w:val="28"/>
          <w:szCs w:val="28"/>
        </w:rPr>
      </w:pPr>
      <w:r w:rsidRPr="00D45713">
        <w:rPr>
          <w:rFonts w:asciiTheme="minorHAnsi" w:hAnsiTheme="minorHAnsi" w:cstheme="minorHAnsi"/>
          <w:b/>
          <w:i/>
          <w:sz w:val="28"/>
          <w:szCs w:val="28"/>
        </w:rPr>
        <w:t>Experimental design</w:t>
      </w:r>
    </w:p>
    <w:p w:rsidR="00860FEA" w:rsidRDefault="00BE0D13" w:rsidP="001A6645">
      <w:pPr>
        <w:spacing w:after="480"/>
        <w:jc w:val="both"/>
        <w:rPr>
          <w:rFonts w:asciiTheme="minorHAnsi" w:hAnsiTheme="minorHAnsi" w:cstheme="minorHAnsi"/>
        </w:rPr>
      </w:pPr>
      <w:r w:rsidRPr="00BE0D13">
        <w:rPr>
          <w:rFonts w:asciiTheme="minorHAnsi" w:hAnsiTheme="minorHAnsi" w:cstheme="minorHAnsi"/>
        </w:rPr>
        <w:t xml:space="preserve">Global biochemical profiles were </w:t>
      </w:r>
      <w:r>
        <w:rPr>
          <w:rFonts w:asciiTheme="minorHAnsi" w:hAnsiTheme="minorHAnsi" w:cstheme="minorHAnsi"/>
        </w:rPr>
        <w:t>determined in</w:t>
      </w:r>
      <w:r w:rsidR="00045BB9">
        <w:rPr>
          <w:rFonts w:asciiTheme="minorHAnsi" w:hAnsiTheme="minorHAnsi" w:cstheme="minorHAnsi"/>
        </w:rPr>
        <w:t xml:space="preserve"> </w:t>
      </w:r>
      <w:r w:rsidR="00174A19" w:rsidRPr="00174A19">
        <w:rPr>
          <w:rFonts w:asciiTheme="minorHAnsi" w:hAnsiTheme="minorHAnsi" w:cstheme="minorHAnsi"/>
        </w:rPr>
        <w:t>human plasma</w:t>
      </w:r>
      <w:r w:rsidR="00FD5D9B" w:rsidRPr="00FD5D9B">
        <w:rPr>
          <w:rFonts w:asciiTheme="minorHAnsi" w:hAnsiTheme="minorHAnsi"/>
        </w:rPr>
        <w:t xml:space="preserve"> </w:t>
      </w:r>
      <w:r w:rsidR="00FD5D9B" w:rsidRPr="00FD5D9B">
        <w:rPr>
          <w:rFonts w:asciiTheme="minorHAnsi" w:hAnsiTheme="minorHAnsi" w:cstheme="minorHAnsi"/>
        </w:rPr>
        <w:t>sam</w:t>
      </w:r>
      <w:r w:rsidR="00FD5D9B">
        <w:rPr>
          <w:rFonts w:asciiTheme="minorHAnsi" w:hAnsiTheme="minorHAnsi" w:cstheme="minorHAnsi"/>
        </w:rPr>
        <w:t>ples</w:t>
      </w:r>
      <w:r w:rsidR="00171A06">
        <w:rPr>
          <w:rFonts w:asciiTheme="minorHAnsi" w:hAnsiTheme="minorHAnsi" w:cstheme="minorHAnsi"/>
        </w:rPr>
        <w:t xml:space="preserve"> </w:t>
      </w:r>
      <w:r w:rsidR="0081765E">
        <w:rPr>
          <w:rFonts w:asciiTheme="minorHAnsi" w:hAnsiTheme="minorHAnsi" w:cstheme="minorHAnsi"/>
        </w:rPr>
        <w:t xml:space="preserve">as </w:t>
      </w:r>
      <w:r w:rsidR="00171A06">
        <w:rPr>
          <w:rFonts w:asciiTheme="minorHAnsi" w:hAnsiTheme="minorHAnsi" w:cstheme="minorHAnsi"/>
        </w:rPr>
        <w:t>detailed</w:t>
      </w:r>
      <w:r w:rsidR="0081765E">
        <w:rPr>
          <w:rFonts w:asciiTheme="minorHAnsi" w:hAnsiTheme="minorHAnsi" w:cstheme="minorHAnsi"/>
        </w:rPr>
        <w:t xml:space="preserve"> below.</w:t>
      </w:r>
    </w:p>
    <w:tbl>
      <w:tblPr>
        <w:tblStyle w:val="TableGrid"/>
        <w:tblW w:w="3964" w:type="pct"/>
        <w:jc w:val="center"/>
        <w:tblLook w:val="04A0" w:firstRow="1" w:lastRow="0" w:firstColumn="1" w:lastColumn="0" w:noHBand="0" w:noVBand="1"/>
      </w:tblPr>
      <w:tblGrid>
        <w:gridCol w:w="2371"/>
        <w:gridCol w:w="960"/>
        <w:gridCol w:w="4261"/>
      </w:tblGrid>
      <w:tr w:rsidR="00743080" w:rsidRPr="00930D13" w:rsidTr="00174A19">
        <w:trPr>
          <w:trHeight w:val="504"/>
          <w:jc w:val="center"/>
        </w:trPr>
        <w:tc>
          <w:tcPr>
            <w:tcW w:w="1562" w:type="pct"/>
            <w:tcBorders>
              <w:top w:val="single" w:sz="12" w:space="0" w:color="000000"/>
              <w:left w:val="nil"/>
              <w:bottom w:val="single" w:sz="12" w:space="0" w:color="000000"/>
            </w:tcBorders>
            <w:shd w:val="clear" w:color="auto" w:fill="B8CCE4" w:themeFill="accent1" w:themeFillTint="66"/>
            <w:vAlign w:val="center"/>
          </w:tcPr>
          <w:p w:rsidR="00743080" w:rsidRPr="001936E4" w:rsidRDefault="00743080" w:rsidP="006B3D13">
            <w:pPr>
              <w:jc w:val="center"/>
              <w:rPr>
                <w:rFonts w:asciiTheme="minorHAnsi" w:hAnsiTheme="minorHAnsi" w:cs="Arial"/>
                <w:b/>
                <w:szCs w:val="24"/>
              </w:rPr>
            </w:pPr>
            <w:r>
              <w:rPr>
                <w:rFonts w:asciiTheme="minorHAnsi" w:hAnsiTheme="minorHAnsi" w:cs="Arial"/>
                <w:b/>
                <w:szCs w:val="24"/>
              </w:rPr>
              <w:t>Matrix</w:t>
            </w:r>
          </w:p>
        </w:tc>
        <w:tc>
          <w:tcPr>
            <w:tcW w:w="632" w:type="pct"/>
            <w:tcBorders>
              <w:top w:val="single" w:sz="12" w:space="0" w:color="000000"/>
              <w:bottom w:val="single" w:sz="12" w:space="0" w:color="000000"/>
            </w:tcBorders>
            <w:shd w:val="clear" w:color="auto" w:fill="B8CCE4" w:themeFill="accent1" w:themeFillTint="66"/>
            <w:vAlign w:val="center"/>
          </w:tcPr>
          <w:p w:rsidR="00743080" w:rsidRPr="001936E4" w:rsidRDefault="00743080" w:rsidP="006B3D13">
            <w:pPr>
              <w:jc w:val="center"/>
              <w:rPr>
                <w:rFonts w:asciiTheme="minorHAnsi" w:hAnsiTheme="minorHAnsi" w:cs="Arial"/>
                <w:b/>
                <w:szCs w:val="24"/>
              </w:rPr>
            </w:pPr>
            <w:r>
              <w:rPr>
                <w:rFonts w:asciiTheme="minorHAnsi" w:hAnsiTheme="minorHAnsi" w:cs="Arial"/>
                <w:b/>
                <w:szCs w:val="24"/>
              </w:rPr>
              <w:t>n</w:t>
            </w:r>
          </w:p>
        </w:tc>
        <w:tc>
          <w:tcPr>
            <w:tcW w:w="2806" w:type="pct"/>
            <w:tcBorders>
              <w:top w:val="single" w:sz="12" w:space="0" w:color="000000"/>
              <w:bottom w:val="single" w:sz="12" w:space="0" w:color="000000"/>
              <w:right w:val="nil"/>
            </w:tcBorders>
            <w:shd w:val="clear" w:color="auto" w:fill="B8CCE4" w:themeFill="accent1" w:themeFillTint="66"/>
            <w:vAlign w:val="center"/>
          </w:tcPr>
          <w:p w:rsidR="00743080" w:rsidRPr="001936E4" w:rsidRDefault="00743080" w:rsidP="006B3D13">
            <w:pPr>
              <w:jc w:val="center"/>
              <w:rPr>
                <w:rFonts w:asciiTheme="minorHAnsi" w:hAnsiTheme="minorHAnsi" w:cs="Arial"/>
                <w:b/>
                <w:szCs w:val="24"/>
              </w:rPr>
            </w:pPr>
            <w:r w:rsidRPr="001936E4">
              <w:rPr>
                <w:rFonts w:asciiTheme="minorHAnsi" w:hAnsiTheme="minorHAnsi" w:cs="Arial"/>
                <w:b/>
                <w:szCs w:val="24"/>
              </w:rPr>
              <w:t>Description</w:t>
            </w:r>
          </w:p>
        </w:tc>
      </w:tr>
      <w:tr w:rsidR="00743080" w:rsidRPr="0011278D" w:rsidTr="00174A19">
        <w:trPr>
          <w:trHeight w:val="504"/>
          <w:jc w:val="center"/>
        </w:trPr>
        <w:tc>
          <w:tcPr>
            <w:tcW w:w="1562" w:type="pct"/>
            <w:tcBorders>
              <w:top w:val="single" w:sz="4" w:space="0" w:color="000000"/>
              <w:left w:val="nil"/>
              <w:bottom w:val="single" w:sz="12" w:space="0" w:color="000000"/>
            </w:tcBorders>
            <w:vAlign w:val="center"/>
          </w:tcPr>
          <w:p w:rsidR="00743080" w:rsidRPr="00FD5D9B" w:rsidRDefault="00174A19" w:rsidP="000A4EC2">
            <w:pPr>
              <w:jc w:val="center"/>
              <w:rPr>
                <w:rFonts w:asciiTheme="minorHAnsi" w:hAnsiTheme="minorHAnsi" w:cs="Arial"/>
              </w:rPr>
            </w:pPr>
            <w:r>
              <w:rPr>
                <w:rFonts w:asciiTheme="minorHAnsi" w:hAnsiTheme="minorHAnsi" w:cs="Arial"/>
              </w:rPr>
              <w:t>Human plasma</w:t>
            </w:r>
          </w:p>
        </w:tc>
        <w:tc>
          <w:tcPr>
            <w:tcW w:w="632" w:type="pct"/>
            <w:tcBorders>
              <w:top w:val="single" w:sz="4" w:space="0" w:color="000000"/>
              <w:bottom w:val="single" w:sz="12" w:space="0" w:color="000000"/>
            </w:tcBorders>
            <w:vAlign w:val="center"/>
          </w:tcPr>
          <w:p w:rsidR="00743080" w:rsidRPr="00E054ED" w:rsidRDefault="00174A19" w:rsidP="006B3D13">
            <w:pPr>
              <w:jc w:val="center"/>
              <w:rPr>
                <w:rFonts w:asciiTheme="minorHAnsi" w:hAnsiTheme="minorHAnsi" w:cs="Arial"/>
              </w:rPr>
            </w:pPr>
            <w:r>
              <w:rPr>
                <w:rFonts w:asciiTheme="minorHAnsi" w:hAnsiTheme="minorHAnsi" w:cs="Arial"/>
              </w:rPr>
              <w:t>49</w:t>
            </w:r>
          </w:p>
        </w:tc>
        <w:tc>
          <w:tcPr>
            <w:tcW w:w="2806" w:type="pct"/>
            <w:tcBorders>
              <w:top w:val="single" w:sz="4" w:space="0" w:color="000000"/>
              <w:bottom w:val="single" w:sz="12" w:space="0" w:color="000000"/>
              <w:right w:val="nil"/>
            </w:tcBorders>
            <w:vAlign w:val="center"/>
          </w:tcPr>
          <w:p w:rsidR="00743080" w:rsidRPr="00FD5D9B" w:rsidRDefault="00174A19" w:rsidP="009A6E1F">
            <w:pPr>
              <w:jc w:val="center"/>
              <w:rPr>
                <w:rFonts w:asciiTheme="minorHAnsi" w:hAnsiTheme="minorHAnsi" w:cs="Arial"/>
              </w:rPr>
            </w:pPr>
            <w:r>
              <w:rPr>
                <w:rFonts w:asciiTheme="minorHAnsi" w:hAnsiTheme="minorHAnsi" w:cs="Arial"/>
              </w:rPr>
              <w:t>N</w:t>
            </w:r>
            <w:r w:rsidRPr="00174A19">
              <w:rPr>
                <w:rFonts w:asciiTheme="minorHAnsi" w:hAnsiTheme="minorHAnsi" w:cs="Arial"/>
              </w:rPr>
              <w:t>on-infected pre-vaccination baseline</w:t>
            </w:r>
          </w:p>
        </w:tc>
      </w:tr>
    </w:tbl>
    <w:p w:rsidR="004146CE" w:rsidRPr="00D45713" w:rsidRDefault="004146CE" w:rsidP="001A6645">
      <w:pPr>
        <w:pStyle w:val="Heading1"/>
        <w:spacing w:before="480" w:after="480"/>
        <w:rPr>
          <w:rFonts w:asciiTheme="minorHAnsi" w:hAnsiTheme="minorHAnsi" w:cstheme="minorHAnsi"/>
          <w:b/>
          <w:sz w:val="28"/>
          <w:szCs w:val="28"/>
        </w:rPr>
      </w:pPr>
      <w:bookmarkStart w:id="7" w:name="_Toc384307545"/>
      <w:bookmarkStart w:id="8" w:name="_Toc1556531"/>
      <w:r w:rsidRPr="00D45713">
        <w:rPr>
          <w:rFonts w:asciiTheme="minorHAnsi" w:hAnsiTheme="minorHAnsi" w:cstheme="minorHAnsi"/>
          <w:b/>
          <w:sz w:val="28"/>
          <w:szCs w:val="28"/>
        </w:rPr>
        <w:t>Results and Biological Interpretation</w:t>
      </w:r>
      <w:bookmarkEnd w:id="7"/>
      <w:bookmarkEnd w:id="8"/>
    </w:p>
    <w:p w:rsidR="00D00C9D" w:rsidRDefault="00D00C9D" w:rsidP="00D00C9D">
      <w:pPr>
        <w:pStyle w:val="Heading2"/>
        <w:spacing w:after="360"/>
        <w:jc w:val="center"/>
        <w:rPr>
          <w:rFonts w:asciiTheme="minorHAnsi" w:hAnsiTheme="minorHAnsi" w:cstheme="minorHAnsi"/>
          <w:b/>
          <w:i/>
          <w:sz w:val="28"/>
          <w:szCs w:val="28"/>
        </w:rPr>
      </w:pPr>
      <w:bookmarkStart w:id="9" w:name="_Toc384307546"/>
      <w:bookmarkStart w:id="10" w:name="_Toc1556532"/>
      <w:r w:rsidRPr="005C3A2D">
        <w:rPr>
          <w:rFonts w:asciiTheme="minorHAnsi" w:hAnsiTheme="minorHAnsi" w:cstheme="minorHAnsi"/>
          <w:i/>
        </w:rPr>
        <w:t xml:space="preserve">[Biological Interpretation is available as </w:t>
      </w:r>
      <w:r w:rsidR="00E0021E">
        <w:rPr>
          <w:rFonts w:asciiTheme="minorHAnsi" w:hAnsiTheme="minorHAnsi" w:cstheme="minorHAnsi"/>
          <w:i/>
        </w:rPr>
        <w:t xml:space="preserve">a </w:t>
      </w:r>
      <w:r w:rsidRPr="005C3A2D">
        <w:rPr>
          <w:rFonts w:asciiTheme="minorHAnsi" w:hAnsiTheme="minorHAnsi" w:cstheme="minorHAnsi"/>
          <w:i/>
        </w:rPr>
        <w:t>component of mView service deliverable.]</w:t>
      </w:r>
      <w:bookmarkEnd w:id="10"/>
    </w:p>
    <w:p w:rsidR="004146CE" w:rsidRPr="00223A57" w:rsidRDefault="004146CE" w:rsidP="001A6645">
      <w:pPr>
        <w:pStyle w:val="Heading2"/>
        <w:spacing w:after="360"/>
        <w:rPr>
          <w:rFonts w:asciiTheme="minorHAnsi" w:hAnsiTheme="minorHAnsi" w:cstheme="minorHAnsi"/>
          <w:b/>
          <w:i/>
          <w:sz w:val="28"/>
          <w:szCs w:val="28"/>
        </w:rPr>
      </w:pPr>
      <w:bookmarkStart w:id="11" w:name="_Toc1556533"/>
      <w:r w:rsidRPr="00223A57">
        <w:rPr>
          <w:rFonts w:asciiTheme="minorHAnsi" w:hAnsiTheme="minorHAnsi" w:cstheme="minorHAnsi"/>
          <w:b/>
          <w:i/>
          <w:sz w:val="28"/>
          <w:szCs w:val="28"/>
        </w:rPr>
        <w:t xml:space="preserve">Metabolite Summary and Significantly Altered </w:t>
      </w:r>
      <w:bookmarkEnd w:id="9"/>
      <w:r w:rsidR="00A6487D" w:rsidRPr="00223A57">
        <w:rPr>
          <w:rFonts w:asciiTheme="minorHAnsi" w:hAnsiTheme="minorHAnsi" w:cstheme="minorHAnsi"/>
          <w:b/>
          <w:i/>
          <w:sz w:val="28"/>
          <w:szCs w:val="28"/>
        </w:rPr>
        <w:t>Biochemicals</w:t>
      </w:r>
      <w:bookmarkEnd w:id="11"/>
    </w:p>
    <w:p w:rsidR="00726179" w:rsidRDefault="00726179" w:rsidP="00726179">
      <w:pPr>
        <w:spacing w:after="480"/>
        <w:jc w:val="both"/>
        <w:rPr>
          <w:rFonts w:asciiTheme="minorHAnsi" w:hAnsiTheme="minorHAnsi"/>
        </w:rPr>
      </w:pPr>
      <w:r>
        <w:rPr>
          <w:rFonts w:asciiTheme="minorHAnsi" w:hAnsiTheme="minorHAnsi"/>
        </w:rPr>
        <w:t>Numbers of compounds</w:t>
      </w:r>
      <w:r w:rsidRPr="007C4B9B">
        <w:rPr>
          <w:rFonts w:asciiTheme="minorHAnsi" w:hAnsiTheme="minorHAnsi"/>
        </w:rPr>
        <w:t xml:space="preserve"> of known structural identity (named</w:t>
      </w:r>
      <w:r w:rsidRPr="00A51954">
        <w:rPr>
          <w:rFonts w:asciiTheme="minorHAnsi" w:hAnsiTheme="minorHAnsi"/>
        </w:rPr>
        <w:t xml:space="preserve"> </w:t>
      </w:r>
      <w:r>
        <w:rPr>
          <w:rFonts w:asciiTheme="minorHAnsi" w:hAnsiTheme="minorHAnsi"/>
        </w:rPr>
        <w:t>b</w:t>
      </w:r>
      <w:r w:rsidRPr="007C4B9B">
        <w:rPr>
          <w:rFonts w:asciiTheme="minorHAnsi" w:hAnsiTheme="minorHAnsi"/>
        </w:rPr>
        <w:t xml:space="preserve">iochemicals) </w:t>
      </w:r>
      <w:r>
        <w:rPr>
          <w:rFonts w:asciiTheme="minorHAnsi" w:hAnsiTheme="minorHAnsi"/>
        </w:rPr>
        <w:t xml:space="preserve">detected in the </w:t>
      </w:r>
      <w:r w:rsidRPr="0024452E">
        <w:rPr>
          <w:rFonts w:asciiTheme="minorHAnsi" w:hAnsiTheme="minorHAnsi"/>
        </w:rPr>
        <w:t>present dataset</w:t>
      </w:r>
      <w:r w:rsidR="00E916CB">
        <w:rPr>
          <w:rFonts w:asciiTheme="minorHAnsi" w:hAnsiTheme="minorHAnsi"/>
        </w:rPr>
        <w:t>s</w:t>
      </w:r>
      <w:r w:rsidRPr="0024452E">
        <w:rPr>
          <w:rFonts w:asciiTheme="minorHAnsi" w:hAnsiTheme="minorHAnsi"/>
        </w:rPr>
        <w:t xml:space="preserve"> </w:t>
      </w:r>
      <w:r>
        <w:rPr>
          <w:rFonts w:asciiTheme="minorHAnsi" w:hAnsiTheme="minorHAnsi"/>
        </w:rPr>
        <w:t>are presented in the table below.</w:t>
      </w:r>
      <w:r w:rsidRPr="0024452E">
        <w:rPr>
          <w:rFonts w:asciiTheme="minorHAnsi" w:hAnsiTheme="minorHAnsi"/>
        </w:rPr>
        <w:t xml:space="preserve">  </w:t>
      </w:r>
      <w:r w:rsidRPr="00D24AB5">
        <w:rPr>
          <w:rFonts w:asciiTheme="minorHAnsi" w:hAnsiTheme="minorHAnsi"/>
        </w:rPr>
        <w:t>Information related to biochemical pathways, chemical properties, and public databases are included in the electronic data files that accompany this report.</w:t>
      </w:r>
    </w:p>
    <w:tbl>
      <w:tblPr>
        <w:tblW w:w="2058" w:type="pct"/>
        <w:jc w:val="center"/>
        <w:tblBorders>
          <w:top w:val="single" w:sz="18" w:space="0" w:color="000000"/>
          <w:bottom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2071"/>
        <w:gridCol w:w="1794"/>
      </w:tblGrid>
      <w:tr w:rsidR="004879BC" w:rsidRPr="00071D6B" w:rsidTr="004879BC">
        <w:trPr>
          <w:trHeight w:val="504"/>
          <w:jc w:val="center"/>
        </w:trPr>
        <w:tc>
          <w:tcPr>
            <w:tcW w:w="2679" w:type="pct"/>
            <w:tcBorders>
              <w:top w:val="single" w:sz="18" w:space="0" w:color="000000"/>
            </w:tcBorders>
            <w:shd w:val="clear" w:color="auto" w:fill="B8CCE4" w:themeFill="accent1" w:themeFillTint="66"/>
            <w:tcMar>
              <w:top w:w="15" w:type="dxa"/>
              <w:left w:w="15" w:type="dxa"/>
              <w:bottom w:w="0" w:type="dxa"/>
              <w:right w:w="15" w:type="dxa"/>
            </w:tcMar>
            <w:vAlign w:val="center"/>
            <w:hideMark/>
          </w:tcPr>
          <w:p w:rsidR="004879BC" w:rsidRPr="003E071D" w:rsidRDefault="004879BC" w:rsidP="00726179">
            <w:pPr>
              <w:jc w:val="center"/>
              <w:rPr>
                <w:rFonts w:asciiTheme="minorHAnsi" w:hAnsiTheme="minorHAnsi" w:cs="Arial"/>
                <w:szCs w:val="24"/>
              </w:rPr>
            </w:pPr>
            <w:r>
              <w:rPr>
                <w:rFonts w:asciiTheme="minorHAnsi" w:hAnsiTheme="minorHAnsi" w:cs="Arial"/>
                <w:b/>
                <w:bCs/>
                <w:i/>
                <w:iCs/>
                <w:szCs w:val="24"/>
              </w:rPr>
              <w:t>Matrix</w:t>
            </w:r>
          </w:p>
        </w:tc>
        <w:tc>
          <w:tcPr>
            <w:tcW w:w="2321" w:type="pct"/>
            <w:tcBorders>
              <w:top w:val="single" w:sz="18" w:space="0" w:color="000000"/>
            </w:tcBorders>
            <w:shd w:val="clear" w:color="auto" w:fill="B8CCE4" w:themeFill="accent1" w:themeFillTint="66"/>
            <w:tcMar>
              <w:top w:w="15" w:type="dxa"/>
              <w:left w:w="15" w:type="dxa"/>
              <w:bottom w:w="0" w:type="dxa"/>
              <w:right w:w="15" w:type="dxa"/>
            </w:tcMar>
            <w:vAlign w:val="center"/>
            <w:hideMark/>
          </w:tcPr>
          <w:p w:rsidR="004879BC" w:rsidRPr="003E071D" w:rsidRDefault="004879BC" w:rsidP="00726179">
            <w:pPr>
              <w:jc w:val="center"/>
              <w:rPr>
                <w:rFonts w:asciiTheme="minorHAnsi" w:hAnsiTheme="minorHAnsi" w:cs="Arial"/>
                <w:b/>
                <w:bCs/>
                <w:i/>
                <w:iCs/>
                <w:szCs w:val="24"/>
              </w:rPr>
            </w:pPr>
            <w:r w:rsidRPr="00527110">
              <w:rPr>
                <w:rFonts w:asciiTheme="minorHAnsi" w:hAnsiTheme="minorHAnsi" w:cs="Arial"/>
                <w:b/>
                <w:bCs/>
                <w:i/>
                <w:iCs/>
                <w:szCs w:val="24"/>
              </w:rPr>
              <w:t>Named Biochemicals</w:t>
            </w:r>
          </w:p>
        </w:tc>
      </w:tr>
      <w:tr w:rsidR="004879BC" w:rsidRPr="00071D6B" w:rsidTr="004879BC">
        <w:trPr>
          <w:trHeight w:val="504"/>
          <w:jc w:val="center"/>
        </w:trPr>
        <w:tc>
          <w:tcPr>
            <w:tcW w:w="2679" w:type="pct"/>
            <w:shd w:val="clear" w:color="auto" w:fill="auto"/>
            <w:tcMar>
              <w:top w:w="15" w:type="dxa"/>
              <w:left w:w="15" w:type="dxa"/>
              <w:bottom w:w="0" w:type="dxa"/>
              <w:right w:w="15" w:type="dxa"/>
            </w:tcMar>
            <w:vAlign w:val="center"/>
            <w:hideMark/>
          </w:tcPr>
          <w:p w:rsidR="004879BC" w:rsidRPr="00FD5D9B" w:rsidRDefault="004879BC" w:rsidP="004E1ABE">
            <w:pPr>
              <w:jc w:val="center"/>
              <w:rPr>
                <w:rFonts w:asciiTheme="minorHAnsi" w:hAnsiTheme="minorHAnsi" w:cs="Arial"/>
              </w:rPr>
            </w:pPr>
            <w:r>
              <w:rPr>
                <w:rFonts w:asciiTheme="minorHAnsi" w:hAnsiTheme="minorHAnsi" w:cs="Arial"/>
              </w:rPr>
              <w:t>Human plasma</w:t>
            </w:r>
          </w:p>
        </w:tc>
        <w:tc>
          <w:tcPr>
            <w:tcW w:w="2321" w:type="pct"/>
            <w:shd w:val="clear" w:color="auto" w:fill="auto"/>
            <w:tcMar>
              <w:top w:w="15" w:type="dxa"/>
              <w:left w:w="15" w:type="dxa"/>
              <w:bottom w:w="0" w:type="dxa"/>
              <w:right w:w="15" w:type="dxa"/>
            </w:tcMar>
            <w:vAlign w:val="center"/>
            <w:hideMark/>
          </w:tcPr>
          <w:p w:rsidR="004879BC" w:rsidRPr="00066C19" w:rsidRDefault="004879BC" w:rsidP="000A4EC2">
            <w:pPr>
              <w:jc w:val="center"/>
              <w:rPr>
                <w:rFonts w:asciiTheme="minorHAnsi" w:hAnsiTheme="minorHAnsi" w:cs="Arial"/>
                <w:szCs w:val="24"/>
              </w:rPr>
            </w:pPr>
            <w:r>
              <w:rPr>
                <w:rFonts w:asciiTheme="minorHAnsi" w:hAnsiTheme="minorHAnsi" w:cs="Arial"/>
                <w:szCs w:val="24"/>
              </w:rPr>
              <w:t>870</w:t>
            </w:r>
          </w:p>
        </w:tc>
      </w:tr>
    </w:tbl>
    <w:p w:rsidR="0005718D" w:rsidRDefault="0005718D" w:rsidP="0005718D">
      <w:pPr>
        <w:jc w:val="center"/>
        <w:rPr>
          <w:rFonts w:asciiTheme="minorHAnsi" w:hAnsiTheme="minorHAnsi"/>
          <w:bCs/>
          <w:szCs w:val="24"/>
        </w:rPr>
      </w:pPr>
    </w:p>
    <w:p w:rsidR="00DB4C08" w:rsidRDefault="00DB4C08" w:rsidP="00D80C7B">
      <w:pPr>
        <w:jc w:val="both"/>
        <w:rPr>
          <w:rFonts w:asciiTheme="minorHAnsi" w:hAnsiTheme="minorHAnsi"/>
          <w:bCs/>
          <w:szCs w:val="24"/>
        </w:rPr>
        <w:sectPr w:rsidR="00DB4C08" w:rsidSect="0051166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rsidR="004146CE" w:rsidRPr="00D45713" w:rsidRDefault="004146CE" w:rsidP="00DB4C08">
      <w:pPr>
        <w:pStyle w:val="Heading1"/>
        <w:rPr>
          <w:rFonts w:asciiTheme="minorHAnsi" w:hAnsiTheme="minorHAnsi" w:cstheme="minorHAnsi"/>
          <w:b/>
          <w:sz w:val="28"/>
          <w:szCs w:val="28"/>
        </w:rPr>
      </w:pPr>
      <w:bookmarkStart w:id="12" w:name="_Toc384307549"/>
      <w:bookmarkStart w:id="13" w:name="_Toc1556534"/>
      <w:r w:rsidRPr="00D45713">
        <w:rPr>
          <w:rFonts w:asciiTheme="minorHAnsi" w:hAnsiTheme="minorHAnsi" w:cstheme="minorHAnsi"/>
          <w:b/>
          <w:sz w:val="28"/>
          <w:szCs w:val="28"/>
        </w:rPr>
        <w:lastRenderedPageBreak/>
        <w:t>Study Parameters</w:t>
      </w:r>
      <w:bookmarkEnd w:id="12"/>
      <w:bookmarkEnd w:id="13"/>
    </w:p>
    <w:p w:rsidR="004146CE" w:rsidRPr="00223A57" w:rsidRDefault="004146CE" w:rsidP="00223A57">
      <w:pPr>
        <w:pStyle w:val="Heading2"/>
        <w:spacing w:before="480" w:after="480"/>
        <w:rPr>
          <w:rFonts w:asciiTheme="minorHAnsi" w:hAnsiTheme="minorHAnsi" w:cstheme="minorHAnsi"/>
          <w:b/>
          <w:i/>
          <w:sz w:val="28"/>
          <w:szCs w:val="28"/>
        </w:rPr>
      </w:pPr>
      <w:bookmarkStart w:id="14" w:name="_Toc384307550"/>
      <w:bookmarkStart w:id="15" w:name="_Toc1556535"/>
      <w:r w:rsidRPr="00223A57">
        <w:rPr>
          <w:rFonts w:asciiTheme="minorHAnsi" w:hAnsiTheme="minorHAnsi" w:cstheme="minorHAnsi"/>
          <w:b/>
          <w:i/>
          <w:sz w:val="28"/>
          <w:szCs w:val="28"/>
        </w:rPr>
        <w:t>Data Quality: Instrument and Process Variability</w:t>
      </w:r>
      <w:bookmarkEnd w:id="14"/>
      <w:bookmarkEnd w:id="15"/>
    </w:p>
    <w:tbl>
      <w:tblPr>
        <w:tblW w:w="7153" w:type="dxa"/>
        <w:jc w:val="center"/>
        <w:tblBorders>
          <w:top w:val="single" w:sz="18" w:space="0" w:color="000000"/>
          <w:bottom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2757"/>
        <w:gridCol w:w="2700"/>
        <w:gridCol w:w="1696"/>
      </w:tblGrid>
      <w:tr w:rsidR="00A95F4B" w:rsidRPr="00071D6B" w:rsidTr="00A95F4B">
        <w:trPr>
          <w:trHeight w:val="939"/>
          <w:jc w:val="center"/>
        </w:trPr>
        <w:tc>
          <w:tcPr>
            <w:tcW w:w="2757" w:type="dxa"/>
            <w:tcBorders>
              <w:top w:val="single" w:sz="18" w:space="0" w:color="000000"/>
            </w:tcBorders>
            <w:shd w:val="clear" w:color="auto" w:fill="B8CCE4" w:themeFill="accent1" w:themeFillTint="66"/>
            <w:tcMar>
              <w:top w:w="15" w:type="dxa"/>
              <w:left w:w="15" w:type="dxa"/>
              <w:bottom w:w="0" w:type="dxa"/>
              <w:right w:w="15" w:type="dxa"/>
            </w:tcMar>
            <w:vAlign w:val="center"/>
            <w:hideMark/>
          </w:tcPr>
          <w:p w:rsidR="00A95F4B" w:rsidRPr="003E071D" w:rsidRDefault="00A95F4B" w:rsidP="00DB4C08">
            <w:pPr>
              <w:jc w:val="center"/>
              <w:rPr>
                <w:rFonts w:asciiTheme="minorHAnsi" w:hAnsiTheme="minorHAnsi" w:cs="Arial"/>
                <w:szCs w:val="24"/>
              </w:rPr>
            </w:pPr>
            <w:r w:rsidRPr="003E071D">
              <w:rPr>
                <w:rFonts w:asciiTheme="minorHAnsi" w:hAnsiTheme="minorHAnsi" w:cs="Arial"/>
                <w:b/>
                <w:bCs/>
                <w:i/>
                <w:iCs/>
                <w:szCs w:val="24"/>
              </w:rPr>
              <w:t>QC Sample</w:t>
            </w:r>
          </w:p>
        </w:tc>
        <w:tc>
          <w:tcPr>
            <w:tcW w:w="2700" w:type="dxa"/>
            <w:tcBorders>
              <w:top w:val="single" w:sz="18" w:space="0" w:color="000000"/>
            </w:tcBorders>
            <w:shd w:val="clear" w:color="auto" w:fill="B8CCE4" w:themeFill="accent1" w:themeFillTint="66"/>
            <w:tcMar>
              <w:top w:w="15" w:type="dxa"/>
              <w:left w:w="15" w:type="dxa"/>
              <w:bottom w:w="0" w:type="dxa"/>
              <w:right w:w="15" w:type="dxa"/>
            </w:tcMar>
            <w:vAlign w:val="center"/>
            <w:hideMark/>
          </w:tcPr>
          <w:p w:rsidR="00A95F4B" w:rsidRPr="003E071D" w:rsidRDefault="00A95F4B" w:rsidP="00DB4C08">
            <w:pPr>
              <w:jc w:val="center"/>
              <w:rPr>
                <w:rFonts w:asciiTheme="minorHAnsi" w:hAnsiTheme="minorHAnsi" w:cs="Arial"/>
                <w:szCs w:val="24"/>
              </w:rPr>
            </w:pPr>
            <w:r w:rsidRPr="003E071D">
              <w:rPr>
                <w:rFonts w:asciiTheme="minorHAnsi" w:hAnsiTheme="minorHAnsi" w:cs="Arial"/>
                <w:b/>
                <w:bCs/>
                <w:i/>
                <w:iCs/>
                <w:szCs w:val="24"/>
              </w:rPr>
              <w:t>Measurement</w:t>
            </w:r>
          </w:p>
        </w:tc>
        <w:tc>
          <w:tcPr>
            <w:tcW w:w="1696" w:type="dxa"/>
            <w:tcBorders>
              <w:top w:val="single" w:sz="18" w:space="0" w:color="000000"/>
            </w:tcBorders>
            <w:shd w:val="clear" w:color="auto" w:fill="B8CCE4" w:themeFill="accent1" w:themeFillTint="66"/>
            <w:tcMar>
              <w:top w:w="15" w:type="dxa"/>
              <w:left w:w="15" w:type="dxa"/>
              <w:bottom w:w="0" w:type="dxa"/>
              <w:right w:w="15" w:type="dxa"/>
            </w:tcMar>
            <w:vAlign w:val="center"/>
            <w:hideMark/>
          </w:tcPr>
          <w:p w:rsidR="00A95F4B" w:rsidRPr="00507C5D" w:rsidRDefault="00A95F4B" w:rsidP="00DB4C08">
            <w:pPr>
              <w:jc w:val="center"/>
              <w:rPr>
                <w:rFonts w:asciiTheme="minorHAnsi" w:hAnsiTheme="minorHAnsi" w:cs="Arial"/>
                <w:b/>
                <w:bCs/>
                <w:i/>
                <w:iCs/>
                <w:szCs w:val="24"/>
              </w:rPr>
            </w:pPr>
            <w:r w:rsidRPr="00507C5D">
              <w:rPr>
                <w:rFonts w:asciiTheme="minorHAnsi" w:hAnsiTheme="minorHAnsi" w:cs="Arial"/>
                <w:b/>
                <w:bCs/>
                <w:i/>
                <w:iCs/>
                <w:szCs w:val="24"/>
              </w:rPr>
              <w:t>Median RSD</w:t>
            </w:r>
            <w:r w:rsidRPr="003E071D">
              <w:rPr>
                <w:rFonts w:asciiTheme="minorHAnsi" w:hAnsiTheme="minorHAnsi" w:cs="Arial"/>
                <w:b/>
                <w:bCs/>
                <w:i/>
                <w:iCs/>
                <w:szCs w:val="24"/>
              </w:rPr>
              <w:t xml:space="preserve"> </w:t>
            </w:r>
          </w:p>
        </w:tc>
      </w:tr>
      <w:tr w:rsidR="00A95F4B" w:rsidRPr="00071D6B" w:rsidTr="00A95F4B">
        <w:trPr>
          <w:trHeight w:val="432"/>
          <w:jc w:val="center"/>
        </w:trPr>
        <w:tc>
          <w:tcPr>
            <w:tcW w:w="2757" w:type="dxa"/>
            <w:tcBorders>
              <w:top w:val="single" w:sz="8" w:space="0" w:color="000000"/>
            </w:tcBorders>
            <w:shd w:val="clear" w:color="auto" w:fill="auto"/>
            <w:tcMar>
              <w:top w:w="15" w:type="dxa"/>
              <w:left w:w="15" w:type="dxa"/>
              <w:bottom w:w="0" w:type="dxa"/>
              <w:right w:w="15" w:type="dxa"/>
            </w:tcMar>
            <w:vAlign w:val="center"/>
            <w:hideMark/>
          </w:tcPr>
          <w:p w:rsidR="00A95F4B" w:rsidRPr="003E071D" w:rsidRDefault="00A95F4B" w:rsidP="00DB4C08">
            <w:pPr>
              <w:jc w:val="center"/>
              <w:rPr>
                <w:rFonts w:asciiTheme="minorHAnsi" w:hAnsiTheme="minorHAnsi" w:cs="Arial"/>
                <w:szCs w:val="24"/>
              </w:rPr>
            </w:pPr>
            <w:r w:rsidRPr="003E071D">
              <w:rPr>
                <w:rFonts w:asciiTheme="minorHAnsi" w:hAnsiTheme="minorHAnsi" w:cs="Arial"/>
                <w:szCs w:val="24"/>
              </w:rPr>
              <w:t>Internal Standards</w:t>
            </w:r>
          </w:p>
        </w:tc>
        <w:tc>
          <w:tcPr>
            <w:tcW w:w="2700" w:type="dxa"/>
            <w:tcBorders>
              <w:top w:val="single" w:sz="8" w:space="0" w:color="000000"/>
            </w:tcBorders>
            <w:shd w:val="clear" w:color="auto" w:fill="auto"/>
            <w:tcMar>
              <w:top w:w="15" w:type="dxa"/>
              <w:left w:w="15" w:type="dxa"/>
              <w:bottom w:w="0" w:type="dxa"/>
              <w:right w:w="15" w:type="dxa"/>
            </w:tcMar>
            <w:vAlign w:val="center"/>
            <w:hideMark/>
          </w:tcPr>
          <w:p w:rsidR="00A95F4B" w:rsidRPr="003E071D" w:rsidRDefault="00A95F4B" w:rsidP="00DB4C08">
            <w:pPr>
              <w:jc w:val="center"/>
              <w:rPr>
                <w:rFonts w:asciiTheme="minorHAnsi" w:hAnsiTheme="minorHAnsi" w:cs="Arial"/>
                <w:szCs w:val="24"/>
              </w:rPr>
            </w:pPr>
            <w:r w:rsidRPr="003E071D">
              <w:rPr>
                <w:rFonts w:asciiTheme="minorHAnsi" w:hAnsiTheme="minorHAnsi" w:cs="Arial"/>
                <w:szCs w:val="24"/>
              </w:rPr>
              <w:t>Instrument Variability</w:t>
            </w:r>
          </w:p>
        </w:tc>
        <w:tc>
          <w:tcPr>
            <w:tcW w:w="1696" w:type="dxa"/>
            <w:tcBorders>
              <w:top w:val="single" w:sz="8" w:space="0" w:color="000000"/>
            </w:tcBorders>
            <w:shd w:val="clear" w:color="auto" w:fill="auto"/>
            <w:tcMar>
              <w:top w:w="15" w:type="dxa"/>
              <w:left w:w="15" w:type="dxa"/>
              <w:bottom w:w="0" w:type="dxa"/>
              <w:right w:w="15" w:type="dxa"/>
            </w:tcMar>
            <w:vAlign w:val="center"/>
            <w:hideMark/>
          </w:tcPr>
          <w:p w:rsidR="00A95F4B" w:rsidRPr="00F351C4" w:rsidRDefault="00A95F4B" w:rsidP="00DB4C08">
            <w:pPr>
              <w:jc w:val="center"/>
              <w:rPr>
                <w:rFonts w:asciiTheme="minorHAnsi" w:hAnsiTheme="minorHAnsi" w:cs="Arial"/>
                <w:szCs w:val="24"/>
              </w:rPr>
            </w:pPr>
            <w:r>
              <w:rPr>
                <w:rFonts w:asciiTheme="minorHAnsi" w:hAnsiTheme="minorHAnsi" w:cs="Arial"/>
                <w:szCs w:val="24"/>
              </w:rPr>
              <w:t>3 %</w:t>
            </w:r>
          </w:p>
        </w:tc>
      </w:tr>
      <w:tr w:rsidR="00A95F4B" w:rsidRPr="00071D6B" w:rsidTr="00A95F4B">
        <w:trPr>
          <w:trHeight w:val="432"/>
          <w:jc w:val="center"/>
        </w:trPr>
        <w:tc>
          <w:tcPr>
            <w:tcW w:w="2757" w:type="dxa"/>
            <w:shd w:val="clear" w:color="auto" w:fill="auto"/>
            <w:tcMar>
              <w:top w:w="15" w:type="dxa"/>
              <w:left w:w="15" w:type="dxa"/>
              <w:bottom w:w="0" w:type="dxa"/>
              <w:right w:w="15" w:type="dxa"/>
            </w:tcMar>
            <w:vAlign w:val="center"/>
            <w:hideMark/>
          </w:tcPr>
          <w:p w:rsidR="00A95F4B" w:rsidRPr="003E071D" w:rsidRDefault="00A95F4B" w:rsidP="00DB4C08">
            <w:pPr>
              <w:jc w:val="center"/>
              <w:rPr>
                <w:rFonts w:asciiTheme="minorHAnsi" w:hAnsiTheme="minorHAnsi" w:cs="Arial"/>
                <w:szCs w:val="24"/>
              </w:rPr>
            </w:pPr>
            <w:r w:rsidRPr="003E071D">
              <w:rPr>
                <w:rFonts w:asciiTheme="minorHAnsi" w:hAnsiTheme="minorHAnsi" w:cs="Arial"/>
                <w:szCs w:val="24"/>
              </w:rPr>
              <w:t>Endogenous Biochemicals</w:t>
            </w:r>
          </w:p>
        </w:tc>
        <w:tc>
          <w:tcPr>
            <w:tcW w:w="2700" w:type="dxa"/>
            <w:shd w:val="clear" w:color="auto" w:fill="auto"/>
            <w:tcMar>
              <w:top w:w="15" w:type="dxa"/>
              <w:left w:w="15" w:type="dxa"/>
              <w:bottom w:w="0" w:type="dxa"/>
              <w:right w:w="15" w:type="dxa"/>
            </w:tcMar>
            <w:vAlign w:val="center"/>
            <w:hideMark/>
          </w:tcPr>
          <w:p w:rsidR="00A95F4B" w:rsidRPr="003E071D" w:rsidRDefault="00A95F4B" w:rsidP="00DB4C08">
            <w:pPr>
              <w:jc w:val="center"/>
              <w:rPr>
                <w:rFonts w:asciiTheme="minorHAnsi" w:hAnsiTheme="minorHAnsi" w:cs="Arial"/>
                <w:szCs w:val="24"/>
              </w:rPr>
            </w:pPr>
            <w:r w:rsidRPr="003E071D">
              <w:rPr>
                <w:rFonts w:asciiTheme="minorHAnsi" w:hAnsiTheme="minorHAnsi" w:cs="Arial"/>
                <w:szCs w:val="24"/>
              </w:rPr>
              <w:t>Total Process Variability</w:t>
            </w:r>
          </w:p>
        </w:tc>
        <w:tc>
          <w:tcPr>
            <w:tcW w:w="1696" w:type="dxa"/>
            <w:shd w:val="clear" w:color="auto" w:fill="auto"/>
            <w:tcMar>
              <w:top w:w="15" w:type="dxa"/>
              <w:left w:w="15" w:type="dxa"/>
              <w:bottom w:w="0" w:type="dxa"/>
              <w:right w:w="15" w:type="dxa"/>
            </w:tcMar>
            <w:vAlign w:val="center"/>
            <w:hideMark/>
          </w:tcPr>
          <w:p w:rsidR="00A95F4B" w:rsidRPr="00F351C4" w:rsidRDefault="00A95F4B" w:rsidP="00FD5D9B">
            <w:pPr>
              <w:jc w:val="center"/>
              <w:rPr>
                <w:rFonts w:asciiTheme="minorHAnsi" w:hAnsiTheme="minorHAnsi" w:cs="Arial"/>
                <w:szCs w:val="24"/>
              </w:rPr>
            </w:pPr>
            <w:r>
              <w:rPr>
                <w:rFonts w:asciiTheme="minorHAnsi" w:hAnsiTheme="minorHAnsi" w:cs="Arial"/>
                <w:szCs w:val="24"/>
              </w:rPr>
              <w:t>7 %</w:t>
            </w:r>
          </w:p>
        </w:tc>
      </w:tr>
    </w:tbl>
    <w:p w:rsidR="004D5084" w:rsidRDefault="004146CE" w:rsidP="00DB4C08">
      <w:pPr>
        <w:spacing w:before="360" w:after="360"/>
        <w:jc w:val="both"/>
        <w:rPr>
          <w:rFonts w:asciiTheme="minorHAnsi" w:hAnsiTheme="minorHAnsi"/>
          <w:bCs/>
          <w:szCs w:val="24"/>
        </w:rPr>
      </w:pPr>
      <w:r w:rsidRPr="0024452E">
        <w:rPr>
          <w:rFonts w:asciiTheme="minorHAnsi" w:hAnsiTheme="minorHAnsi"/>
        </w:rPr>
        <w:t xml:space="preserve">Instrument variability was determined by calculating the median relative standard deviation (RSD) for the internal standards that were added to each sample prior to injection into the mass spectrometers.  Overall process variability was determined by calculating the median RSD for all endogenous metabolites (i.e., non-instrument standards) present in 100% of the </w:t>
      </w:r>
      <w:r w:rsidR="00A95F4B">
        <w:rPr>
          <w:rFonts w:asciiTheme="minorHAnsi" w:hAnsiTheme="minorHAnsi"/>
        </w:rPr>
        <w:t>MTRX</w:t>
      </w:r>
      <w:r w:rsidRPr="0024452E">
        <w:rPr>
          <w:rFonts w:asciiTheme="minorHAnsi" w:hAnsiTheme="minorHAnsi"/>
        </w:rPr>
        <w:t xml:space="preserve"> samples, which are technical replicates </w:t>
      </w:r>
      <w:r w:rsidR="00A95F4B">
        <w:rPr>
          <w:rFonts w:asciiTheme="minorHAnsi" w:hAnsiTheme="minorHAnsi"/>
        </w:rPr>
        <w:t>created from a large pool of extensively characterized human plasma</w:t>
      </w:r>
      <w:r w:rsidRPr="0024452E">
        <w:rPr>
          <w:rFonts w:asciiTheme="minorHAnsi" w:hAnsiTheme="minorHAnsi"/>
        </w:rPr>
        <w:t xml:space="preserve">.  Values for instrument and process variability </w:t>
      </w:r>
      <w:r w:rsidR="00DB4C08">
        <w:rPr>
          <w:rFonts w:asciiTheme="minorHAnsi" w:hAnsiTheme="minorHAnsi"/>
        </w:rPr>
        <w:t>as shown in the table abo</w:t>
      </w:r>
      <w:r w:rsidR="00DB4C08" w:rsidRPr="00FD5D9B">
        <w:rPr>
          <w:rFonts w:asciiTheme="minorHAnsi" w:hAnsiTheme="minorHAnsi"/>
        </w:rPr>
        <w:t xml:space="preserve">ve </w:t>
      </w:r>
      <w:r w:rsidRPr="00FD5D9B">
        <w:rPr>
          <w:rFonts w:asciiTheme="minorHAnsi" w:hAnsiTheme="minorHAnsi"/>
        </w:rPr>
        <w:t>meet M</w:t>
      </w:r>
      <w:r w:rsidRPr="0024452E">
        <w:rPr>
          <w:rFonts w:asciiTheme="minorHAnsi" w:hAnsiTheme="minorHAnsi"/>
        </w:rPr>
        <w:t>etabolon’s acceptance crite</w:t>
      </w:r>
      <w:r w:rsidR="00821279">
        <w:rPr>
          <w:rFonts w:asciiTheme="minorHAnsi" w:hAnsiTheme="minorHAnsi"/>
        </w:rPr>
        <w:t>ria</w:t>
      </w:r>
      <w:r w:rsidR="00DB4C08">
        <w:rPr>
          <w:rFonts w:asciiTheme="minorHAnsi" w:hAnsiTheme="minorHAnsi"/>
        </w:rPr>
        <w:t>.</w:t>
      </w:r>
    </w:p>
    <w:p w:rsidR="004A1D14" w:rsidRDefault="004A1D14" w:rsidP="00821279">
      <w:pPr>
        <w:jc w:val="center"/>
        <w:rPr>
          <w:rFonts w:asciiTheme="minorHAnsi" w:hAnsiTheme="minorHAnsi"/>
          <w:bCs/>
          <w:szCs w:val="24"/>
        </w:rPr>
      </w:pPr>
    </w:p>
    <w:p w:rsidR="0005718D" w:rsidRPr="00821279" w:rsidRDefault="0005718D" w:rsidP="00821279">
      <w:pPr>
        <w:jc w:val="center"/>
        <w:rPr>
          <w:rFonts w:asciiTheme="minorHAnsi" w:hAnsiTheme="minorHAnsi"/>
          <w:bCs/>
          <w:szCs w:val="24"/>
        </w:rPr>
        <w:sectPr w:rsidR="0005718D" w:rsidRPr="00821279" w:rsidSect="004A1D14">
          <w:pgSz w:w="12240" w:h="15840"/>
          <w:pgMar w:top="1440" w:right="1440" w:bottom="1440" w:left="1440" w:header="720" w:footer="720" w:gutter="0"/>
          <w:cols w:space="720"/>
          <w:docGrid w:linePitch="360"/>
        </w:sectPr>
      </w:pPr>
    </w:p>
    <w:p w:rsidR="00F03CD3" w:rsidRPr="00D45713" w:rsidRDefault="00F03CD3" w:rsidP="00F03CD3">
      <w:pPr>
        <w:pStyle w:val="Heading1"/>
        <w:rPr>
          <w:rFonts w:asciiTheme="minorHAnsi" w:hAnsiTheme="minorHAnsi" w:cstheme="minorHAnsi"/>
          <w:b/>
          <w:sz w:val="28"/>
          <w:szCs w:val="28"/>
        </w:rPr>
      </w:pPr>
      <w:bookmarkStart w:id="16" w:name="_Toc384307551"/>
      <w:bookmarkStart w:id="17" w:name="_Toc384907854"/>
      <w:bookmarkStart w:id="18" w:name="_Toc194805258"/>
      <w:bookmarkStart w:id="19" w:name="_Toc244745571"/>
      <w:bookmarkStart w:id="20" w:name="_Toc1556536"/>
      <w:r w:rsidRPr="00D45713">
        <w:rPr>
          <w:rFonts w:asciiTheme="minorHAnsi" w:hAnsiTheme="minorHAnsi" w:cstheme="minorHAnsi"/>
          <w:b/>
          <w:sz w:val="28"/>
          <w:szCs w:val="28"/>
        </w:rPr>
        <w:lastRenderedPageBreak/>
        <w:t>Appendix</w:t>
      </w:r>
      <w:bookmarkEnd w:id="16"/>
      <w:bookmarkEnd w:id="17"/>
      <w:bookmarkEnd w:id="20"/>
      <w:r w:rsidRPr="00D45713">
        <w:rPr>
          <w:rFonts w:asciiTheme="minorHAnsi" w:hAnsiTheme="minorHAnsi" w:cstheme="minorHAnsi"/>
          <w:b/>
          <w:sz w:val="28"/>
          <w:szCs w:val="28"/>
        </w:rPr>
        <w:t xml:space="preserve"> </w:t>
      </w:r>
      <w:bookmarkEnd w:id="18"/>
      <w:bookmarkEnd w:id="19"/>
    </w:p>
    <w:p w:rsidR="00165DE8" w:rsidRPr="009E30D1" w:rsidRDefault="00165DE8" w:rsidP="00165DE8">
      <w:pPr>
        <w:pStyle w:val="Heading2"/>
        <w:rPr>
          <w:rFonts w:asciiTheme="minorHAnsi" w:hAnsiTheme="minorHAnsi" w:cstheme="minorHAnsi"/>
          <w:b/>
          <w:i/>
          <w:sz w:val="28"/>
          <w:szCs w:val="28"/>
        </w:rPr>
      </w:pPr>
      <w:bookmarkStart w:id="21" w:name="_Toc384307552"/>
      <w:bookmarkStart w:id="22" w:name="_Toc391905193"/>
      <w:bookmarkStart w:id="23" w:name="_Toc1556537"/>
      <w:r w:rsidRPr="009E30D1">
        <w:rPr>
          <w:rFonts w:asciiTheme="minorHAnsi" w:hAnsiTheme="minorHAnsi" w:cstheme="minorHAnsi"/>
          <w:b/>
          <w:i/>
          <w:sz w:val="28"/>
          <w:szCs w:val="28"/>
        </w:rPr>
        <w:t>Metabolon Platform</w:t>
      </w:r>
      <w:bookmarkEnd w:id="21"/>
      <w:bookmarkEnd w:id="22"/>
      <w:bookmarkEnd w:id="23"/>
    </w:p>
    <w:p w:rsidR="00165DE8" w:rsidRPr="0015248A" w:rsidRDefault="00165DE8" w:rsidP="00165DE8">
      <w:pPr>
        <w:spacing w:before="240" w:after="240"/>
        <w:jc w:val="both"/>
        <w:rPr>
          <w:rFonts w:asciiTheme="minorHAnsi" w:hAnsiTheme="minorHAnsi" w:cstheme="minorHAnsi"/>
          <w:szCs w:val="24"/>
        </w:rPr>
      </w:pPr>
      <w:r w:rsidRPr="0015248A">
        <w:rPr>
          <w:rFonts w:asciiTheme="minorHAnsi" w:hAnsiTheme="minorHAnsi" w:cstheme="minorHAnsi"/>
          <w:b/>
          <w:szCs w:val="24"/>
        </w:rPr>
        <w:t>Sample Accessioning</w:t>
      </w:r>
      <w:r w:rsidRPr="0093471D">
        <w:rPr>
          <w:rFonts w:asciiTheme="minorHAnsi" w:hAnsiTheme="minorHAnsi" w:cstheme="minorHAnsi"/>
          <w:b/>
          <w:szCs w:val="24"/>
        </w:rPr>
        <w:t>:</w:t>
      </w:r>
      <w:r w:rsidRPr="0015248A">
        <w:rPr>
          <w:rFonts w:asciiTheme="minorHAnsi" w:hAnsiTheme="minorHAnsi" w:cstheme="minorHAnsi"/>
          <w:szCs w:val="24"/>
        </w:rPr>
        <w:t xml:space="preserve">  Following receipt, samples were inventoried and immediately stored at -80</w:t>
      </w:r>
      <w:r w:rsidRPr="0015248A">
        <w:rPr>
          <w:rFonts w:asciiTheme="minorHAnsi" w:hAnsiTheme="minorHAnsi" w:cstheme="minorHAnsi"/>
          <w:szCs w:val="24"/>
          <w:vertAlign w:val="superscript"/>
        </w:rPr>
        <w:t>o</w:t>
      </w:r>
      <w:r w:rsidRPr="0015248A">
        <w:rPr>
          <w:rFonts w:asciiTheme="minorHAnsi" w:hAnsiTheme="minorHAnsi" w:cstheme="minorHAnsi"/>
          <w:szCs w:val="24"/>
        </w:rPr>
        <w:t>C.  Each sample received was accessioned into the Metabolon LIMS system and was assigned by the LIMS a unique identifier that was associated with the original source identifier only.  This identifier was used to track all sample handling, tasks, results, etc.  The samples (and all derived aliquots) were tracked by the LIMS system.  All portions of any sample were automatically assigned their own unique identifiers by the LIMS when a new task was created; the</w:t>
      </w:r>
      <w:r>
        <w:rPr>
          <w:rFonts w:asciiTheme="minorHAnsi" w:hAnsiTheme="minorHAnsi" w:cstheme="minorHAnsi"/>
          <w:szCs w:val="24"/>
        </w:rPr>
        <w:t xml:space="preserve"> relationship of these samples wa</w:t>
      </w:r>
      <w:r w:rsidRPr="0015248A">
        <w:rPr>
          <w:rFonts w:asciiTheme="minorHAnsi" w:hAnsiTheme="minorHAnsi" w:cstheme="minorHAnsi"/>
          <w:szCs w:val="24"/>
        </w:rPr>
        <w:t>s also tracked.  All samples were maintained at -80</w:t>
      </w:r>
      <w:r w:rsidRPr="0015248A">
        <w:rPr>
          <w:rFonts w:asciiTheme="minorHAnsi" w:hAnsiTheme="minorHAnsi" w:cstheme="minorHAnsi"/>
          <w:szCs w:val="24"/>
          <w:vertAlign w:val="superscript"/>
        </w:rPr>
        <w:t>o</w:t>
      </w:r>
      <w:r w:rsidRPr="0015248A">
        <w:rPr>
          <w:rFonts w:asciiTheme="minorHAnsi" w:hAnsiTheme="minorHAnsi" w:cstheme="minorHAnsi"/>
          <w:szCs w:val="24"/>
        </w:rPr>
        <w:t>C until processed.</w:t>
      </w:r>
    </w:p>
    <w:p w:rsidR="00165DE8" w:rsidRDefault="00165DE8" w:rsidP="00165DE8">
      <w:pPr>
        <w:spacing w:before="240" w:after="240"/>
        <w:jc w:val="both"/>
        <w:rPr>
          <w:rFonts w:asciiTheme="minorHAnsi" w:hAnsiTheme="minorHAnsi" w:cstheme="minorHAnsi"/>
          <w:szCs w:val="24"/>
        </w:rPr>
      </w:pPr>
      <w:r w:rsidRPr="0015248A">
        <w:rPr>
          <w:rFonts w:asciiTheme="minorHAnsi" w:hAnsiTheme="minorHAnsi" w:cstheme="minorHAnsi"/>
          <w:b/>
          <w:szCs w:val="24"/>
        </w:rPr>
        <w:t>Sample Preparation</w:t>
      </w:r>
      <w:r>
        <w:rPr>
          <w:rFonts w:asciiTheme="minorHAnsi" w:hAnsiTheme="minorHAnsi" w:cstheme="minorHAnsi"/>
          <w:b/>
          <w:szCs w:val="24"/>
        </w:rPr>
        <w:t>:</w:t>
      </w:r>
      <w:r w:rsidRPr="0015248A">
        <w:rPr>
          <w:rFonts w:asciiTheme="minorHAnsi" w:hAnsiTheme="minorHAnsi" w:cstheme="minorHAnsi"/>
          <w:b/>
          <w:i/>
          <w:szCs w:val="24"/>
        </w:rPr>
        <w:t xml:space="preserve">  </w:t>
      </w:r>
      <w:r w:rsidRPr="0015248A">
        <w:rPr>
          <w:rFonts w:asciiTheme="minorHAnsi" w:hAnsiTheme="minorHAnsi" w:cstheme="minorHAnsi"/>
          <w:szCs w:val="24"/>
        </w:rPr>
        <w:t xml:space="preserve">Samples were prepared using the automated </w:t>
      </w:r>
      <w:proofErr w:type="spellStart"/>
      <w:r w:rsidRPr="0015248A">
        <w:rPr>
          <w:rFonts w:asciiTheme="minorHAnsi" w:hAnsiTheme="minorHAnsi" w:cstheme="minorHAnsi"/>
          <w:szCs w:val="24"/>
        </w:rPr>
        <w:t>MicroLab</w:t>
      </w:r>
      <w:proofErr w:type="spellEnd"/>
      <w:r w:rsidRPr="0015248A">
        <w:rPr>
          <w:rFonts w:asciiTheme="minorHAnsi" w:hAnsiTheme="minorHAnsi" w:cstheme="minorHAnsi"/>
          <w:szCs w:val="24"/>
        </w:rPr>
        <w:t xml:space="preserve"> STAR® system f</w:t>
      </w:r>
      <w:r>
        <w:rPr>
          <w:rFonts w:asciiTheme="minorHAnsi" w:hAnsiTheme="minorHAnsi" w:cstheme="minorHAnsi"/>
          <w:szCs w:val="24"/>
        </w:rPr>
        <w:t>rom Hamilton Company.  Several</w:t>
      </w:r>
      <w:r w:rsidRPr="0015248A">
        <w:rPr>
          <w:rFonts w:asciiTheme="minorHAnsi" w:hAnsiTheme="minorHAnsi" w:cstheme="minorHAnsi"/>
          <w:szCs w:val="24"/>
        </w:rPr>
        <w:t xml:space="preserve"> recovery standard</w:t>
      </w:r>
      <w:r>
        <w:rPr>
          <w:rFonts w:asciiTheme="minorHAnsi" w:hAnsiTheme="minorHAnsi" w:cstheme="minorHAnsi"/>
          <w:szCs w:val="24"/>
        </w:rPr>
        <w:t>s were</w:t>
      </w:r>
      <w:r w:rsidRPr="0015248A">
        <w:rPr>
          <w:rFonts w:asciiTheme="minorHAnsi" w:hAnsiTheme="minorHAnsi" w:cstheme="minorHAnsi"/>
          <w:szCs w:val="24"/>
        </w:rPr>
        <w:t xml:space="preserve"> added prior to the first step in the extraction process for QC purposes.  To remove protein, dissociate small molecules bound to protein or trapped in the precipitated protein matrix, and to recover chemically diverse metabolites, proteins were precipitated with methanol under vigorous shaki</w:t>
      </w:r>
      <w:r w:rsidRPr="00B02AAA">
        <w:rPr>
          <w:rFonts w:asciiTheme="minorHAnsi" w:hAnsiTheme="minorHAnsi" w:cstheme="minorHAnsi"/>
          <w:szCs w:val="24"/>
        </w:rPr>
        <w:t xml:space="preserve">ng for 2 min (Glen Mills </w:t>
      </w:r>
      <w:proofErr w:type="spellStart"/>
      <w:r w:rsidRPr="00B02AAA">
        <w:rPr>
          <w:rFonts w:asciiTheme="minorHAnsi" w:hAnsiTheme="minorHAnsi" w:cstheme="minorHAnsi"/>
          <w:szCs w:val="24"/>
        </w:rPr>
        <w:t>GenoGrinder</w:t>
      </w:r>
      <w:proofErr w:type="spellEnd"/>
      <w:r w:rsidRPr="00B02AAA">
        <w:rPr>
          <w:rFonts w:asciiTheme="minorHAnsi" w:hAnsiTheme="minorHAnsi" w:cstheme="minorHAnsi"/>
          <w:szCs w:val="24"/>
        </w:rPr>
        <w:t xml:space="preserve"> 2000) followed by centrifugation.  The resulting extract was divided into five fractions: </w:t>
      </w:r>
      <w:r>
        <w:rPr>
          <w:rFonts w:asciiTheme="minorHAnsi" w:hAnsiTheme="minorHAnsi" w:cstheme="minorHAnsi"/>
          <w:szCs w:val="24"/>
        </w:rPr>
        <w:t>two</w:t>
      </w:r>
      <w:r w:rsidRPr="00B02AAA">
        <w:rPr>
          <w:rFonts w:asciiTheme="minorHAnsi" w:hAnsiTheme="minorHAnsi" w:cstheme="minorHAnsi"/>
          <w:szCs w:val="24"/>
        </w:rPr>
        <w:t xml:space="preserve"> for analysis by </w:t>
      </w:r>
      <w:r>
        <w:rPr>
          <w:rFonts w:asciiTheme="minorHAnsi" w:hAnsiTheme="minorHAnsi" w:cstheme="minorHAnsi"/>
          <w:szCs w:val="24"/>
        </w:rPr>
        <w:t>two separate reverse phase (RP)/</w:t>
      </w:r>
      <w:r w:rsidRPr="00B02AAA">
        <w:rPr>
          <w:rFonts w:asciiTheme="minorHAnsi" w:hAnsiTheme="minorHAnsi" w:cstheme="minorHAnsi"/>
          <w:szCs w:val="24"/>
        </w:rPr>
        <w:t xml:space="preserve">UPLC-MS/MS </w:t>
      </w:r>
      <w:r>
        <w:rPr>
          <w:rFonts w:asciiTheme="minorHAnsi" w:hAnsiTheme="minorHAnsi" w:cstheme="minorHAnsi"/>
          <w:szCs w:val="24"/>
        </w:rPr>
        <w:t xml:space="preserve">methods </w:t>
      </w:r>
      <w:r w:rsidRPr="00B02AAA">
        <w:rPr>
          <w:rFonts w:asciiTheme="minorHAnsi" w:hAnsiTheme="minorHAnsi" w:cstheme="minorHAnsi"/>
          <w:szCs w:val="24"/>
        </w:rPr>
        <w:t xml:space="preserve">with positive ion mode electrospray </w:t>
      </w:r>
      <w:r>
        <w:rPr>
          <w:rFonts w:asciiTheme="minorHAnsi" w:hAnsiTheme="minorHAnsi" w:cstheme="minorHAnsi"/>
          <w:szCs w:val="24"/>
        </w:rPr>
        <w:t>ionization (ESI), one for analysis by RP/</w:t>
      </w:r>
      <w:r w:rsidRPr="00B02AAA">
        <w:rPr>
          <w:rFonts w:asciiTheme="minorHAnsi" w:hAnsiTheme="minorHAnsi" w:cstheme="minorHAnsi"/>
          <w:szCs w:val="24"/>
        </w:rPr>
        <w:t xml:space="preserve">UPLC-MS/MS with negative ion mode </w:t>
      </w:r>
      <w:r>
        <w:rPr>
          <w:rFonts w:asciiTheme="minorHAnsi" w:hAnsiTheme="minorHAnsi" w:cstheme="minorHAnsi"/>
          <w:szCs w:val="24"/>
        </w:rPr>
        <w:t>ESI</w:t>
      </w:r>
      <w:r w:rsidRPr="00B02AAA">
        <w:rPr>
          <w:rFonts w:asciiTheme="minorHAnsi" w:hAnsiTheme="minorHAnsi" w:cstheme="minorHAnsi"/>
          <w:szCs w:val="24"/>
        </w:rPr>
        <w:t xml:space="preserve">, one </w:t>
      </w:r>
      <w:r>
        <w:rPr>
          <w:rFonts w:asciiTheme="minorHAnsi" w:hAnsiTheme="minorHAnsi" w:cstheme="minorHAnsi"/>
          <w:szCs w:val="24"/>
        </w:rPr>
        <w:t>for analysis by</w:t>
      </w:r>
      <w:r w:rsidRPr="00B02AAA">
        <w:rPr>
          <w:rFonts w:asciiTheme="minorHAnsi" w:hAnsiTheme="minorHAnsi" w:cstheme="minorHAnsi"/>
          <w:szCs w:val="24"/>
        </w:rPr>
        <w:t xml:space="preserve"> </w:t>
      </w:r>
      <w:r>
        <w:rPr>
          <w:rFonts w:asciiTheme="minorHAnsi" w:hAnsiTheme="minorHAnsi" w:cstheme="minorHAnsi"/>
          <w:szCs w:val="24"/>
        </w:rPr>
        <w:t>HILIC/UP</w:t>
      </w:r>
      <w:r w:rsidRPr="00B02AAA">
        <w:rPr>
          <w:rFonts w:asciiTheme="minorHAnsi" w:hAnsiTheme="minorHAnsi" w:cstheme="minorHAnsi"/>
          <w:szCs w:val="24"/>
        </w:rPr>
        <w:t>LC</w:t>
      </w:r>
      <w:r>
        <w:rPr>
          <w:rFonts w:asciiTheme="minorHAnsi" w:hAnsiTheme="minorHAnsi" w:cstheme="minorHAnsi"/>
          <w:szCs w:val="24"/>
        </w:rPr>
        <w:t>-MS/MS with negative ion mode ESI</w:t>
      </w:r>
      <w:r w:rsidRPr="00B02AAA">
        <w:rPr>
          <w:rFonts w:asciiTheme="minorHAnsi" w:hAnsiTheme="minorHAnsi" w:cstheme="minorHAnsi"/>
          <w:szCs w:val="24"/>
        </w:rPr>
        <w:t>, and one sample was reserved for backup. Samples were</w:t>
      </w:r>
      <w:r w:rsidRPr="008A17C9">
        <w:rPr>
          <w:rFonts w:asciiTheme="minorHAnsi" w:hAnsiTheme="minorHAnsi" w:cstheme="minorHAnsi"/>
          <w:szCs w:val="24"/>
        </w:rPr>
        <w:t xml:space="preserve"> placed briefly on a </w:t>
      </w:r>
      <w:proofErr w:type="spellStart"/>
      <w:r w:rsidRPr="008A17C9">
        <w:rPr>
          <w:rFonts w:asciiTheme="minorHAnsi" w:hAnsiTheme="minorHAnsi" w:cstheme="minorHAnsi"/>
          <w:szCs w:val="24"/>
        </w:rPr>
        <w:t>TurboVap</w:t>
      </w:r>
      <w:proofErr w:type="spellEnd"/>
      <w:r w:rsidRPr="008A17C9">
        <w:rPr>
          <w:rFonts w:asciiTheme="minorHAnsi" w:hAnsiTheme="minorHAnsi" w:cstheme="minorHAnsi"/>
          <w:szCs w:val="24"/>
        </w:rPr>
        <w:t>® (</w:t>
      </w:r>
      <w:proofErr w:type="spellStart"/>
      <w:r w:rsidRPr="008A17C9">
        <w:rPr>
          <w:rFonts w:asciiTheme="minorHAnsi" w:hAnsiTheme="minorHAnsi" w:cstheme="minorHAnsi"/>
          <w:szCs w:val="24"/>
        </w:rPr>
        <w:t>Zymark</w:t>
      </w:r>
      <w:proofErr w:type="spellEnd"/>
      <w:r w:rsidRPr="008A17C9">
        <w:rPr>
          <w:rFonts w:asciiTheme="minorHAnsi" w:hAnsiTheme="minorHAnsi" w:cstheme="minorHAnsi"/>
          <w:szCs w:val="24"/>
        </w:rPr>
        <w:t xml:space="preserve">) to remove the organic solvent.  </w:t>
      </w:r>
      <w:r>
        <w:rPr>
          <w:rFonts w:asciiTheme="minorHAnsi" w:hAnsiTheme="minorHAnsi" w:cstheme="minorHAnsi"/>
          <w:szCs w:val="24"/>
        </w:rPr>
        <w:t>The sample extracts</w:t>
      </w:r>
      <w:r w:rsidRPr="008A17C9">
        <w:rPr>
          <w:rFonts w:asciiTheme="minorHAnsi" w:hAnsiTheme="minorHAnsi" w:cstheme="minorHAnsi"/>
          <w:szCs w:val="24"/>
        </w:rPr>
        <w:t xml:space="preserve"> were stored overnight under nitrogen before preparation for analysis.</w:t>
      </w:r>
      <w:r>
        <w:rPr>
          <w:rFonts w:asciiTheme="minorHAnsi" w:hAnsiTheme="minorHAnsi" w:cstheme="minorHAnsi"/>
          <w:szCs w:val="24"/>
        </w:rPr>
        <w:t xml:space="preserve">  </w:t>
      </w:r>
    </w:p>
    <w:p w:rsidR="00165DE8" w:rsidRDefault="00165DE8" w:rsidP="00165DE8">
      <w:pPr>
        <w:spacing w:before="240" w:after="240"/>
        <w:jc w:val="both"/>
        <w:rPr>
          <w:rFonts w:asciiTheme="minorHAnsi" w:hAnsiTheme="minorHAnsi" w:cstheme="minorHAnsi"/>
          <w:szCs w:val="24"/>
        </w:rPr>
      </w:pPr>
      <w:r w:rsidRPr="002E3F99">
        <w:rPr>
          <w:rFonts w:asciiTheme="minorHAnsi" w:hAnsiTheme="minorHAnsi" w:cstheme="minorHAnsi"/>
          <w:b/>
          <w:szCs w:val="24"/>
        </w:rPr>
        <w:t xml:space="preserve">QA/QC:  </w:t>
      </w:r>
      <w:r w:rsidRPr="002E3F99">
        <w:rPr>
          <w:rFonts w:asciiTheme="minorHAnsi" w:hAnsiTheme="minorHAnsi" w:cstheme="minorHAnsi"/>
          <w:szCs w:val="24"/>
        </w:rPr>
        <w:t xml:space="preserve">Several types of controls were analyzed in concert with the experimental samples: a pooled matrix sample generated by taking a small volume of each experimental sample (or alternatively, use of a pool of well-characterized human plasma) served as a technical replicate throughout the data set; extracted water samples served as process blanks; and a cocktail of QC standards that were carefully chosen not to interfere with the measurement of endogenous compounds were spiked into every analyzed sample, allowed instrument performance monitoring and aided chromatographic alignment.  Tables 1 and 2 describe these QC samples and standards.  Instrument variability was determined by calculating the median relative standard deviation (RSD) for the standards that were added to each sample prior to injection into the mass spectrometers.  Overall process variability was determined by calculating the median RSD for all endogenous metabolites (i.e., non-instrument standards) present in 100% of the pooled matrix samples.  Experimental samples were randomized across the platform run with QC samples spaced evenly among the injections, </w:t>
      </w:r>
      <w:r w:rsidRPr="0009366B">
        <w:rPr>
          <w:rFonts w:asciiTheme="minorHAnsi" w:hAnsiTheme="minorHAnsi" w:cstheme="minorHAnsi"/>
          <w:szCs w:val="24"/>
        </w:rPr>
        <w:t>as outlined in Figure 1.</w:t>
      </w:r>
    </w:p>
    <w:p w:rsidR="00165DE8" w:rsidRPr="00D45713" w:rsidRDefault="00165DE8" w:rsidP="009E30D1">
      <w:pPr>
        <w:pageBreakBefore/>
        <w:spacing w:before="240" w:after="240"/>
        <w:jc w:val="both"/>
        <w:rPr>
          <w:rFonts w:asciiTheme="minorHAnsi" w:hAnsiTheme="minorHAnsi" w:cstheme="minorHAnsi"/>
        </w:rPr>
      </w:pPr>
      <w:r w:rsidRPr="00D45713">
        <w:rPr>
          <w:rFonts w:asciiTheme="minorHAnsi" w:hAnsiTheme="minorHAnsi" w:cstheme="minorHAnsi"/>
          <w:b/>
        </w:rPr>
        <w:lastRenderedPageBreak/>
        <w:t>Table 1:</w:t>
      </w:r>
      <w:r w:rsidRPr="00D45713">
        <w:rPr>
          <w:rFonts w:asciiTheme="minorHAnsi" w:hAnsiTheme="minorHAnsi" w:cstheme="minorHAnsi"/>
        </w:rPr>
        <w:t xml:space="preserve">  </w:t>
      </w:r>
      <w:r w:rsidRPr="00223A57">
        <w:rPr>
          <w:rFonts w:asciiTheme="minorHAnsi" w:hAnsiTheme="minorHAnsi" w:cstheme="minorHAnsi"/>
          <w:b/>
        </w:rPr>
        <w:t>Description of Metabolon QC Samples</w:t>
      </w:r>
    </w:p>
    <w:tbl>
      <w:tblPr>
        <w:tblStyle w:val="TableGrid"/>
        <w:tblW w:w="9356" w:type="dxa"/>
        <w:tblInd w:w="108" w:type="dxa"/>
        <w:tblLook w:val="01E0" w:firstRow="1" w:lastRow="1" w:firstColumn="1" w:lastColumn="1" w:noHBand="0" w:noVBand="0"/>
      </w:tblPr>
      <w:tblGrid>
        <w:gridCol w:w="921"/>
        <w:gridCol w:w="3669"/>
        <w:gridCol w:w="4766"/>
      </w:tblGrid>
      <w:tr w:rsidR="00165DE8" w:rsidRPr="00D45713" w:rsidTr="004879BC">
        <w:trPr>
          <w:trHeight w:val="288"/>
        </w:trPr>
        <w:tc>
          <w:tcPr>
            <w:tcW w:w="921" w:type="dxa"/>
            <w:shd w:val="clear" w:color="auto" w:fill="000080"/>
          </w:tcPr>
          <w:p w:rsidR="00165DE8" w:rsidRPr="0009366B" w:rsidRDefault="00165DE8" w:rsidP="004879BC">
            <w:pPr>
              <w:jc w:val="center"/>
              <w:rPr>
                <w:rFonts w:asciiTheme="minorHAnsi" w:hAnsiTheme="minorHAnsi" w:cstheme="minorHAnsi"/>
                <w:b/>
                <w:color w:val="FFFFFF"/>
                <w:szCs w:val="24"/>
              </w:rPr>
            </w:pPr>
            <w:r w:rsidRPr="0009366B">
              <w:rPr>
                <w:rFonts w:asciiTheme="minorHAnsi" w:hAnsiTheme="minorHAnsi" w:cstheme="minorHAnsi"/>
                <w:b/>
                <w:color w:val="FFFFFF"/>
                <w:szCs w:val="24"/>
              </w:rPr>
              <w:t>Type</w:t>
            </w:r>
          </w:p>
        </w:tc>
        <w:tc>
          <w:tcPr>
            <w:tcW w:w="3669" w:type="dxa"/>
            <w:shd w:val="clear" w:color="auto" w:fill="000080"/>
          </w:tcPr>
          <w:p w:rsidR="00165DE8" w:rsidRPr="0009366B" w:rsidRDefault="00165DE8" w:rsidP="004879BC">
            <w:pPr>
              <w:jc w:val="center"/>
              <w:rPr>
                <w:rFonts w:asciiTheme="minorHAnsi" w:hAnsiTheme="minorHAnsi" w:cstheme="minorHAnsi"/>
                <w:b/>
                <w:color w:val="FFFFFF"/>
                <w:szCs w:val="24"/>
              </w:rPr>
            </w:pPr>
            <w:r w:rsidRPr="0009366B">
              <w:rPr>
                <w:rFonts w:asciiTheme="minorHAnsi" w:hAnsiTheme="minorHAnsi" w:cstheme="minorHAnsi"/>
                <w:b/>
                <w:color w:val="FFFFFF"/>
                <w:szCs w:val="24"/>
              </w:rPr>
              <w:t>Description</w:t>
            </w:r>
          </w:p>
        </w:tc>
        <w:tc>
          <w:tcPr>
            <w:tcW w:w="4766" w:type="dxa"/>
            <w:shd w:val="clear" w:color="auto" w:fill="000080"/>
          </w:tcPr>
          <w:p w:rsidR="00165DE8" w:rsidRPr="0009366B" w:rsidRDefault="00165DE8" w:rsidP="004879BC">
            <w:pPr>
              <w:jc w:val="center"/>
              <w:rPr>
                <w:rFonts w:asciiTheme="minorHAnsi" w:hAnsiTheme="minorHAnsi" w:cstheme="minorHAnsi"/>
                <w:b/>
                <w:color w:val="FFFFFF"/>
                <w:szCs w:val="24"/>
              </w:rPr>
            </w:pPr>
            <w:r w:rsidRPr="0009366B">
              <w:rPr>
                <w:rFonts w:asciiTheme="minorHAnsi" w:hAnsiTheme="minorHAnsi" w:cstheme="minorHAnsi"/>
                <w:b/>
                <w:color w:val="FFFFFF"/>
                <w:szCs w:val="24"/>
              </w:rPr>
              <w:t>Purpose</w:t>
            </w:r>
          </w:p>
        </w:tc>
      </w:tr>
      <w:tr w:rsidR="00165DE8" w:rsidRPr="00D45713" w:rsidTr="004879BC">
        <w:tc>
          <w:tcPr>
            <w:tcW w:w="921" w:type="dxa"/>
            <w:vAlign w:val="center"/>
          </w:tcPr>
          <w:p w:rsidR="00165DE8" w:rsidRPr="0009366B" w:rsidRDefault="00165DE8" w:rsidP="004879BC">
            <w:pPr>
              <w:jc w:val="center"/>
              <w:rPr>
                <w:rFonts w:asciiTheme="minorHAnsi" w:hAnsiTheme="minorHAnsi" w:cstheme="minorHAnsi"/>
                <w:szCs w:val="24"/>
              </w:rPr>
            </w:pPr>
            <w:r w:rsidRPr="0009366B">
              <w:rPr>
                <w:rFonts w:asciiTheme="minorHAnsi" w:hAnsiTheme="minorHAnsi" w:cstheme="minorHAnsi"/>
                <w:szCs w:val="24"/>
              </w:rPr>
              <w:t>MTRX</w:t>
            </w:r>
          </w:p>
        </w:tc>
        <w:tc>
          <w:tcPr>
            <w:tcW w:w="3669" w:type="dxa"/>
            <w:vAlign w:val="center"/>
          </w:tcPr>
          <w:p w:rsidR="00165DE8" w:rsidRPr="0009366B" w:rsidRDefault="00165DE8" w:rsidP="004879BC">
            <w:pPr>
              <w:rPr>
                <w:rFonts w:asciiTheme="minorHAnsi" w:hAnsiTheme="minorHAnsi" w:cstheme="minorHAnsi"/>
                <w:szCs w:val="24"/>
              </w:rPr>
            </w:pPr>
            <w:r w:rsidRPr="0009366B">
              <w:rPr>
                <w:rFonts w:asciiTheme="minorHAnsi" w:hAnsiTheme="minorHAnsi" w:cstheme="minorHAnsi"/>
                <w:szCs w:val="24"/>
              </w:rPr>
              <w:t>Large pool of human plasma maintained by Metabolon that has been characterized extensively.</w:t>
            </w:r>
          </w:p>
        </w:tc>
        <w:tc>
          <w:tcPr>
            <w:tcW w:w="4766" w:type="dxa"/>
            <w:vAlign w:val="center"/>
          </w:tcPr>
          <w:p w:rsidR="00165DE8" w:rsidRPr="0009366B" w:rsidRDefault="00165DE8" w:rsidP="004879BC">
            <w:pPr>
              <w:rPr>
                <w:rFonts w:asciiTheme="minorHAnsi" w:hAnsiTheme="minorHAnsi" w:cstheme="minorHAnsi"/>
                <w:szCs w:val="24"/>
              </w:rPr>
            </w:pPr>
            <w:r w:rsidRPr="0009366B">
              <w:rPr>
                <w:rFonts w:asciiTheme="minorHAnsi" w:hAnsiTheme="minorHAnsi" w:cstheme="minorHAnsi"/>
                <w:szCs w:val="24"/>
              </w:rPr>
              <w:t xml:space="preserve">Assure that all aspects of </w:t>
            </w:r>
            <w:r>
              <w:rPr>
                <w:rFonts w:asciiTheme="minorHAnsi" w:hAnsiTheme="minorHAnsi" w:cstheme="minorHAnsi"/>
                <w:szCs w:val="24"/>
              </w:rPr>
              <w:t xml:space="preserve">the </w:t>
            </w:r>
            <w:r w:rsidRPr="0009366B">
              <w:rPr>
                <w:rFonts w:asciiTheme="minorHAnsi" w:hAnsiTheme="minorHAnsi" w:cstheme="minorHAnsi"/>
                <w:szCs w:val="24"/>
              </w:rPr>
              <w:t>Metabolon process are operating within specifications.</w:t>
            </w:r>
          </w:p>
        </w:tc>
      </w:tr>
      <w:tr w:rsidR="00165DE8" w:rsidRPr="00D45713" w:rsidTr="004879BC">
        <w:tc>
          <w:tcPr>
            <w:tcW w:w="921" w:type="dxa"/>
            <w:vAlign w:val="center"/>
          </w:tcPr>
          <w:p w:rsidR="00165DE8" w:rsidRPr="0009366B" w:rsidRDefault="00165DE8" w:rsidP="004879BC">
            <w:pPr>
              <w:jc w:val="center"/>
              <w:rPr>
                <w:rFonts w:asciiTheme="minorHAnsi" w:hAnsiTheme="minorHAnsi" w:cstheme="minorHAnsi"/>
                <w:szCs w:val="24"/>
              </w:rPr>
            </w:pPr>
            <w:r w:rsidRPr="0009366B">
              <w:rPr>
                <w:rFonts w:asciiTheme="minorHAnsi" w:hAnsiTheme="minorHAnsi" w:cstheme="minorHAnsi"/>
                <w:szCs w:val="24"/>
              </w:rPr>
              <w:t>CMTRX</w:t>
            </w:r>
          </w:p>
        </w:tc>
        <w:tc>
          <w:tcPr>
            <w:tcW w:w="3669" w:type="dxa"/>
            <w:vAlign w:val="center"/>
          </w:tcPr>
          <w:p w:rsidR="00165DE8" w:rsidRPr="0009366B" w:rsidRDefault="00165DE8" w:rsidP="004879BC">
            <w:pPr>
              <w:rPr>
                <w:rFonts w:asciiTheme="minorHAnsi" w:hAnsiTheme="minorHAnsi" w:cstheme="minorHAnsi"/>
                <w:szCs w:val="24"/>
              </w:rPr>
            </w:pPr>
            <w:r w:rsidRPr="0009366B">
              <w:rPr>
                <w:rFonts w:asciiTheme="minorHAnsi" w:hAnsiTheme="minorHAnsi" w:cstheme="minorHAnsi"/>
                <w:szCs w:val="24"/>
              </w:rPr>
              <w:t>Pool created by taking a small aliquot from every customer sample.</w:t>
            </w:r>
          </w:p>
        </w:tc>
        <w:tc>
          <w:tcPr>
            <w:tcW w:w="4766" w:type="dxa"/>
            <w:vAlign w:val="center"/>
          </w:tcPr>
          <w:p w:rsidR="00165DE8" w:rsidRPr="0009366B" w:rsidRDefault="00165DE8" w:rsidP="004879BC">
            <w:pPr>
              <w:rPr>
                <w:rFonts w:asciiTheme="minorHAnsi" w:hAnsiTheme="minorHAnsi" w:cstheme="minorHAnsi"/>
                <w:szCs w:val="24"/>
              </w:rPr>
            </w:pPr>
            <w:r w:rsidRPr="0009366B">
              <w:rPr>
                <w:rFonts w:asciiTheme="minorHAnsi" w:hAnsiTheme="minorHAnsi" w:cstheme="minorHAnsi"/>
                <w:szCs w:val="24"/>
              </w:rPr>
              <w:t>Assess the effect of a non-plasma matrix on the Metabolon process and distinguish biological variability from process variability.</w:t>
            </w:r>
          </w:p>
        </w:tc>
      </w:tr>
      <w:tr w:rsidR="00165DE8" w:rsidRPr="00D45713" w:rsidTr="004879BC">
        <w:tc>
          <w:tcPr>
            <w:tcW w:w="921" w:type="dxa"/>
            <w:vAlign w:val="center"/>
          </w:tcPr>
          <w:p w:rsidR="00165DE8" w:rsidRPr="0009366B" w:rsidRDefault="00165DE8" w:rsidP="004879BC">
            <w:pPr>
              <w:jc w:val="center"/>
              <w:rPr>
                <w:rFonts w:asciiTheme="minorHAnsi" w:hAnsiTheme="minorHAnsi" w:cstheme="minorHAnsi"/>
                <w:szCs w:val="24"/>
              </w:rPr>
            </w:pPr>
            <w:r w:rsidRPr="0009366B">
              <w:rPr>
                <w:rFonts w:asciiTheme="minorHAnsi" w:hAnsiTheme="minorHAnsi" w:cstheme="minorHAnsi"/>
                <w:szCs w:val="24"/>
              </w:rPr>
              <w:t>PRCS</w:t>
            </w:r>
          </w:p>
        </w:tc>
        <w:tc>
          <w:tcPr>
            <w:tcW w:w="3669" w:type="dxa"/>
            <w:vAlign w:val="center"/>
          </w:tcPr>
          <w:p w:rsidR="00165DE8" w:rsidRPr="0009366B" w:rsidRDefault="00165DE8" w:rsidP="004879BC">
            <w:pPr>
              <w:rPr>
                <w:rFonts w:asciiTheme="minorHAnsi" w:hAnsiTheme="minorHAnsi" w:cstheme="minorHAnsi"/>
                <w:szCs w:val="24"/>
              </w:rPr>
            </w:pPr>
            <w:r w:rsidRPr="0009366B">
              <w:rPr>
                <w:rFonts w:asciiTheme="minorHAnsi" w:hAnsiTheme="minorHAnsi" w:cstheme="minorHAnsi"/>
                <w:szCs w:val="24"/>
              </w:rPr>
              <w:t>Aliquot of ultra-pure water</w:t>
            </w:r>
          </w:p>
        </w:tc>
        <w:tc>
          <w:tcPr>
            <w:tcW w:w="4766" w:type="dxa"/>
            <w:vAlign w:val="center"/>
          </w:tcPr>
          <w:p w:rsidR="00165DE8" w:rsidRPr="0009366B" w:rsidRDefault="00165DE8" w:rsidP="004879BC">
            <w:pPr>
              <w:rPr>
                <w:rFonts w:asciiTheme="minorHAnsi" w:hAnsiTheme="minorHAnsi" w:cstheme="minorHAnsi"/>
                <w:szCs w:val="24"/>
              </w:rPr>
            </w:pPr>
            <w:r w:rsidRPr="0009366B">
              <w:rPr>
                <w:rFonts w:asciiTheme="minorHAnsi" w:hAnsiTheme="minorHAnsi" w:cstheme="minorHAnsi"/>
                <w:szCs w:val="24"/>
              </w:rPr>
              <w:t>Process Blank used to assess the contribution to compound signals from the process.</w:t>
            </w:r>
          </w:p>
        </w:tc>
      </w:tr>
      <w:tr w:rsidR="00165DE8" w:rsidRPr="00D45713" w:rsidTr="004879BC">
        <w:tc>
          <w:tcPr>
            <w:tcW w:w="921" w:type="dxa"/>
            <w:vAlign w:val="center"/>
          </w:tcPr>
          <w:p w:rsidR="00165DE8" w:rsidRPr="0009366B" w:rsidRDefault="00165DE8" w:rsidP="004879BC">
            <w:pPr>
              <w:jc w:val="center"/>
              <w:rPr>
                <w:rFonts w:asciiTheme="minorHAnsi" w:hAnsiTheme="minorHAnsi" w:cstheme="minorHAnsi"/>
                <w:szCs w:val="24"/>
              </w:rPr>
            </w:pPr>
            <w:r w:rsidRPr="0009366B">
              <w:rPr>
                <w:rFonts w:asciiTheme="minorHAnsi" w:hAnsiTheme="minorHAnsi" w:cstheme="minorHAnsi"/>
                <w:szCs w:val="24"/>
              </w:rPr>
              <w:t>SOLV</w:t>
            </w:r>
          </w:p>
        </w:tc>
        <w:tc>
          <w:tcPr>
            <w:tcW w:w="3669" w:type="dxa"/>
            <w:vAlign w:val="center"/>
          </w:tcPr>
          <w:p w:rsidR="00165DE8" w:rsidRPr="0009366B" w:rsidRDefault="00165DE8" w:rsidP="004879BC">
            <w:pPr>
              <w:rPr>
                <w:rFonts w:asciiTheme="minorHAnsi" w:hAnsiTheme="minorHAnsi" w:cstheme="minorHAnsi"/>
                <w:szCs w:val="24"/>
              </w:rPr>
            </w:pPr>
            <w:r w:rsidRPr="0009366B">
              <w:rPr>
                <w:rFonts w:asciiTheme="minorHAnsi" w:hAnsiTheme="minorHAnsi" w:cstheme="minorHAnsi"/>
                <w:szCs w:val="24"/>
              </w:rPr>
              <w:t>Aliquot of solvents used in extraction.</w:t>
            </w:r>
          </w:p>
        </w:tc>
        <w:tc>
          <w:tcPr>
            <w:tcW w:w="4766" w:type="dxa"/>
            <w:vAlign w:val="center"/>
          </w:tcPr>
          <w:p w:rsidR="00165DE8" w:rsidRPr="0009366B" w:rsidRDefault="00165DE8" w:rsidP="004879BC">
            <w:pPr>
              <w:rPr>
                <w:rFonts w:asciiTheme="minorHAnsi" w:hAnsiTheme="minorHAnsi" w:cstheme="minorHAnsi"/>
                <w:szCs w:val="24"/>
              </w:rPr>
            </w:pPr>
            <w:r w:rsidRPr="0009366B">
              <w:rPr>
                <w:rFonts w:asciiTheme="minorHAnsi" w:hAnsiTheme="minorHAnsi" w:cstheme="minorHAnsi"/>
                <w:szCs w:val="24"/>
              </w:rPr>
              <w:t xml:space="preserve">Solvent </w:t>
            </w:r>
            <w:r>
              <w:rPr>
                <w:rFonts w:asciiTheme="minorHAnsi" w:hAnsiTheme="minorHAnsi" w:cstheme="minorHAnsi"/>
                <w:szCs w:val="24"/>
              </w:rPr>
              <w:t>B</w:t>
            </w:r>
            <w:r w:rsidRPr="0009366B">
              <w:rPr>
                <w:rFonts w:asciiTheme="minorHAnsi" w:hAnsiTheme="minorHAnsi" w:cstheme="minorHAnsi"/>
                <w:szCs w:val="24"/>
              </w:rPr>
              <w:t>lank used to segregate contamination sources in the extraction.</w:t>
            </w:r>
          </w:p>
        </w:tc>
      </w:tr>
    </w:tbl>
    <w:p w:rsidR="00165DE8" w:rsidRPr="00D45713" w:rsidRDefault="00165DE8" w:rsidP="00165DE8">
      <w:pPr>
        <w:spacing w:before="240" w:after="240"/>
        <w:jc w:val="both"/>
        <w:rPr>
          <w:rFonts w:asciiTheme="minorHAnsi" w:hAnsiTheme="minorHAnsi" w:cstheme="minorHAnsi"/>
        </w:rPr>
      </w:pPr>
      <w:r w:rsidRPr="00D45713">
        <w:rPr>
          <w:rFonts w:asciiTheme="minorHAnsi" w:hAnsiTheme="minorHAnsi" w:cstheme="minorHAnsi"/>
          <w:b/>
        </w:rPr>
        <w:t>Table 2:</w:t>
      </w:r>
      <w:r w:rsidRPr="00D45713">
        <w:rPr>
          <w:rFonts w:asciiTheme="minorHAnsi" w:hAnsiTheme="minorHAnsi" w:cstheme="minorHAnsi"/>
        </w:rPr>
        <w:t xml:space="preserve">  </w:t>
      </w:r>
      <w:r w:rsidRPr="00223A57">
        <w:rPr>
          <w:rFonts w:asciiTheme="minorHAnsi" w:hAnsiTheme="minorHAnsi" w:cstheme="minorHAnsi"/>
          <w:b/>
        </w:rPr>
        <w:t>Metabolon QC Standards</w:t>
      </w:r>
    </w:p>
    <w:tbl>
      <w:tblPr>
        <w:tblStyle w:val="TableGrid"/>
        <w:tblW w:w="0" w:type="auto"/>
        <w:tblInd w:w="108" w:type="dxa"/>
        <w:tblLook w:val="01E0" w:firstRow="1" w:lastRow="1" w:firstColumn="1" w:lastColumn="1" w:noHBand="0" w:noVBand="0"/>
      </w:tblPr>
      <w:tblGrid>
        <w:gridCol w:w="1008"/>
        <w:gridCol w:w="3582"/>
        <w:gridCol w:w="4770"/>
      </w:tblGrid>
      <w:tr w:rsidR="00165DE8" w:rsidRPr="00D45713" w:rsidTr="004879BC">
        <w:trPr>
          <w:trHeight w:val="288"/>
        </w:trPr>
        <w:tc>
          <w:tcPr>
            <w:tcW w:w="1008" w:type="dxa"/>
            <w:shd w:val="clear" w:color="auto" w:fill="000080"/>
          </w:tcPr>
          <w:p w:rsidR="00165DE8" w:rsidRPr="00D45713" w:rsidRDefault="00165DE8" w:rsidP="004879BC">
            <w:pPr>
              <w:jc w:val="center"/>
              <w:rPr>
                <w:rFonts w:asciiTheme="minorHAnsi" w:hAnsiTheme="minorHAnsi" w:cstheme="minorHAnsi"/>
                <w:b/>
                <w:color w:val="FFFFFF"/>
              </w:rPr>
            </w:pPr>
            <w:r w:rsidRPr="00D45713">
              <w:rPr>
                <w:rFonts w:asciiTheme="minorHAnsi" w:hAnsiTheme="minorHAnsi" w:cstheme="minorHAnsi"/>
                <w:b/>
                <w:color w:val="FFFFFF"/>
              </w:rPr>
              <w:t>Type</w:t>
            </w:r>
          </w:p>
        </w:tc>
        <w:tc>
          <w:tcPr>
            <w:tcW w:w="3582" w:type="dxa"/>
            <w:shd w:val="clear" w:color="auto" w:fill="000080"/>
          </w:tcPr>
          <w:p w:rsidR="00165DE8" w:rsidRPr="00D45713" w:rsidRDefault="00165DE8" w:rsidP="004879BC">
            <w:pPr>
              <w:jc w:val="center"/>
              <w:rPr>
                <w:rFonts w:asciiTheme="minorHAnsi" w:hAnsiTheme="minorHAnsi" w:cstheme="minorHAnsi"/>
                <w:b/>
                <w:color w:val="FFFFFF"/>
              </w:rPr>
            </w:pPr>
            <w:r w:rsidRPr="00D45713">
              <w:rPr>
                <w:rFonts w:asciiTheme="minorHAnsi" w:hAnsiTheme="minorHAnsi" w:cstheme="minorHAnsi"/>
                <w:b/>
                <w:color w:val="FFFFFF"/>
              </w:rPr>
              <w:t>Description</w:t>
            </w:r>
          </w:p>
        </w:tc>
        <w:tc>
          <w:tcPr>
            <w:tcW w:w="4770" w:type="dxa"/>
            <w:shd w:val="clear" w:color="auto" w:fill="000080"/>
          </w:tcPr>
          <w:p w:rsidR="00165DE8" w:rsidRPr="00D45713" w:rsidRDefault="00165DE8" w:rsidP="004879BC">
            <w:pPr>
              <w:jc w:val="center"/>
              <w:rPr>
                <w:rFonts w:asciiTheme="minorHAnsi" w:hAnsiTheme="minorHAnsi" w:cstheme="minorHAnsi"/>
                <w:b/>
                <w:color w:val="FFFFFF"/>
              </w:rPr>
            </w:pPr>
            <w:r w:rsidRPr="00D45713">
              <w:rPr>
                <w:rFonts w:asciiTheme="minorHAnsi" w:hAnsiTheme="minorHAnsi" w:cstheme="minorHAnsi"/>
                <w:b/>
                <w:color w:val="FFFFFF"/>
              </w:rPr>
              <w:t>Purpose</w:t>
            </w:r>
          </w:p>
        </w:tc>
      </w:tr>
      <w:tr w:rsidR="00165DE8" w:rsidRPr="00D45713" w:rsidTr="004879BC">
        <w:tc>
          <w:tcPr>
            <w:tcW w:w="1008" w:type="dxa"/>
            <w:vAlign w:val="center"/>
          </w:tcPr>
          <w:p w:rsidR="00165DE8" w:rsidRPr="00D45713" w:rsidRDefault="00165DE8" w:rsidP="004879BC">
            <w:pPr>
              <w:jc w:val="center"/>
              <w:rPr>
                <w:rFonts w:asciiTheme="minorHAnsi" w:hAnsiTheme="minorHAnsi" w:cstheme="minorHAnsi"/>
              </w:rPr>
            </w:pPr>
            <w:r w:rsidRPr="00D45713">
              <w:rPr>
                <w:rFonts w:asciiTheme="minorHAnsi" w:hAnsiTheme="minorHAnsi" w:cstheme="minorHAnsi"/>
              </w:rPr>
              <w:t>RS</w:t>
            </w:r>
          </w:p>
        </w:tc>
        <w:tc>
          <w:tcPr>
            <w:tcW w:w="3582" w:type="dxa"/>
            <w:vAlign w:val="center"/>
          </w:tcPr>
          <w:p w:rsidR="00165DE8" w:rsidRPr="00D45713" w:rsidRDefault="00165DE8" w:rsidP="004879BC">
            <w:pPr>
              <w:rPr>
                <w:rFonts w:asciiTheme="minorHAnsi" w:hAnsiTheme="minorHAnsi" w:cstheme="minorHAnsi"/>
              </w:rPr>
            </w:pPr>
            <w:r w:rsidRPr="00D45713">
              <w:rPr>
                <w:rFonts w:asciiTheme="minorHAnsi" w:hAnsiTheme="minorHAnsi" w:cstheme="minorHAnsi"/>
              </w:rPr>
              <w:t>Recovery Standard</w:t>
            </w:r>
          </w:p>
        </w:tc>
        <w:tc>
          <w:tcPr>
            <w:tcW w:w="4770" w:type="dxa"/>
            <w:vAlign w:val="center"/>
          </w:tcPr>
          <w:p w:rsidR="00165DE8" w:rsidRPr="00D45713" w:rsidRDefault="00165DE8" w:rsidP="004879BC">
            <w:pPr>
              <w:rPr>
                <w:rFonts w:asciiTheme="minorHAnsi" w:hAnsiTheme="minorHAnsi" w:cstheme="minorHAnsi"/>
              </w:rPr>
            </w:pPr>
            <w:r w:rsidRPr="00D45713">
              <w:rPr>
                <w:rFonts w:asciiTheme="minorHAnsi" w:hAnsiTheme="minorHAnsi" w:cstheme="minorHAnsi"/>
              </w:rPr>
              <w:t>Assess variability and verify performance of extraction and instrumentation.</w:t>
            </w:r>
          </w:p>
        </w:tc>
      </w:tr>
      <w:tr w:rsidR="00165DE8" w:rsidRPr="00D45713" w:rsidTr="004879BC">
        <w:trPr>
          <w:trHeight w:val="288"/>
        </w:trPr>
        <w:tc>
          <w:tcPr>
            <w:tcW w:w="1008" w:type="dxa"/>
            <w:vAlign w:val="center"/>
          </w:tcPr>
          <w:p w:rsidR="00165DE8" w:rsidRPr="00D45713" w:rsidRDefault="00165DE8" w:rsidP="004879BC">
            <w:pPr>
              <w:jc w:val="center"/>
              <w:rPr>
                <w:rFonts w:asciiTheme="minorHAnsi" w:hAnsiTheme="minorHAnsi" w:cstheme="minorHAnsi"/>
              </w:rPr>
            </w:pPr>
            <w:r w:rsidRPr="00D45713">
              <w:rPr>
                <w:rFonts w:asciiTheme="minorHAnsi" w:hAnsiTheme="minorHAnsi" w:cstheme="minorHAnsi"/>
              </w:rPr>
              <w:t>IS</w:t>
            </w:r>
          </w:p>
        </w:tc>
        <w:tc>
          <w:tcPr>
            <w:tcW w:w="3582" w:type="dxa"/>
            <w:vAlign w:val="center"/>
          </w:tcPr>
          <w:p w:rsidR="00165DE8" w:rsidRPr="00D45713" w:rsidRDefault="00165DE8" w:rsidP="004879BC">
            <w:pPr>
              <w:rPr>
                <w:rFonts w:asciiTheme="minorHAnsi" w:hAnsiTheme="minorHAnsi" w:cstheme="minorHAnsi"/>
              </w:rPr>
            </w:pPr>
            <w:r w:rsidRPr="00D45713">
              <w:rPr>
                <w:rFonts w:asciiTheme="minorHAnsi" w:hAnsiTheme="minorHAnsi" w:cstheme="minorHAnsi"/>
              </w:rPr>
              <w:t>Internal Standard</w:t>
            </w:r>
          </w:p>
        </w:tc>
        <w:tc>
          <w:tcPr>
            <w:tcW w:w="4770" w:type="dxa"/>
            <w:vAlign w:val="center"/>
          </w:tcPr>
          <w:p w:rsidR="00165DE8" w:rsidRPr="00D45713" w:rsidRDefault="00165DE8" w:rsidP="004879BC">
            <w:pPr>
              <w:rPr>
                <w:rFonts w:asciiTheme="minorHAnsi" w:hAnsiTheme="minorHAnsi" w:cstheme="minorHAnsi"/>
              </w:rPr>
            </w:pPr>
            <w:r w:rsidRPr="00D45713">
              <w:rPr>
                <w:rFonts w:asciiTheme="minorHAnsi" w:hAnsiTheme="minorHAnsi" w:cstheme="minorHAnsi"/>
              </w:rPr>
              <w:t>Assess variability and performance of instrument.</w:t>
            </w:r>
          </w:p>
        </w:tc>
      </w:tr>
    </w:tbl>
    <w:p w:rsidR="00165DE8" w:rsidRDefault="00165DE8" w:rsidP="00165DE8">
      <w:pPr>
        <w:spacing w:before="120" w:after="120"/>
        <w:jc w:val="both"/>
        <w:rPr>
          <w:rFonts w:asciiTheme="minorHAnsi" w:hAnsiTheme="minorHAnsi" w:cstheme="minorHAnsi"/>
          <w:b/>
        </w:rPr>
      </w:pPr>
    </w:p>
    <w:p w:rsidR="00165DE8" w:rsidRDefault="00165DE8" w:rsidP="00165DE8">
      <w:pPr>
        <w:jc w:val="center"/>
        <w:rPr>
          <w:rFonts w:asciiTheme="minorHAnsi" w:hAnsiTheme="minorHAnsi" w:cstheme="minorHAnsi"/>
          <w:b/>
        </w:rPr>
      </w:pPr>
      <w:r w:rsidRPr="00184572">
        <w:rPr>
          <w:rFonts w:asciiTheme="minorHAnsi" w:hAnsiTheme="minorHAnsi" w:cstheme="minorHAnsi"/>
          <w:b/>
          <w:noProof/>
        </w:rPr>
        <w:drawing>
          <wp:inline distT="0" distB="0" distL="0" distR="0">
            <wp:extent cx="5508657" cy="169545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r="3128"/>
                    <a:stretch>
                      <a:fillRect/>
                    </a:stretch>
                  </pic:blipFill>
                  <pic:spPr bwMode="auto">
                    <a:xfrm>
                      <a:off x="0" y="0"/>
                      <a:ext cx="5508657" cy="1695450"/>
                    </a:xfrm>
                    <a:prstGeom prst="rect">
                      <a:avLst/>
                    </a:prstGeom>
                    <a:noFill/>
                    <a:ln w="9525">
                      <a:noFill/>
                      <a:miter lim="800000"/>
                      <a:headEnd/>
                      <a:tailEnd/>
                    </a:ln>
                  </pic:spPr>
                </pic:pic>
              </a:graphicData>
            </a:graphic>
          </wp:inline>
        </w:drawing>
      </w:r>
    </w:p>
    <w:p w:rsidR="00165DE8" w:rsidRPr="001C5FB8" w:rsidRDefault="00165DE8" w:rsidP="00165DE8">
      <w:pPr>
        <w:spacing w:before="360" w:after="240"/>
        <w:jc w:val="both"/>
        <w:rPr>
          <w:rFonts w:asciiTheme="minorHAnsi" w:hAnsiTheme="minorHAnsi" w:cstheme="minorHAnsi"/>
          <w:szCs w:val="24"/>
        </w:rPr>
      </w:pPr>
      <w:r w:rsidRPr="001C5FB8">
        <w:rPr>
          <w:rFonts w:asciiTheme="minorHAnsi" w:hAnsiTheme="minorHAnsi" w:cstheme="minorHAnsi"/>
          <w:b/>
          <w:bCs/>
          <w:szCs w:val="24"/>
        </w:rPr>
        <w:t>Figure 1.</w:t>
      </w:r>
      <w:r w:rsidRPr="001C5FB8">
        <w:rPr>
          <w:rFonts w:asciiTheme="minorHAnsi" w:hAnsiTheme="minorHAnsi" w:cstheme="minorHAnsi"/>
          <w:szCs w:val="24"/>
        </w:rPr>
        <w:t xml:space="preserve"> </w:t>
      </w:r>
      <w:r w:rsidRPr="00223A57">
        <w:rPr>
          <w:rFonts w:asciiTheme="minorHAnsi" w:hAnsiTheme="minorHAnsi" w:cstheme="minorHAnsi"/>
          <w:b/>
          <w:szCs w:val="24"/>
        </w:rPr>
        <w:t xml:space="preserve"> Preparation of client-specific technical replicates.</w:t>
      </w:r>
      <w:r w:rsidRPr="001C5FB8">
        <w:rPr>
          <w:rFonts w:asciiTheme="minorHAnsi" w:hAnsiTheme="minorHAnsi" w:cstheme="minorHAnsi"/>
          <w:szCs w:val="24"/>
        </w:rPr>
        <w:t xml:space="preserve">  A small aliquot of each client sample (colored cylinders) is pooled to create a CMTRX technical replicate sample (multi-colored cylinder), which is then injected periodically throughout the platform run.  Variability among consistently detected biochemicals can be used to calculate an estimate of overall process and platform variability.</w:t>
      </w:r>
    </w:p>
    <w:p w:rsidR="00165DE8" w:rsidRPr="001C5FB8" w:rsidRDefault="00165DE8" w:rsidP="00165DE8">
      <w:pPr>
        <w:pageBreakBefore/>
        <w:spacing w:after="240"/>
        <w:jc w:val="both"/>
        <w:rPr>
          <w:rFonts w:asciiTheme="minorHAnsi" w:hAnsiTheme="minorHAnsi" w:cstheme="minorHAnsi"/>
          <w:szCs w:val="24"/>
        </w:rPr>
      </w:pPr>
      <w:r w:rsidRPr="001C5FB8">
        <w:rPr>
          <w:rFonts w:asciiTheme="minorHAnsi" w:hAnsiTheme="minorHAnsi" w:cstheme="minorHAnsi"/>
          <w:b/>
          <w:szCs w:val="24"/>
        </w:rPr>
        <w:lastRenderedPageBreak/>
        <w:t>Ultrahigh Performance Liquid Chromatography-Tandem Mass Spectroscopy (UPLC-MS/MS):</w:t>
      </w:r>
      <w:r w:rsidRPr="001C5FB8">
        <w:rPr>
          <w:rFonts w:asciiTheme="minorHAnsi" w:hAnsiTheme="minorHAnsi" w:cstheme="minorHAnsi"/>
          <w:szCs w:val="24"/>
        </w:rPr>
        <w:t xml:space="preserve">  </w:t>
      </w:r>
      <w:r>
        <w:rPr>
          <w:rFonts w:asciiTheme="minorHAnsi" w:hAnsiTheme="minorHAnsi" w:cstheme="minorHAnsi"/>
          <w:szCs w:val="24"/>
        </w:rPr>
        <w:t>All methods</w:t>
      </w:r>
      <w:r w:rsidRPr="00B02AAA">
        <w:rPr>
          <w:rFonts w:asciiTheme="minorHAnsi" w:hAnsiTheme="minorHAnsi" w:cstheme="minorHAnsi"/>
          <w:szCs w:val="24"/>
        </w:rPr>
        <w:t xml:space="preserve"> </w:t>
      </w:r>
      <w:r>
        <w:rPr>
          <w:rFonts w:asciiTheme="minorHAnsi" w:hAnsiTheme="minorHAnsi" w:cstheme="minorHAnsi"/>
          <w:szCs w:val="24"/>
        </w:rPr>
        <w:t>utilized</w:t>
      </w:r>
      <w:r w:rsidRPr="00B02AAA">
        <w:rPr>
          <w:rFonts w:asciiTheme="minorHAnsi" w:hAnsiTheme="minorHAnsi" w:cstheme="minorHAnsi"/>
          <w:szCs w:val="24"/>
        </w:rPr>
        <w:t xml:space="preserve"> a Waters ACQUITY ultra-performance liquid chromatography (UPLC) and a Thermo Scientific Q-</w:t>
      </w:r>
      <w:proofErr w:type="spellStart"/>
      <w:r w:rsidRPr="00B02AAA">
        <w:rPr>
          <w:rFonts w:asciiTheme="minorHAnsi" w:hAnsiTheme="minorHAnsi" w:cstheme="minorHAnsi"/>
          <w:szCs w:val="24"/>
        </w:rPr>
        <w:t>Exactive</w:t>
      </w:r>
      <w:proofErr w:type="spellEnd"/>
      <w:r w:rsidRPr="00B02AAA">
        <w:rPr>
          <w:rFonts w:asciiTheme="minorHAnsi" w:hAnsiTheme="minorHAnsi" w:cstheme="minorHAnsi"/>
          <w:szCs w:val="24"/>
        </w:rPr>
        <w:t xml:space="preserve"> high resolution/accurate mass spectrometer interfaced with a heated electrospray ionization (HESI-II) source and Orbitrap mass analyzer operated at 35,000 mass resolution.  The sample extract was dried then reconstituted in </w:t>
      </w:r>
      <w:r>
        <w:rPr>
          <w:rFonts w:asciiTheme="minorHAnsi" w:hAnsiTheme="minorHAnsi" w:cstheme="minorHAnsi"/>
          <w:szCs w:val="24"/>
        </w:rPr>
        <w:t xml:space="preserve">solvents </w:t>
      </w:r>
      <w:r w:rsidRPr="00B02AAA">
        <w:rPr>
          <w:rFonts w:asciiTheme="minorHAnsi" w:hAnsiTheme="minorHAnsi" w:cstheme="minorHAnsi"/>
          <w:szCs w:val="24"/>
        </w:rPr>
        <w:t>compatible</w:t>
      </w:r>
      <w:r>
        <w:rPr>
          <w:rFonts w:asciiTheme="minorHAnsi" w:hAnsiTheme="minorHAnsi" w:cstheme="minorHAnsi"/>
          <w:szCs w:val="24"/>
        </w:rPr>
        <w:t xml:space="preserve"> to each of the four methods. Each reconstitution solvent</w:t>
      </w:r>
      <w:r w:rsidRPr="00B02AAA">
        <w:rPr>
          <w:rFonts w:asciiTheme="minorHAnsi" w:hAnsiTheme="minorHAnsi" w:cstheme="minorHAnsi"/>
          <w:szCs w:val="24"/>
        </w:rPr>
        <w:t xml:space="preserve"> contained </w:t>
      </w:r>
      <w:r>
        <w:rPr>
          <w:rFonts w:asciiTheme="minorHAnsi" w:hAnsiTheme="minorHAnsi" w:cstheme="minorHAnsi"/>
          <w:szCs w:val="24"/>
        </w:rPr>
        <w:t>a series of</w:t>
      </w:r>
      <w:r w:rsidRPr="00B02AAA">
        <w:rPr>
          <w:rFonts w:asciiTheme="minorHAnsi" w:hAnsiTheme="minorHAnsi" w:cstheme="minorHAnsi"/>
          <w:szCs w:val="24"/>
        </w:rPr>
        <w:t xml:space="preserve"> standards at fixed concentrations to ensure injection and chromatographic consistency.  </w:t>
      </w:r>
      <w:r>
        <w:rPr>
          <w:rFonts w:asciiTheme="minorHAnsi" w:hAnsiTheme="minorHAnsi" w:cstheme="minorHAnsi"/>
          <w:szCs w:val="24"/>
        </w:rPr>
        <w:t>One aliquot was analyzed using acidic positive ion conditions, chromatographically optimized for more hydrophilic compounds. In this method, the extract was gradient eluted from a C18 column (</w:t>
      </w:r>
      <w:r w:rsidRPr="00B02AAA">
        <w:rPr>
          <w:rFonts w:asciiTheme="minorHAnsi" w:hAnsiTheme="minorHAnsi" w:cstheme="minorHAnsi"/>
          <w:szCs w:val="24"/>
        </w:rPr>
        <w:t>Waters UPLC BEH C18-2.1x100 mm, 1.7 µm</w:t>
      </w:r>
      <w:r>
        <w:rPr>
          <w:rFonts w:asciiTheme="minorHAnsi" w:hAnsiTheme="minorHAnsi" w:cstheme="minorHAnsi"/>
          <w:szCs w:val="24"/>
        </w:rPr>
        <w:t xml:space="preserve">) using water and methanol, containing 0.05% </w:t>
      </w:r>
      <w:proofErr w:type="spellStart"/>
      <w:r>
        <w:rPr>
          <w:rFonts w:asciiTheme="minorHAnsi" w:hAnsiTheme="minorHAnsi" w:cstheme="minorHAnsi"/>
          <w:szCs w:val="24"/>
        </w:rPr>
        <w:t>perfluoropentanoic</w:t>
      </w:r>
      <w:proofErr w:type="spellEnd"/>
      <w:r>
        <w:rPr>
          <w:rFonts w:asciiTheme="minorHAnsi" w:hAnsiTheme="minorHAnsi" w:cstheme="minorHAnsi"/>
          <w:szCs w:val="24"/>
        </w:rPr>
        <w:t xml:space="preserve"> acid (PFPA) and 0.1% formic acid (FA).  Another aliquot was also analyzed using acidic positive ion conditions, however it was chromatographically optimized for more hydrophobic compounds.  In this method, the extract was gradient eluted from the same afore mentioned C18 column using methanol, acetonitrile, water, 0.05% PFPA and 0.01% FA and was operated at an overall higher organic content.  Another aliquot was analyzed</w:t>
      </w:r>
      <w:r w:rsidRPr="00B02AAA">
        <w:rPr>
          <w:rFonts w:asciiTheme="minorHAnsi" w:hAnsiTheme="minorHAnsi" w:cstheme="minorHAnsi"/>
          <w:szCs w:val="24"/>
        </w:rPr>
        <w:t xml:space="preserve"> using basic ne</w:t>
      </w:r>
      <w:r>
        <w:rPr>
          <w:rFonts w:asciiTheme="minorHAnsi" w:hAnsiTheme="minorHAnsi" w:cstheme="minorHAnsi"/>
          <w:szCs w:val="24"/>
        </w:rPr>
        <w:t xml:space="preserve">gative ion optimized conditions </w:t>
      </w:r>
      <w:r w:rsidRPr="00B02AAA">
        <w:rPr>
          <w:rFonts w:asciiTheme="minorHAnsi" w:hAnsiTheme="minorHAnsi" w:cstheme="minorHAnsi"/>
          <w:szCs w:val="24"/>
        </w:rPr>
        <w:t xml:space="preserve">using </w:t>
      </w:r>
      <w:r>
        <w:rPr>
          <w:rFonts w:asciiTheme="minorHAnsi" w:hAnsiTheme="minorHAnsi" w:cstheme="minorHAnsi"/>
          <w:szCs w:val="24"/>
        </w:rPr>
        <w:t xml:space="preserve">a </w:t>
      </w:r>
      <w:r w:rsidRPr="00B02AAA">
        <w:rPr>
          <w:rFonts w:asciiTheme="minorHAnsi" w:hAnsiTheme="minorHAnsi" w:cstheme="minorHAnsi"/>
          <w:szCs w:val="24"/>
        </w:rPr>
        <w:t xml:space="preserve">separate dedicated </w:t>
      </w:r>
      <w:r>
        <w:rPr>
          <w:rFonts w:asciiTheme="minorHAnsi" w:hAnsiTheme="minorHAnsi" w:cstheme="minorHAnsi"/>
          <w:szCs w:val="24"/>
        </w:rPr>
        <w:t xml:space="preserve">C18 </w:t>
      </w:r>
      <w:r w:rsidRPr="00B02AAA">
        <w:rPr>
          <w:rFonts w:asciiTheme="minorHAnsi" w:hAnsiTheme="minorHAnsi" w:cstheme="minorHAnsi"/>
          <w:szCs w:val="24"/>
        </w:rPr>
        <w:t>column</w:t>
      </w:r>
      <w:r>
        <w:rPr>
          <w:rFonts w:asciiTheme="minorHAnsi" w:hAnsiTheme="minorHAnsi" w:cstheme="minorHAnsi"/>
          <w:szCs w:val="24"/>
        </w:rPr>
        <w:t xml:space="preserve">. </w:t>
      </w:r>
      <w:r w:rsidRPr="00B02AAA">
        <w:rPr>
          <w:rFonts w:asciiTheme="minorHAnsi" w:hAnsiTheme="minorHAnsi" w:cstheme="minorHAnsi"/>
          <w:szCs w:val="24"/>
        </w:rPr>
        <w:t xml:space="preserve"> </w:t>
      </w:r>
      <w:r>
        <w:rPr>
          <w:rFonts w:asciiTheme="minorHAnsi" w:hAnsiTheme="minorHAnsi" w:cstheme="minorHAnsi"/>
          <w:szCs w:val="24"/>
        </w:rPr>
        <w:t xml:space="preserve"> </w:t>
      </w:r>
      <w:r w:rsidRPr="00B02AAA">
        <w:rPr>
          <w:rFonts w:asciiTheme="minorHAnsi" w:hAnsiTheme="minorHAnsi" w:cstheme="minorHAnsi"/>
          <w:szCs w:val="24"/>
        </w:rPr>
        <w:t xml:space="preserve">The basic extracts were </w:t>
      </w:r>
      <w:r>
        <w:rPr>
          <w:rFonts w:asciiTheme="minorHAnsi" w:hAnsiTheme="minorHAnsi" w:cstheme="minorHAnsi"/>
          <w:szCs w:val="24"/>
        </w:rPr>
        <w:t>gradient</w:t>
      </w:r>
      <w:r w:rsidRPr="00B02AAA">
        <w:rPr>
          <w:rFonts w:asciiTheme="minorHAnsi" w:hAnsiTheme="minorHAnsi" w:cstheme="minorHAnsi"/>
          <w:szCs w:val="24"/>
        </w:rPr>
        <w:t xml:space="preserve"> eluted from </w:t>
      </w:r>
      <w:r>
        <w:rPr>
          <w:rFonts w:asciiTheme="minorHAnsi" w:hAnsiTheme="minorHAnsi" w:cstheme="minorHAnsi"/>
          <w:szCs w:val="24"/>
        </w:rPr>
        <w:t>the column</w:t>
      </w:r>
      <w:r w:rsidRPr="00B02AAA">
        <w:rPr>
          <w:rFonts w:asciiTheme="minorHAnsi" w:hAnsiTheme="minorHAnsi" w:cstheme="minorHAnsi"/>
          <w:szCs w:val="24"/>
        </w:rPr>
        <w:t xml:space="preserve"> using methanol and water, however with 6.5mM Ammonium Bicarbonate</w:t>
      </w:r>
      <w:r>
        <w:rPr>
          <w:rFonts w:asciiTheme="minorHAnsi" w:hAnsiTheme="minorHAnsi" w:cstheme="minorHAnsi"/>
          <w:szCs w:val="24"/>
        </w:rPr>
        <w:t xml:space="preserve"> at pH 8</w:t>
      </w:r>
      <w:r w:rsidRPr="00B02AAA">
        <w:rPr>
          <w:rFonts w:asciiTheme="minorHAnsi" w:hAnsiTheme="minorHAnsi" w:cstheme="minorHAnsi"/>
          <w:szCs w:val="24"/>
        </w:rPr>
        <w:t xml:space="preserve">. The </w:t>
      </w:r>
      <w:r>
        <w:rPr>
          <w:rFonts w:asciiTheme="minorHAnsi" w:hAnsiTheme="minorHAnsi" w:cstheme="minorHAnsi"/>
          <w:szCs w:val="24"/>
        </w:rPr>
        <w:t>fourth</w:t>
      </w:r>
      <w:r w:rsidRPr="00B02AAA">
        <w:rPr>
          <w:rFonts w:asciiTheme="minorHAnsi" w:hAnsiTheme="minorHAnsi" w:cstheme="minorHAnsi"/>
          <w:szCs w:val="24"/>
        </w:rPr>
        <w:t xml:space="preserve"> aliquot was analyzed via negative ionization following elution from a HILIC column (Waters UPLC BEH Amide 2.1x150 mm, 1.7 µm) using a gradient consisting of water and acetonitrile with 10mM Ammonium Formate</w:t>
      </w:r>
      <w:r>
        <w:rPr>
          <w:rFonts w:asciiTheme="minorHAnsi" w:hAnsiTheme="minorHAnsi" w:cstheme="minorHAnsi"/>
          <w:szCs w:val="24"/>
        </w:rPr>
        <w:t>, pH 10.8</w:t>
      </w:r>
      <w:r w:rsidRPr="00B02AAA">
        <w:rPr>
          <w:rFonts w:asciiTheme="minorHAnsi" w:hAnsiTheme="minorHAnsi" w:cstheme="minorHAnsi"/>
          <w:szCs w:val="24"/>
        </w:rPr>
        <w:t xml:space="preserve">. The MS analysis alternated between MS and data-dependent </w:t>
      </w:r>
      <w:proofErr w:type="spellStart"/>
      <w:r w:rsidRPr="00B02AAA">
        <w:rPr>
          <w:rFonts w:asciiTheme="minorHAnsi" w:hAnsiTheme="minorHAnsi" w:cstheme="minorHAnsi"/>
          <w:szCs w:val="24"/>
        </w:rPr>
        <w:t>MS</w:t>
      </w:r>
      <w:r>
        <w:rPr>
          <w:rFonts w:asciiTheme="minorHAnsi" w:hAnsiTheme="minorHAnsi" w:cstheme="minorHAnsi"/>
          <w:szCs w:val="24"/>
          <w:vertAlign w:val="superscript"/>
        </w:rPr>
        <w:t>n</w:t>
      </w:r>
      <w:proofErr w:type="spellEnd"/>
      <w:r w:rsidRPr="00B02AAA">
        <w:rPr>
          <w:rFonts w:asciiTheme="minorHAnsi" w:hAnsiTheme="minorHAnsi" w:cstheme="minorHAnsi"/>
          <w:szCs w:val="24"/>
        </w:rPr>
        <w:t xml:space="preserve"> scans using dynamic exclusion</w:t>
      </w:r>
      <w:r>
        <w:rPr>
          <w:rFonts w:asciiTheme="minorHAnsi" w:hAnsiTheme="minorHAnsi" w:cstheme="minorHAnsi"/>
          <w:szCs w:val="24"/>
        </w:rPr>
        <w:t>.  T</w:t>
      </w:r>
      <w:r w:rsidRPr="00B02AAA">
        <w:rPr>
          <w:rFonts w:asciiTheme="minorHAnsi" w:hAnsiTheme="minorHAnsi" w:cstheme="minorHAnsi"/>
          <w:szCs w:val="24"/>
        </w:rPr>
        <w:t xml:space="preserve">he scan range </w:t>
      </w:r>
      <w:r>
        <w:rPr>
          <w:rFonts w:asciiTheme="minorHAnsi" w:hAnsiTheme="minorHAnsi" w:cstheme="minorHAnsi"/>
          <w:szCs w:val="24"/>
        </w:rPr>
        <w:t>varied slighted bet</w:t>
      </w:r>
      <w:r w:rsidRPr="00B02AAA">
        <w:rPr>
          <w:rFonts w:asciiTheme="minorHAnsi" w:hAnsiTheme="minorHAnsi" w:cstheme="minorHAnsi"/>
          <w:szCs w:val="24"/>
        </w:rPr>
        <w:t>w</w:t>
      </w:r>
      <w:r>
        <w:rPr>
          <w:rFonts w:asciiTheme="minorHAnsi" w:hAnsiTheme="minorHAnsi" w:cstheme="minorHAnsi"/>
          <w:szCs w:val="24"/>
        </w:rPr>
        <w:t>een methods but covered 7</w:t>
      </w:r>
      <w:r w:rsidRPr="00B02AAA">
        <w:rPr>
          <w:rFonts w:asciiTheme="minorHAnsi" w:hAnsiTheme="minorHAnsi" w:cstheme="minorHAnsi"/>
          <w:szCs w:val="24"/>
        </w:rPr>
        <w:t>0-1000 m/z.  Raw data files are archived and extracted as described below.</w:t>
      </w:r>
    </w:p>
    <w:p w:rsidR="00165DE8" w:rsidRPr="001C5FB8" w:rsidRDefault="00165DE8" w:rsidP="00165DE8">
      <w:pPr>
        <w:spacing w:after="240"/>
        <w:jc w:val="both"/>
        <w:rPr>
          <w:rFonts w:asciiTheme="minorHAnsi" w:hAnsiTheme="minorHAnsi" w:cstheme="minorHAnsi"/>
          <w:szCs w:val="24"/>
        </w:rPr>
      </w:pPr>
      <w:r w:rsidRPr="001C5FB8">
        <w:rPr>
          <w:rFonts w:asciiTheme="minorHAnsi" w:hAnsiTheme="minorHAnsi" w:cstheme="minorHAnsi"/>
          <w:b/>
          <w:szCs w:val="24"/>
        </w:rPr>
        <w:t>Bioinformatics:</w:t>
      </w:r>
      <w:r w:rsidRPr="001C5FB8">
        <w:rPr>
          <w:rFonts w:asciiTheme="minorHAnsi" w:hAnsiTheme="minorHAnsi" w:cstheme="minorHAnsi"/>
          <w:szCs w:val="24"/>
        </w:rPr>
        <w:t xml:space="preserve">  The informatics system consisted of four major components, the Laboratory Information Management System (LIMS), the data extraction and peak-identification software, data processing tools for QC and compound identification, and a collection of information interpretation and visualization tools for use by data analysts.  The hardware and software foundations for these informatics components were the LAN backbone, and a database server running Oracle 10.2.0.1 Enterprise Edition.</w:t>
      </w:r>
    </w:p>
    <w:p w:rsidR="00165DE8" w:rsidRPr="001C5FB8" w:rsidRDefault="00165DE8" w:rsidP="00165DE8">
      <w:pPr>
        <w:spacing w:after="240"/>
        <w:jc w:val="both"/>
        <w:rPr>
          <w:rFonts w:asciiTheme="minorHAnsi" w:hAnsiTheme="minorHAnsi" w:cstheme="minorHAnsi"/>
          <w:szCs w:val="24"/>
        </w:rPr>
      </w:pPr>
      <w:r w:rsidRPr="001C5FB8">
        <w:rPr>
          <w:rFonts w:asciiTheme="minorHAnsi" w:hAnsiTheme="minorHAnsi" w:cstheme="minorHAnsi"/>
          <w:b/>
          <w:szCs w:val="24"/>
        </w:rPr>
        <w:t xml:space="preserve">LIMS: </w:t>
      </w:r>
      <w:r w:rsidRPr="001C5FB8">
        <w:rPr>
          <w:rFonts w:asciiTheme="minorHAnsi" w:hAnsiTheme="minorHAnsi" w:cstheme="minorHAnsi"/>
          <w:szCs w:val="24"/>
        </w:rPr>
        <w:t xml:space="preserve"> The purpose of the Metabolon LIMS system was to enable fully auditable laboratory automation through a secure, easy to use, and highly specialized system.  The scope of the Metabolon LIMS system encompasses sample accessioning, sample preparation and instrumental analysis and reporting and advanced data analysis.  All of the subsequent software systems are grounded in the LIMS data structures.  It has been modified to leverage and interface with the in-house information extraction and data visualization systems, as well as third party instrumentation and data analysis software.</w:t>
      </w:r>
    </w:p>
    <w:p w:rsidR="00165DE8" w:rsidRPr="001C5FB8" w:rsidRDefault="00165DE8" w:rsidP="00165DE8">
      <w:pPr>
        <w:pStyle w:val="CommentText"/>
        <w:spacing w:after="240"/>
        <w:jc w:val="both"/>
        <w:rPr>
          <w:rFonts w:asciiTheme="minorHAnsi" w:hAnsiTheme="minorHAnsi" w:cstheme="minorHAnsi"/>
          <w:sz w:val="24"/>
          <w:szCs w:val="24"/>
        </w:rPr>
      </w:pPr>
      <w:r w:rsidRPr="001C5FB8">
        <w:rPr>
          <w:rFonts w:asciiTheme="minorHAnsi" w:hAnsiTheme="minorHAnsi" w:cstheme="minorHAnsi"/>
          <w:b/>
          <w:sz w:val="24"/>
          <w:szCs w:val="24"/>
        </w:rPr>
        <w:t xml:space="preserve">Data Extraction and Compound Identification: </w:t>
      </w:r>
      <w:r w:rsidRPr="001C5FB8">
        <w:rPr>
          <w:rFonts w:asciiTheme="minorHAnsi" w:hAnsiTheme="minorHAnsi" w:cstheme="minorHAnsi"/>
          <w:b/>
          <w:i/>
          <w:sz w:val="24"/>
          <w:szCs w:val="24"/>
        </w:rPr>
        <w:t xml:space="preserve"> </w:t>
      </w:r>
      <w:r w:rsidRPr="001C5FB8">
        <w:rPr>
          <w:rFonts w:asciiTheme="minorHAnsi" w:hAnsiTheme="minorHAnsi" w:cstheme="minorHAnsi"/>
          <w:sz w:val="24"/>
          <w:szCs w:val="24"/>
        </w:rPr>
        <w:t xml:space="preserve">Raw data was extracted, peak-identified and QC processed using Metabolon’s hardware and software.  These systems are built on a web-service platform utilizing Microsoft’s .NET technologies, which run on high-performance application servers and fiber-channel storage arrays in clusters to provide active failover and load-balancing.  Compounds were identified by comparison to library entries of purified </w:t>
      </w:r>
      <w:r w:rsidRPr="001C5FB8">
        <w:rPr>
          <w:rFonts w:asciiTheme="minorHAnsi" w:hAnsiTheme="minorHAnsi" w:cstheme="minorHAnsi"/>
          <w:sz w:val="24"/>
          <w:szCs w:val="24"/>
        </w:rPr>
        <w:lastRenderedPageBreak/>
        <w:t>standards or recurrent unknown entities.  Metabolon maintains a library based on authenticated standards that contains the retention time/index (RI), mass to charge ratio (</w:t>
      </w:r>
      <w:r w:rsidRPr="001C5FB8">
        <w:rPr>
          <w:rFonts w:asciiTheme="minorHAnsi" w:hAnsiTheme="minorHAnsi" w:cstheme="minorHAnsi"/>
          <w:i/>
          <w:sz w:val="24"/>
          <w:szCs w:val="24"/>
        </w:rPr>
        <w:t>m/z)</w:t>
      </w:r>
      <w:r w:rsidRPr="001C5FB8">
        <w:rPr>
          <w:rFonts w:asciiTheme="minorHAnsi" w:hAnsiTheme="minorHAnsi" w:cstheme="minorHAnsi"/>
          <w:sz w:val="24"/>
          <w:szCs w:val="24"/>
        </w:rPr>
        <w:t xml:space="preserve">, and chromatographic data (including MS/MS spectral data) on all molecules present in the library.  Furthermore, biochemical identifications are based on three criteria: retention index within a narrow RI window of the proposed identification, accurate mass match to the library +/- </w:t>
      </w:r>
      <w:r>
        <w:rPr>
          <w:rFonts w:asciiTheme="minorHAnsi" w:hAnsiTheme="minorHAnsi" w:cstheme="minorHAnsi"/>
          <w:sz w:val="24"/>
          <w:szCs w:val="24"/>
        </w:rPr>
        <w:t>10 ppm</w:t>
      </w:r>
      <w:r w:rsidRPr="001C5FB8">
        <w:rPr>
          <w:rFonts w:asciiTheme="minorHAnsi" w:hAnsiTheme="minorHAnsi" w:cstheme="minorHAnsi"/>
          <w:sz w:val="24"/>
          <w:szCs w:val="24"/>
        </w:rPr>
        <w:t xml:space="preserve">, and the MS/MS forward and reverse scores between the experimental data and authentic standards.  The MS/MS scores are based on a comparison of the ions present in the experimental spectrum to the ions present in the library spectrum.  While there may be similarities between these molecules based on one of these factors, the use of all three data points can be utilized to distinguish and differentiate biochemicals.  More than 3300 commercially available purified standard compounds have been acquired and registered into LIMS for </w:t>
      </w:r>
      <w:r>
        <w:rPr>
          <w:rFonts w:asciiTheme="minorHAnsi" w:hAnsiTheme="minorHAnsi" w:cstheme="minorHAnsi"/>
          <w:sz w:val="24"/>
          <w:szCs w:val="24"/>
        </w:rPr>
        <w:t>analysis on all</w:t>
      </w:r>
      <w:r w:rsidRPr="001C5FB8">
        <w:rPr>
          <w:rFonts w:asciiTheme="minorHAnsi" w:hAnsiTheme="minorHAnsi" w:cstheme="minorHAnsi"/>
          <w:sz w:val="24"/>
          <w:szCs w:val="24"/>
        </w:rPr>
        <w:t xml:space="preserve"> platforms for determination of their analytical characteristics.  Additional mass spectral entries have been created for structurally unnamed biochemicals, which have been identified by virtue of their recurrent nature (both chromatographic and mass spectral).  These compounds have the potential to be identified by future acquisition of a matching purified standard or by classical structural analysis.</w:t>
      </w:r>
    </w:p>
    <w:p w:rsidR="00165DE8" w:rsidRPr="001C5FB8" w:rsidRDefault="00165DE8" w:rsidP="00165DE8">
      <w:pPr>
        <w:jc w:val="both"/>
        <w:rPr>
          <w:rFonts w:asciiTheme="minorHAnsi" w:hAnsiTheme="minorHAnsi" w:cstheme="minorHAnsi"/>
          <w:szCs w:val="24"/>
        </w:rPr>
      </w:pPr>
      <w:r w:rsidRPr="001C5FB8">
        <w:rPr>
          <w:rFonts w:asciiTheme="minorHAnsi" w:hAnsiTheme="minorHAnsi" w:cstheme="minorHAnsi"/>
          <w:b/>
          <w:szCs w:val="24"/>
        </w:rPr>
        <w:t>Curation:</w:t>
      </w:r>
      <w:r w:rsidRPr="001C5FB8">
        <w:rPr>
          <w:rFonts w:asciiTheme="minorHAnsi" w:hAnsiTheme="minorHAnsi" w:cstheme="minorHAnsi"/>
          <w:szCs w:val="24"/>
        </w:rPr>
        <w:t xml:space="preserve">  A variety of curation procedures were carried out to ensure that a high quality data set was made available for statistical analysis and data interpretation.  The QC and curation processes were designed to ensure accurate and consistent identification of true chemical entities, and to remove those representing system artifacts, mis-assignments, and background noise.  Metabolon data analysts use proprietary visualization and interpretation software to confirm the consistency of peak identification among the various samples.  Library matches for each compound were checked for each sample and corrected if necessary.</w:t>
      </w:r>
    </w:p>
    <w:p w:rsidR="00165DE8" w:rsidRPr="001C5FB8" w:rsidRDefault="00165DE8" w:rsidP="00165DE8">
      <w:pPr>
        <w:pageBreakBefore/>
        <w:spacing w:after="480"/>
        <w:jc w:val="both"/>
        <w:rPr>
          <w:rFonts w:asciiTheme="minorHAnsi" w:hAnsiTheme="minorHAnsi" w:cstheme="minorHAnsi"/>
          <w:szCs w:val="24"/>
        </w:rPr>
      </w:pPr>
      <w:r w:rsidRPr="001C5FB8">
        <w:rPr>
          <w:rFonts w:asciiTheme="minorHAnsi" w:hAnsiTheme="minorHAnsi" w:cstheme="minorHAnsi"/>
          <w:b/>
          <w:szCs w:val="24"/>
        </w:rPr>
        <w:lastRenderedPageBreak/>
        <w:t xml:space="preserve">Metabolite Quantification and Data Normalization:  </w:t>
      </w:r>
      <w:r w:rsidRPr="001C5FB8">
        <w:rPr>
          <w:rFonts w:asciiTheme="minorHAnsi" w:hAnsiTheme="minorHAnsi" w:cstheme="minorHAnsi"/>
          <w:szCs w:val="24"/>
        </w:rPr>
        <w:t>Peaks were quantified using area-under-the-curve.  For studies spanning multiple days, a data normalization step was performed to correct variation resulting from instrument inter-day tuning differences.  Essentially, each compound was corrected in run-day blocks by registering the medians to equal one (1.00) and normalizing each data point proportionately (termed the “block correction”; Figure 2).   For studies that did not require more than one day of analysis, no normalization is necessary, other than for purposes of data visualization.  In certain instances, biochemical data may have been normalized to an additional factor (e.g., cell counts, total protein as determined by Bradford assay, osmolality, etc.) to account for differences in metabolite levels due to differences in the amount of material present in each sample.</w:t>
      </w:r>
    </w:p>
    <w:p w:rsidR="00165DE8" w:rsidRDefault="00165DE8" w:rsidP="00165DE8">
      <w:pPr>
        <w:spacing w:before="480"/>
        <w:jc w:val="both"/>
        <w:rPr>
          <w:rFonts w:asciiTheme="minorHAnsi" w:hAnsiTheme="minorHAnsi" w:cstheme="minorHAnsi"/>
          <w:b/>
        </w:rPr>
      </w:pPr>
    </w:p>
    <w:p w:rsidR="00165DE8" w:rsidRPr="00D45713" w:rsidRDefault="00165DE8" w:rsidP="00165DE8">
      <w:pPr>
        <w:spacing w:before="480"/>
        <w:jc w:val="both"/>
        <w:rPr>
          <w:rFonts w:asciiTheme="minorHAnsi" w:hAnsiTheme="minorHAnsi" w:cstheme="minorHAnsi"/>
          <w:b/>
        </w:rPr>
      </w:pPr>
      <w:r w:rsidRPr="00D45713">
        <w:rPr>
          <w:rFonts w:asciiTheme="minorHAnsi" w:hAnsiTheme="minorHAnsi" w:cstheme="minorHAnsi"/>
          <w:noProof/>
        </w:rPr>
        <w:drawing>
          <wp:anchor distT="0" distB="0" distL="114300" distR="114300" simplePos="0" relativeHeight="251664384" behindDoc="0" locked="0" layoutInCell="1" allowOverlap="1">
            <wp:simplePos x="0" y="0"/>
            <wp:positionH relativeFrom="column">
              <wp:posOffset>685800</wp:posOffset>
            </wp:positionH>
            <wp:positionV relativeFrom="paragraph">
              <wp:posOffset>86995</wp:posOffset>
            </wp:positionV>
            <wp:extent cx="4324350" cy="1914525"/>
            <wp:effectExtent l="19050" t="0" r="0" b="0"/>
            <wp:wrapTopAndBottom/>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srcRect/>
                    <a:stretch>
                      <a:fillRect/>
                    </a:stretch>
                  </pic:blipFill>
                  <pic:spPr bwMode="auto">
                    <a:xfrm>
                      <a:off x="0" y="0"/>
                      <a:ext cx="4324350" cy="1914525"/>
                    </a:xfrm>
                    <a:prstGeom prst="rect">
                      <a:avLst/>
                    </a:prstGeom>
                    <a:noFill/>
                    <a:ln w="9525">
                      <a:noFill/>
                      <a:miter lim="800000"/>
                      <a:headEnd/>
                      <a:tailEnd/>
                    </a:ln>
                  </pic:spPr>
                </pic:pic>
              </a:graphicData>
            </a:graphic>
          </wp:anchor>
        </w:drawing>
      </w:r>
      <w:r>
        <w:rPr>
          <w:rFonts w:asciiTheme="minorHAnsi" w:hAnsiTheme="minorHAnsi" w:cstheme="minorHAnsi"/>
          <w:b/>
        </w:rPr>
        <w:t>Figure 2</w:t>
      </w:r>
      <w:r w:rsidRPr="00D45713">
        <w:rPr>
          <w:rFonts w:asciiTheme="minorHAnsi" w:hAnsiTheme="minorHAnsi" w:cstheme="minorHAnsi"/>
          <w:b/>
        </w:rPr>
        <w:t xml:space="preserve">:  </w:t>
      </w:r>
      <w:r w:rsidRPr="00223A57">
        <w:rPr>
          <w:rFonts w:asciiTheme="minorHAnsi" w:hAnsiTheme="minorHAnsi" w:cstheme="minorHAnsi"/>
          <w:b/>
        </w:rPr>
        <w:t>Visualization of data normalization steps for a multiday platform run.</w:t>
      </w:r>
      <w:r w:rsidRPr="00D45713">
        <w:rPr>
          <w:rFonts w:asciiTheme="minorHAnsi" w:hAnsiTheme="minorHAnsi" w:cstheme="minorHAnsi"/>
          <w:b/>
        </w:rPr>
        <w:t xml:space="preserve"> </w:t>
      </w:r>
    </w:p>
    <w:sectPr w:rsidR="00165DE8" w:rsidRPr="00D45713" w:rsidSect="004A1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79BC" w:rsidRDefault="004879BC" w:rsidP="0048449D">
      <w:r>
        <w:separator/>
      </w:r>
    </w:p>
  </w:endnote>
  <w:endnote w:type="continuationSeparator" w:id="0">
    <w:p w:rsidR="004879BC" w:rsidRDefault="004879BC" w:rsidP="0048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erial">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79BC" w:rsidRDefault="00487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79BC" w:rsidRPr="00DB682C" w:rsidRDefault="004879BC" w:rsidP="001B43E4">
    <w:pPr>
      <w:pStyle w:val="Style1"/>
      <w:rPr>
        <w:rFonts w:asciiTheme="minorHAnsi" w:hAnsiTheme="minorHAnsi"/>
        <w:lang w:val="pt-BR"/>
      </w:rPr>
    </w:pPr>
    <w:r w:rsidRPr="00816FA5">
      <w:rPr>
        <w:rFonts w:asciiTheme="minorHAnsi" w:hAnsiTheme="minorHAnsi"/>
      </w:rPr>
      <w:drawing>
        <wp:inline distT="0" distB="0" distL="0" distR="0">
          <wp:extent cx="962025" cy="200025"/>
          <wp:effectExtent l="19050" t="0" r="9525" b="0"/>
          <wp:docPr id="12" name="Picture 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963699" cy="200373"/>
                  </a:xfrm>
                  <a:prstGeom prst="rect">
                    <a:avLst/>
                  </a:prstGeom>
                  <a:noFill/>
                  <a:ln w="9525">
                    <a:noFill/>
                    <a:miter lim="800000"/>
                    <a:headEnd/>
                    <a:tailEnd/>
                  </a:ln>
                </pic:spPr>
              </pic:pic>
            </a:graphicData>
          </a:graphic>
        </wp:inline>
      </w:drawing>
    </w:r>
    <w:r w:rsidRPr="00DB682C">
      <w:rPr>
        <w:rFonts w:asciiTheme="minorHAnsi" w:hAnsiTheme="minorHAnsi"/>
        <w:lang w:val="pt-BR"/>
      </w:rPr>
      <w:tab/>
    </w:r>
    <w:r w:rsidRPr="00DB682C">
      <w:rPr>
        <w:rFonts w:asciiTheme="minorHAnsi" w:hAnsiTheme="minorHAnsi"/>
        <w:lang w:val="pt-BR"/>
      </w:rPr>
      <w:tab/>
      <w:t xml:space="preserve">CONFIDENTIAL </w:t>
    </w:r>
  </w:p>
  <w:p w:rsidR="004879BC" w:rsidRPr="00EA2812" w:rsidRDefault="004879BC" w:rsidP="00A91F12">
    <w:pPr>
      <w:pStyle w:val="Style2"/>
    </w:pPr>
    <w:r>
      <w:rPr>
        <w:rFonts w:asciiTheme="minorHAnsi" w:hAnsiTheme="minorHAnsi"/>
      </w:rPr>
      <w:t>617 Davis Drive, Suite 400,</w:t>
    </w:r>
    <w:r w:rsidRPr="00DB682C">
      <w:rPr>
        <w:rFonts w:asciiTheme="minorHAnsi" w:hAnsiTheme="minorHAnsi"/>
      </w:rPr>
      <w:t xml:space="preserve"> </w:t>
    </w:r>
    <w:r w:rsidRPr="00BC45E7">
      <w:rPr>
        <w:rFonts w:asciiTheme="minorHAnsi" w:hAnsiTheme="minorHAnsi"/>
      </w:rPr>
      <w:t>Morrisville, NC 27560</w:t>
    </w:r>
    <w:r w:rsidRPr="00DB682C">
      <w:rPr>
        <w:rFonts w:asciiTheme="minorHAnsi" w:hAnsiTheme="minorHAnsi"/>
      </w:rPr>
      <w:t xml:space="preserve"> • 919-572-1711</w:t>
    </w:r>
    <w:r w:rsidRPr="00DB682C">
      <w:rPr>
        <w:rFonts w:asciiTheme="minorHAnsi" w:hAnsiTheme="minorHAnsi"/>
      </w:rPr>
      <w:tab/>
      <w:t xml:space="preserve">Page </w:t>
    </w:r>
    <w:r w:rsidRPr="00DB682C">
      <w:rPr>
        <w:rFonts w:asciiTheme="minorHAnsi" w:hAnsiTheme="minorHAnsi"/>
      </w:rPr>
      <w:fldChar w:fldCharType="begin"/>
    </w:r>
    <w:r w:rsidRPr="00DB682C">
      <w:rPr>
        <w:rFonts w:asciiTheme="minorHAnsi" w:hAnsiTheme="minorHAnsi"/>
      </w:rPr>
      <w:instrText xml:space="preserve"> PAGE   \* MERGEFORMAT </w:instrText>
    </w:r>
    <w:r w:rsidRPr="00DB682C">
      <w:rPr>
        <w:rFonts w:asciiTheme="minorHAnsi" w:hAnsiTheme="minorHAnsi"/>
      </w:rPr>
      <w:fldChar w:fldCharType="separate"/>
    </w:r>
    <w:r>
      <w:rPr>
        <w:rFonts w:asciiTheme="minorHAnsi" w:hAnsiTheme="minorHAnsi"/>
        <w:noProof/>
      </w:rPr>
      <w:t>1</w:t>
    </w:r>
    <w:r w:rsidRPr="00DB682C">
      <w:rPr>
        <w:rFonts w:asciiTheme="minorHAnsi" w:hAnsiTheme="minorHAnsi"/>
      </w:rPr>
      <w:fldChar w:fldCharType="end"/>
    </w:r>
    <w:r w:rsidRPr="00DB682C">
      <w:rPr>
        <w:rFonts w:asciiTheme="minorHAnsi" w:hAnsiTheme="minorHAns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79BC" w:rsidRDefault="004879BC" w:rsidP="00BA2E21">
    <w:pPr>
      <w:pStyle w:val="NoSpacing"/>
      <w:rPr>
        <w:color w:val="1F497D"/>
        <w:lang w:val="fr-FR"/>
      </w:rPr>
    </w:pPr>
  </w:p>
  <w:p w:rsidR="004879BC" w:rsidRDefault="004879BC" w:rsidP="00BA2E21">
    <w:pPr>
      <w:pStyle w:val="NoSpacing"/>
      <w:rPr>
        <w:color w:val="1F497D"/>
        <w:lang w:val="fr-FR"/>
      </w:rPr>
    </w:pPr>
  </w:p>
  <w:p w:rsidR="004879BC" w:rsidRDefault="004879BC" w:rsidP="00BA2E21">
    <w:pPr>
      <w:pStyle w:val="NoSpacing"/>
      <w:rPr>
        <w:color w:val="1F497D"/>
        <w:lang w:val="fr-FR"/>
      </w:rPr>
    </w:pPr>
  </w:p>
  <w:p w:rsidR="004879BC" w:rsidRPr="00EA2812" w:rsidRDefault="004879BC">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79BC" w:rsidRDefault="004879BC" w:rsidP="0048449D">
      <w:r>
        <w:separator/>
      </w:r>
    </w:p>
  </w:footnote>
  <w:footnote w:type="continuationSeparator" w:id="0">
    <w:p w:rsidR="004879BC" w:rsidRDefault="004879BC" w:rsidP="00484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79BC" w:rsidRDefault="004879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79BC" w:rsidRDefault="00487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79BC" w:rsidRDefault="004879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57E2E"/>
    <w:multiLevelType w:val="hybridMultilevel"/>
    <w:tmpl w:val="8A9AC7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82ECF"/>
    <w:multiLevelType w:val="hybridMultilevel"/>
    <w:tmpl w:val="EEA01548"/>
    <w:lvl w:ilvl="0" w:tplc="04090001">
      <w:start w:val="1"/>
      <w:numFmt w:val="bullet"/>
      <w:lvlText w:val=""/>
      <w:lvlJc w:val="left"/>
      <w:pPr>
        <w:ind w:left="720" w:hanging="360"/>
      </w:pPr>
      <w:rPr>
        <w:rFonts w:ascii="Symbol" w:hAnsi="Symbol" w:hint="default"/>
      </w:rPr>
    </w:lvl>
    <w:lvl w:ilvl="1" w:tplc="F5AED32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203A0"/>
    <w:multiLevelType w:val="hybridMultilevel"/>
    <w:tmpl w:val="67D6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63D2E"/>
    <w:multiLevelType w:val="hybridMultilevel"/>
    <w:tmpl w:val="E75E899E"/>
    <w:lvl w:ilvl="0" w:tplc="DCA8D29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D0ABE"/>
    <w:multiLevelType w:val="hybridMultilevel"/>
    <w:tmpl w:val="6090EFEA"/>
    <w:lvl w:ilvl="0" w:tplc="7B4A35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F54CF"/>
    <w:multiLevelType w:val="hybridMultilevel"/>
    <w:tmpl w:val="B072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B2E00"/>
    <w:multiLevelType w:val="hybridMultilevel"/>
    <w:tmpl w:val="D40695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A7B05"/>
    <w:multiLevelType w:val="hybridMultilevel"/>
    <w:tmpl w:val="D0503E14"/>
    <w:lvl w:ilvl="0" w:tplc="04090001">
      <w:start w:val="1"/>
      <w:numFmt w:val="bullet"/>
      <w:lvlText w:val=""/>
      <w:lvlJc w:val="left"/>
      <w:pPr>
        <w:tabs>
          <w:tab w:val="num" w:pos="720"/>
        </w:tabs>
        <w:ind w:left="720" w:hanging="360"/>
      </w:pPr>
      <w:rPr>
        <w:rFonts w:ascii="Symbol" w:hAnsi="Symbol" w:hint="default"/>
      </w:rPr>
    </w:lvl>
    <w:lvl w:ilvl="1" w:tplc="C5E4630A">
      <w:start w:val="1"/>
      <w:numFmt w:val="bullet"/>
      <w:lvlText w:val=""/>
      <w:lvlJc w:val="left"/>
      <w:pPr>
        <w:tabs>
          <w:tab w:val="num" w:pos="432"/>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2B446D"/>
    <w:multiLevelType w:val="hybridMultilevel"/>
    <w:tmpl w:val="34FC3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428CD"/>
    <w:multiLevelType w:val="hybridMultilevel"/>
    <w:tmpl w:val="D4902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A5816"/>
    <w:multiLevelType w:val="hybridMultilevel"/>
    <w:tmpl w:val="2BC2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969F5"/>
    <w:multiLevelType w:val="hybridMultilevel"/>
    <w:tmpl w:val="1FA68468"/>
    <w:lvl w:ilvl="0" w:tplc="44A0F8D0">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1440"/>
        </w:tabs>
        <w:ind w:left="1440" w:hanging="360"/>
      </w:pPr>
      <w:rPr>
        <w:rFonts w:ascii="Symbol" w:hAnsi="Symbol" w:cs="Symbol" w:hint="default"/>
      </w:rPr>
    </w:lvl>
    <w:lvl w:ilvl="2" w:tplc="B75CB2A2">
      <w:start w:val="1"/>
      <w:numFmt w:val="decimal"/>
      <w:lvlText w:val="%3."/>
      <w:lvlJc w:val="left"/>
      <w:pPr>
        <w:tabs>
          <w:tab w:val="num" w:pos="2160"/>
        </w:tabs>
        <w:ind w:left="2160" w:hanging="360"/>
      </w:pPr>
    </w:lvl>
    <w:lvl w:ilvl="3" w:tplc="A64C3FEA">
      <w:start w:val="1"/>
      <w:numFmt w:val="decimal"/>
      <w:lvlText w:val="%4."/>
      <w:lvlJc w:val="left"/>
      <w:pPr>
        <w:tabs>
          <w:tab w:val="num" w:pos="2880"/>
        </w:tabs>
        <w:ind w:left="2880" w:hanging="360"/>
      </w:pPr>
    </w:lvl>
    <w:lvl w:ilvl="4" w:tplc="7920249E">
      <w:start w:val="1"/>
      <w:numFmt w:val="decimal"/>
      <w:lvlText w:val="%5."/>
      <w:lvlJc w:val="left"/>
      <w:pPr>
        <w:tabs>
          <w:tab w:val="num" w:pos="3600"/>
        </w:tabs>
        <w:ind w:left="3600" w:hanging="360"/>
      </w:pPr>
    </w:lvl>
    <w:lvl w:ilvl="5" w:tplc="302ECB58">
      <w:start w:val="1"/>
      <w:numFmt w:val="decimal"/>
      <w:lvlText w:val="%6."/>
      <w:lvlJc w:val="left"/>
      <w:pPr>
        <w:tabs>
          <w:tab w:val="num" w:pos="4320"/>
        </w:tabs>
        <w:ind w:left="4320" w:hanging="360"/>
      </w:pPr>
    </w:lvl>
    <w:lvl w:ilvl="6" w:tplc="A6BA9B46">
      <w:start w:val="1"/>
      <w:numFmt w:val="decimal"/>
      <w:lvlText w:val="%7."/>
      <w:lvlJc w:val="left"/>
      <w:pPr>
        <w:tabs>
          <w:tab w:val="num" w:pos="5040"/>
        </w:tabs>
        <w:ind w:left="5040" w:hanging="360"/>
      </w:pPr>
    </w:lvl>
    <w:lvl w:ilvl="7" w:tplc="585A0C80">
      <w:start w:val="1"/>
      <w:numFmt w:val="decimal"/>
      <w:lvlText w:val="%8."/>
      <w:lvlJc w:val="left"/>
      <w:pPr>
        <w:tabs>
          <w:tab w:val="num" w:pos="5760"/>
        </w:tabs>
        <w:ind w:left="5760" w:hanging="360"/>
      </w:pPr>
    </w:lvl>
    <w:lvl w:ilvl="8" w:tplc="E58600DE">
      <w:start w:val="1"/>
      <w:numFmt w:val="decimal"/>
      <w:lvlText w:val="%9."/>
      <w:lvlJc w:val="left"/>
      <w:pPr>
        <w:tabs>
          <w:tab w:val="num" w:pos="6480"/>
        </w:tabs>
        <w:ind w:left="6480" w:hanging="360"/>
      </w:pPr>
    </w:lvl>
  </w:abstractNum>
  <w:abstractNum w:abstractNumId="12" w15:restartNumberingAfterBreak="0">
    <w:nsid w:val="34B00864"/>
    <w:multiLevelType w:val="hybridMultilevel"/>
    <w:tmpl w:val="F52090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956488E"/>
    <w:multiLevelType w:val="hybridMultilevel"/>
    <w:tmpl w:val="4DE22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91435"/>
    <w:multiLevelType w:val="hybridMultilevel"/>
    <w:tmpl w:val="EF0C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7B9B"/>
    <w:multiLevelType w:val="hybridMultilevel"/>
    <w:tmpl w:val="5A469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C5395"/>
    <w:multiLevelType w:val="hybridMultilevel"/>
    <w:tmpl w:val="02E0925A"/>
    <w:lvl w:ilvl="0" w:tplc="04090001">
      <w:start w:val="1"/>
      <w:numFmt w:val="bullet"/>
      <w:lvlText w:val=""/>
      <w:lvlJc w:val="left"/>
      <w:pPr>
        <w:tabs>
          <w:tab w:val="num" w:pos="720"/>
        </w:tabs>
        <w:ind w:left="720" w:hanging="360"/>
      </w:pPr>
      <w:rPr>
        <w:rFonts w:ascii="Symbol" w:hAnsi="Symbol" w:hint="default"/>
      </w:rPr>
    </w:lvl>
    <w:lvl w:ilvl="1" w:tplc="A12213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3514EB"/>
    <w:multiLevelType w:val="hybridMultilevel"/>
    <w:tmpl w:val="769E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A1F35"/>
    <w:multiLevelType w:val="hybridMultilevel"/>
    <w:tmpl w:val="E3BE9BE8"/>
    <w:lvl w:ilvl="0" w:tplc="04090001">
      <w:start w:val="1"/>
      <w:numFmt w:val="bullet"/>
      <w:lvlText w:val=""/>
      <w:lvlJc w:val="left"/>
      <w:pPr>
        <w:ind w:left="720" w:hanging="360"/>
      </w:pPr>
      <w:rPr>
        <w:rFonts w:ascii="Symbol" w:hAnsi="Symbol" w:hint="default"/>
      </w:rPr>
    </w:lvl>
    <w:lvl w:ilvl="1" w:tplc="CF22DB9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D2285D"/>
    <w:multiLevelType w:val="hybridMultilevel"/>
    <w:tmpl w:val="67D2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2914EC"/>
    <w:multiLevelType w:val="hybridMultilevel"/>
    <w:tmpl w:val="BF362AFE"/>
    <w:lvl w:ilvl="0" w:tplc="34F022B2">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9D1200"/>
    <w:multiLevelType w:val="hybridMultilevel"/>
    <w:tmpl w:val="C3E6D4C4"/>
    <w:lvl w:ilvl="0" w:tplc="04090015">
      <w:start w:val="1"/>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67C23CBF"/>
    <w:multiLevelType w:val="hybridMultilevel"/>
    <w:tmpl w:val="5D783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677CD5"/>
    <w:multiLevelType w:val="hybridMultilevel"/>
    <w:tmpl w:val="A3241A48"/>
    <w:lvl w:ilvl="0" w:tplc="F55EB83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6E77253A"/>
    <w:multiLevelType w:val="hybridMultilevel"/>
    <w:tmpl w:val="00E81F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66D130F"/>
    <w:multiLevelType w:val="hybridMultilevel"/>
    <w:tmpl w:val="A628C324"/>
    <w:lvl w:ilvl="0" w:tplc="04090001">
      <w:start w:val="1"/>
      <w:numFmt w:val="bullet"/>
      <w:lvlText w:val=""/>
      <w:lvlJc w:val="left"/>
      <w:pPr>
        <w:tabs>
          <w:tab w:val="num" w:pos="720"/>
        </w:tabs>
        <w:ind w:left="720" w:hanging="360"/>
      </w:pPr>
      <w:rPr>
        <w:rFonts w:ascii="Symbol" w:hAnsi="Symbol" w:hint="default"/>
      </w:rPr>
    </w:lvl>
    <w:lvl w:ilvl="1" w:tplc="F87C5836">
      <w:start w:val="1"/>
      <w:numFmt w:val="bullet"/>
      <w:lvlText w:val=""/>
      <w:lvlJc w:val="left"/>
      <w:pPr>
        <w:tabs>
          <w:tab w:val="num" w:pos="360"/>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C95464"/>
    <w:multiLevelType w:val="hybridMultilevel"/>
    <w:tmpl w:val="7B5A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167620"/>
    <w:multiLevelType w:val="hybridMultilevel"/>
    <w:tmpl w:val="F7B8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1"/>
  </w:num>
  <w:num w:numId="3">
    <w:abstractNumId w:val="24"/>
  </w:num>
  <w:num w:numId="4">
    <w:abstractNumId w:val="25"/>
  </w:num>
  <w:num w:numId="5">
    <w:abstractNumId w:val="7"/>
  </w:num>
  <w:num w:numId="6">
    <w:abstractNumId w:val="10"/>
  </w:num>
  <w:num w:numId="7">
    <w:abstractNumId w:val="5"/>
  </w:num>
  <w:num w:numId="8">
    <w:abstractNumId w:val="12"/>
  </w:num>
  <w:num w:numId="9">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8"/>
  </w:num>
  <w:num w:numId="12">
    <w:abstractNumId w:val="27"/>
  </w:num>
  <w:num w:numId="13">
    <w:abstractNumId w:val="4"/>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3"/>
  </w:num>
  <w:num w:numId="17">
    <w:abstractNumId w:val="6"/>
  </w:num>
  <w:num w:numId="18">
    <w:abstractNumId w:val="22"/>
  </w:num>
  <w:num w:numId="19">
    <w:abstractNumId w:val="1"/>
  </w:num>
  <w:num w:numId="20">
    <w:abstractNumId w:val="17"/>
  </w:num>
  <w:num w:numId="21">
    <w:abstractNumId w:val="26"/>
  </w:num>
  <w:num w:numId="22">
    <w:abstractNumId w:val="19"/>
  </w:num>
  <w:num w:numId="23">
    <w:abstractNumId w:val="13"/>
  </w:num>
  <w:num w:numId="24">
    <w:abstractNumId w:val="14"/>
  </w:num>
  <w:num w:numId="25">
    <w:abstractNumId w:val="20"/>
  </w:num>
  <w:num w:numId="26">
    <w:abstractNumId w:val="8"/>
  </w:num>
  <w:num w:numId="27">
    <w:abstractNumId w:val="15"/>
  </w:num>
  <w:num w:numId="2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hdrShapeDefaults>
    <o:shapedefaults v:ext="edit" spidmax="71681">
      <o:colormru v:ext="edit" colors="#a2d2a7"/>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449D"/>
    <w:rsid w:val="0000068A"/>
    <w:rsid w:val="00001416"/>
    <w:rsid w:val="0000177E"/>
    <w:rsid w:val="000039FB"/>
    <w:rsid w:val="00003EB2"/>
    <w:rsid w:val="00004601"/>
    <w:rsid w:val="0000564B"/>
    <w:rsid w:val="000070F9"/>
    <w:rsid w:val="0000733B"/>
    <w:rsid w:val="00007375"/>
    <w:rsid w:val="00010165"/>
    <w:rsid w:val="000107D5"/>
    <w:rsid w:val="00010E17"/>
    <w:rsid w:val="00011BD9"/>
    <w:rsid w:val="00013C3F"/>
    <w:rsid w:val="000146A7"/>
    <w:rsid w:val="00014B9E"/>
    <w:rsid w:val="00015645"/>
    <w:rsid w:val="00015D59"/>
    <w:rsid w:val="00016092"/>
    <w:rsid w:val="00017C9F"/>
    <w:rsid w:val="000209D3"/>
    <w:rsid w:val="00021A53"/>
    <w:rsid w:val="00021B9B"/>
    <w:rsid w:val="00022E50"/>
    <w:rsid w:val="000236F6"/>
    <w:rsid w:val="00024C37"/>
    <w:rsid w:val="00024C46"/>
    <w:rsid w:val="00024E87"/>
    <w:rsid w:val="0002546A"/>
    <w:rsid w:val="00025F99"/>
    <w:rsid w:val="00026700"/>
    <w:rsid w:val="000268CD"/>
    <w:rsid w:val="000274D0"/>
    <w:rsid w:val="0002789B"/>
    <w:rsid w:val="00027AD9"/>
    <w:rsid w:val="00030B4D"/>
    <w:rsid w:val="00031953"/>
    <w:rsid w:val="00031A09"/>
    <w:rsid w:val="00031BEE"/>
    <w:rsid w:val="0003208D"/>
    <w:rsid w:val="00032180"/>
    <w:rsid w:val="000325C0"/>
    <w:rsid w:val="00032D0A"/>
    <w:rsid w:val="00033216"/>
    <w:rsid w:val="000356BB"/>
    <w:rsid w:val="00037CD3"/>
    <w:rsid w:val="000447FE"/>
    <w:rsid w:val="000449B4"/>
    <w:rsid w:val="00044D5D"/>
    <w:rsid w:val="0004545B"/>
    <w:rsid w:val="00045BB9"/>
    <w:rsid w:val="00046A17"/>
    <w:rsid w:val="00050C88"/>
    <w:rsid w:val="000515F4"/>
    <w:rsid w:val="00051958"/>
    <w:rsid w:val="00052451"/>
    <w:rsid w:val="0005411F"/>
    <w:rsid w:val="0005576F"/>
    <w:rsid w:val="000557CA"/>
    <w:rsid w:val="00055DBF"/>
    <w:rsid w:val="0005718D"/>
    <w:rsid w:val="000575FB"/>
    <w:rsid w:val="000602F8"/>
    <w:rsid w:val="00061363"/>
    <w:rsid w:val="000616C5"/>
    <w:rsid w:val="0006189E"/>
    <w:rsid w:val="00062297"/>
    <w:rsid w:val="000622ED"/>
    <w:rsid w:val="0006362A"/>
    <w:rsid w:val="000648A4"/>
    <w:rsid w:val="000656B4"/>
    <w:rsid w:val="00065930"/>
    <w:rsid w:val="00065DD4"/>
    <w:rsid w:val="00065E9A"/>
    <w:rsid w:val="00065F9D"/>
    <w:rsid w:val="0006601B"/>
    <w:rsid w:val="0006734D"/>
    <w:rsid w:val="00067AD8"/>
    <w:rsid w:val="00070092"/>
    <w:rsid w:val="0007296D"/>
    <w:rsid w:val="00072D5E"/>
    <w:rsid w:val="0007300C"/>
    <w:rsid w:val="00073776"/>
    <w:rsid w:val="00073B4F"/>
    <w:rsid w:val="000751FD"/>
    <w:rsid w:val="00075594"/>
    <w:rsid w:val="0007577F"/>
    <w:rsid w:val="00075DB8"/>
    <w:rsid w:val="0007671B"/>
    <w:rsid w:val="00077ADF"/>
    <w:rsid w:val="00077E98"/>
    <w:rsid w:val="00080159"/>
    <w:rsid w:val="000812F6"/>
    <w:rsid w:val="000818BC"/>
    <w:rsid w:val="0008224F"/>
    <w:rsid w:val="000822D5"/>
    <w:rsid w:val="00082C81"/>
    <w:rsid w:val="0008332A"/>
    <w:rsid w:val="00083E14"/>
    <w:rsid w:val="00084AE3"/>
    <w:rsid w:val="00084EE5"/>
    <w:rsid w:val="000854E0"/>
    <w:rsid w:val="00086E51"/>
    <w:rsid w:val="00087144"/>
    <w:rsid w:val="00087E94"/>
    <w:rsid w:val="00087F4F"/>
    <w:rsid w:val="000901B5"/>
    <w:rsid w:val="00090309"/>
    <w:rsid w:val="000908A9"/>
    <w:rsid w:val="00090C9D"/>
    <w:rsid w:val="00090F89"/>
    <w:rsid w:val="00091AA8"/>
    <w:rsid w:val="0009270B"/>
    <w:rsid w:val="000939AB"/>
    <w:rsid w:val="00094EF0"/>
    <w:rsid w:val="000955C0"/>
    <w:rsid w:val="0009574F"/>
    <w:rsid w:val="00095853"/>
    <w:rsid w:val="000959EF"/>
    <w:rsid w:val="00095ED9"/>
    <w:rsid w:val="00096EF2"/>
    <w:rsid w:val="00097C6A"/>
    <w:rsid w:val="00097C98"/>
    <w:rsid w:val="00097DBD"/>
    <w:rsid w:val="00097FBE"/>
    <w:rsid w:val="000A1AA9"/>
    <w:rsid w:val="000A201F"/>
    <w:rsid w:val="000A29A0"/>
    <w:rsid w:val="000A31D5"/>
    <w:rsid w:val="000A4AF5"/>
    <w:rsid w:val="000A4EC2"/>
    <w:rsid w:val="000A5B32"/>
    <w:rsid w:val="000A5D94"/>
    <w:rsid w:val="000A6EC7"/>
    <w:rsid w:val="000A74DB"/>
    <w:rsid w:val="000A790C"/>
    <w:rsid w:val="000A794A"/>
    <w:rsid w:val="000B091D"/>
    <w:rsid w:val="000B09C6"/>
    <w:rsid w:val="000B23D9"/>
    <w:rsid w:val="000B2505"/>
    <w:rsid w:val="000B37FF"/>
    <w:rsid w:val="000B5118"/>
    <w:rsid w:val="000B55FC"/>
    <w:rsid w:val="000B651D"/>
    <w:rsid w:val="000B71C9"/>
    <w:rsid w:val="000B72B5"/>
    <w:rsid w:val="000C0F8B"/>
    <w:rsid w:val="000C15BC"/>
    <w:rsid w:val="000C181E"/>
    <w:rsid w:val="000C19CB"/>
    <w:rsid w:val="000C1D20"/>
    <w:rsid w:val="000C4BF2"/>
    <w:rsid w:val="000C5052"/>
    <w:rsid w:val="000C580E"/>
    <w:rsid w:val="000C5D8D"/>
    <w:rsid w:val="000C6011"/>
    <w:rsid w:val="000C669C"/>
    <w:rsid w:val="000C6749"/>
    <w:rsid w:val="000C7181"/>
    <w:rsid w:val="000C7FE5"/>
    <w:rsid w:val="000C7FEB"/>
    <w:rsid w:val="000D1DFD"/>
    <w:rsid w:val="000D5198"/>
    <w:rsid w:val="000D5424"/>
    <w:rsid w:val="000D5932"/>
    <w:rsid w:val="000D5F93"/>
    <w:rsid w:val="000D75CB"/>
    <w:rsid w:val="000D791A"/>
    <w:rsid w:val="000D79C2"/>
    <w:rsid w:val="000E0414"/>
    <w:rsid w:val="000E0A5B"/>
    <w:rsid w:val="000E136E"/>
    <w:rsid w:val="000E30A9"/>
    <w:rsid w:val="000E3145"/>
    <w:rsid w:val="000E4E8F"/>
    <w:rsid w:val="000E5305"/>
    <w:rsid w:val="000E58EF"/>
    <w:rsid w:val="000E5ADA"/>
    <w:rsid w:val="000E5C9E"/>
    <w:rsid w:val="000E5D4F"/>
    <w:rsid w:val="000E6E40"/>
    <w:rsid w:val="000E7681"/>
    <w:rsid w:val="000F015D"/>
    <w:rsid w:val="000F09A6"/>
    <w:rsid w:val="000F0D61"/>
    <w:rsid w:val="000F1437"/>
    <w:rsid w:val="000F1697"/>
    <w:rsid w:val="000F1E2A"/>
    <w:rsid w:val="000F1E40"/>
    <w:rsid w:val="000F21E9"/>
    <w:rsid w:val="000F3772"/>
    <w:rsid w:val="000F5D96"/>
    <w:rsid w:val="000F6502"/>
    <w:rsid w:val="000F6643"/>
    <w:rsid w:val="000F68FA"/>
    <w:rsid w:val="000F6C08"/>
    <w:rsid w:val="000F760C"/>
    <w:rsid w:val="001008B9"/>
    <w:rsid w:val="00102647"/>
    <w:rsid w:val="00102A30"/>
    <w:rsid w:val="00102C1A"/>
    <w:rsid w:val="00103ED8"/>
    <w:rsid w:val="00104165"/>
    <w:rsid w:val="00104D71"/>
    <w:rsid w:val="001054D7"/>
    <w:rsid w:val="0010599B"/>
    <w:rsid w:val="00106581"/>
    <w:rsid w:val="00106F4D"/>
    <w:rsid w:val="00107818"/>
    <w:rsid w:val="00110C2E"/>
    <w:rsid w:val="00110F93"/>
    <w:rsid w:val="0011155E"/>
    <w:rsid w:val="001118AC"/>
    <w:rsid w:val="00111BE8"/>
    <w:rsid w:val="0011237D"/>
    <w:rsid w:val="0011278D"/>
    <w:rsid w:val="00112F64"/>
    <w:rsid w:val="001155D0"/>
    <w:rsid w:val="00116B82"/>
    <w:rsid w:val="00116C51"/>
    <w:rsid w:val="001170B8"/>
    <w:rsid w:val="00117869"/>
    <w:rsid w:val="00117874"/>
    <w:rsid w:val="00117C97"/>
    <w:rsid w:val="00120059"/>
    <w:rsid w:val="001200D5"/>
    <w:rsid w:val="00120CCB"/>
    <w:rsid w:val="00121229"/>
    <w:rsid w:val="001216FB"/>
    <w:rsid w:val="00121C43"/>
    <w:rsid w:val="00121DDA"/>
    <w:rsid w:val="00122674"/>
    <w:rsid w:val="001227E6"/>
    <w:rsid w:val="00123A9D"/>
    <w:rsid w:val="00123B0D"/>
    <w:rsid w:val="00125504"/>
    <w:rsid w:val="00125E9C"/>
    <w:rsid w:val="001263CE"/>
    <w:rsid w:val="0013064C"/>
    <w:rsid w:val="00131119"/>
    <w:rsid w:val="0013162F"/>
    <w:rsid w:val="00132807"/>
    <w:rsid w:val="00133249"/>
    <w:rsid w:val="0013330B"/>
    <w:rsid w:val="00134177"/>
    <w:rsid w:val="00134409"/>
    <w:rsid w:val="00134BDB"/>
    <w:rsid w:val="00136F90"/>
    <w:rsid w:val="00136FD4"/>
    <w:rsid w:val="0013717C"/>
    <w:rsid w:val="0013747D"/>
    <w:rsid w:val="0013762F"/>
    <w:rsid w:val="00140CFF"/>
    <w:rsid w:val="00140D24"/>
    <w:rsid w:val="00141AF1"/>
    <w:rsid w:val="00141BFD"/>
    <w:rsid w:val="00141DFF"/>
    <w:rsid w:val="00142392"/>
    <w:rsid w:val="001425EF"/>
    <w:rsid w:val="0014290F"/>
    <w:rsid w:val="00142CC2"/>
    <w:rsid w:val="001431EE"/>
    <w:rsid w:val="001433E8"/>
    <w:rsid w:val="00144B7D"/>
    <w:rsid w:val="001467F2"/>
    <w:rsid w:val="00147DD0"/>
    <w:rsid w:val="00147FF1"/>
    <w:rsid w:val="00150D7C"/>
    <w:rsid w:val="001548A4"/>
    <w:rsid w:val="0015547B"/>
    <w:rsid w:val="001561F3"/>
    <w:rsid w:val="001562D8"/>
    <w:rsid w:val="00156685"/>
    <w:rsid w:val="00156ABE"/>
    <w:rsid w:val="00157939"/>
    <w:rsid w:val="0016109E"/>
    <w:rsid w:val="00162230"/>
    <w:rsid w:val="00164843"/>
    <w:rsid w:val="00164D59"/>
    <w:rsid w:val="00165DE8"/>
    <w:rsid w:val="00166295"/>
    <w:rsid w:val="001663C5"/>
    <w:rsid w:val="00166473"/>
    <w:rsid w:val="00166BB3"/>
    <w:rsid w:val="00166CCD"/>
    <w:rsid w:val="001700D7"/>
    <w:rsid w:val="00170776"/>
    <w:rsid w:val="00170B66"/>
    <w:rsid w:val="001714F9"/>
    <w:rsid w:val="00171A06"/>
    <w:rsid w:val="00173960"/>
    <w:rsid w:val="00173A64"/>
    <w:rsid w:val="001744AA"/>
    <w:rsid w:val="0017466B"/>
    <w:rsid w:val="00174743"/>
    <w:rsid w:val="00174A19"/>
    <w:rsid w:val="00174BEB"/>
    <w:rsid w:val="00175016"/>
    <w:rsid w:val="00175D09"/>
    <w:rsid w:val="00176A3B"/>
    <w:rsid w:val="00177B12"/>
    <w:rsid w:val="001812B4"/>
    <w:rsid w:val="001818D4"/>
    <w:rsid w:val="00182F06"/>
    <w:rsid w:val="00184970"/>
    <w:rsid w:val="00184995"/>
    <w:rsid w:val="0018634A"/>
    <w:rsid w:val="00187D91"/>
    <w:rsid w:val="001901C4"/>
    <w:rsid w:val="00190294"/>
    <w:rsid w:val="00190CBD"/>
    <w:rsid w:val="001918F9"/>
    <w:rsid w:val="0019272A"/>
    <w:rsid w:val="001936E4"/>
    <w:rsid w:val="00193D00"/>
    <w:rsid w:val="00194BFF"/>
    <w:rsid w:val="00196108"/>
    <w:rsid w:val="0019649D"/>
    <w:rsid w:val="00196720"/>
    <w:rsid w:val="00196CDE"/>
    <w:rsid w:val="00197202"/>
    <w:rsid w:val="00197EF2"/>
    <w:rsid w:val="001A030A"/>
    <w:rsid w:val="001A0973"/>
    <w:rsid w:val="001A21BB"/>
    <w:rsid w:val="001A2DB8"/>
    <w:rsid w:val="001A3532"/>
    <w:rsid w:val="001A35F3"/>
    <w:rsid w:val="001A45FF"/>
    <w:rsid w:val="001A4757"/>
    <w:rsid w:val="001A4CE8"/>
    <w:rsid w:val="001A571F"/>
    <w:rsid w:val="001A6645"/>
    <w:rsid w:val="001B016D"/>
    <w:rsid w:val="001B0914"/>
    <w:rsid w:val="001B1B8B"/>
    <w:rsid w:val="001B283F"/>
    <w:rsid w:val="001B2A46"/>
    <w:rsid w:val="001B3E38"/>
    <w:rsid w:val="001B3ECD"/>
    <w:rsid w:val="001B43E4"/>
    <w:rsid w:val="001B58DB"/>
    <w:rsid w:val="001B59E3"/>
    <w:rsid w:val="001B5D42"/>
    <w:rsid w:val="001B6469"/>
    <w:rsid w:val="001B7774"/>
    <w:rsid w:val="001B7932"/>
    <w:rsid w:val="001B7C64"/>
    <w:rsid w:val="001B7CD7"/>
    <w:rsid w:val="001C09F5"/>
    <w:rsid w:val="001C0D8D"/>
    <w:rsid w:val="001C19F8"/>
    <w:rsid w:val="001C1AF5"/>
    <w:rsid w:val="001C304A"/>
    <w:rsid w:val="001C4F3B"/>
    <w:rsid w:val="001C666B"/>
    <w:rsid w:val="001C6C9F"/>
    <w:rsid w:val="001C724F"/>
    <w:rsid w:val="001C768E"/>
    <w:rsid w:val="001D0507"/>
    <w:rsid w:val="001D0F5C"/>
    <w:rsid w:val="001D1153"/>
    <w:rsid w:val="001D15A5"/>
    <w:rsid w:val="001D1644"/>
    <w:rsid w:val="001D1948"/>
    <w:rsid w:val="001D1A25"/>
    <w:rsid w:val="001D1FE5"/>
    <w:rsid w:val="001D2502"/>
    <w:rsid w:val="001D3491"/>
    <w:rsid w:val="001D3E17"/>
    <w:rsid w:val="001D53E8"/>
    <w:rsid w:val="001D5F4F"/>
    <w:rsid w:val="001D663F"/>
    <w:rsid w:val="001D6E4B"/>
    <w:rsid w:val="001D72FB"/>
    <w:rsid w:val="001E0AA7"/>
    <w:rsid w:val="001E0E17"/>
    <w:rsid w:val="001E1462"/>
    <w:rsid w:val="001E1DAD"/>
    <w:rsid w:val="001E2CC2"/>
    <w:rsid w:val="001E2EBC"/>
    <w:rsid w:val="001E34E1"/>
    <w:rsid w:val="001E3D4F"/>
    <w:rsid w:val="001E4E8A"/>
    <w:rsid w:val="001E4EE4"/>
    <w:rsid w:val="001E5F3A"/>
    <w:rsid w:val="001E6F3E"/>
    <w:rsid w:val="001E7507"/>
    <w:rsid w:val="001F09C9"/>
    <w:rsid w:val="001F12E7"/>
    <w:rsid w:val="001F12F9"/>
    <w:rsid w:val="001F2EEC"/>
    <w:rsid w:val="001F2F09"/>
    <w:rsid w:val="001F3F4F"/>
    <w:rsid w:val="001F423F"/>
    <w:rsid w:val="001F4ADB"/>
    <w:rsid w:val="001F5422"/>
    <w:rsid w:val="001F5859"/>
    <w:rsid w:val="001F6694"/>
    <w:rsid w:val="001F6791"/>
    <w:rsid w:val="001F6D25"/>
    <w:rsid w:val="001F7601"/>
    <w:rsid w:val="00200FDA"/>
    <w:rsid w:val="00201E48"/>
    <w:rsid w:val="0020207D"/>
    <w:rsid w:val="00202F4D"/>
    <w:rsid w:val="00203BBB"/>
    <w:rsid w:val="002040E6"/>
    <w:rsid w:val="0020477E"/>
    <w:rsid w:val="00204C6B"/>
    <w:rsid w:val="00204EB6"/>
    <w:rsid w:val="002058FB"/>
    <w:rsid w:val="0020711F"/>
    <w:rsid w:val="00207F18"/>
    <w:rsid w:val="002109FA"/>
    <w:rsid w:val="0021143B"/>
    <w:rsid w:val="0021170F"/>
    <w:rsid w:val="0021278B"/>
    <w:rsid w:val="00213068"/>
    <w:rsid w:val="00213238"/>
    <w:rsid w:val="002134A9"/>
    <w:rsid w:val="00213ABD"/>
    <w:rsid w:val="00213C6E"/>
    <w:rsid w:val="00214DEC"/>
    <w:rsid w:val="00215920"/>
    <w:rsid w:val="002175F3"/>
    <w:rsid w:val="002209CA"/>
    <w:rsid w:val="00222373"/>
    <w:rsid w:val="00222B2A"/>
    <w:rsid w:val="00222E9C"/>
    <w:rsid w:val="00223A57"/>
    <w:rsid w:val="00223E37"/>
    <w:rsid w:val="002248B0"/>
    <w:rsid w:val="00231BEF"/>
    <w:rsid w:val="00231D17"/>
    <w:rsid w:val="00233A21"/>
    <w:rsid w:val="00233DF7"/>
    <w:rsid w:val="00234548"/>
    <w:rsid w:val="002347CC"/>
    <w:rsid w:val="002355F1"/>
    <w:rsid w:val="00235653"/>
    <w:rsid w:val="00236513"/>
    <w:rsid w:val="0023741A"/>
    <w:rsid w:val="00240ABC"/>
    <w:rsid w:val="00240F15"/>
    <w:rsid w:val="00242497"/>
    <w:rsid w:val="00242555"/>
    <w:rsid w:val="0024452E"/>
    <w:rsid w:val="002458E9"/>
    <w:rsid w:val="00245AF0"/>
    <w:rsid w:val="00246FD0"/>
    <w:rsid w:val="00247502"/>
    <w:rsid w:val="00247808"/>
    <w:rsid w:val="0025002C"/>
    <w:rsid w:val="00250E97"/>
    <w:rsid w:val="00250FCB"/>
    <w:rsid w:val="00252B26"/>
    <w:rsid w:val="002533B9"/>
    <w:rsid w:val="002539A8"/>
    <w:rsid w:val="00255B78"/>
    <w:rsid w:val="00256275"/>
    <w:rsid w:val="002577A9"/>
    <w:rsid w:val="0026000A"/>
    <w:rsid w:val="002601E0"/>
    <w:rsid w:val="002624ED"/>
    <w:rsid w:val="00262B5D"/>
    <w:rsid w:val="002633AC"/>
    <w:rsid w:val="0026360C"/>
    <w:rsid w:val="002642CF"/>
    <w:rsid w:val="00265C7A"/>
    <w:rsid w:val="002672AD"/>
    <w:rsid w:val="002675EA"/>
    <w:rsid w:val="00270056"/>
    <w:rsid w:val="002700F9"/>
    <w:rsid w:val="0027154E"/>
    <w:rsid w:val="00271A1C"/>
    <w:rsid w:val="00271A23"/>
    <w:rsid w:val="00274704"/>
    <w:rsid w:val="0027533C"/>
    <w:rsid w:val="00275EBC"/>
    <w:rsid w:val="002764DD"/>
    <w:rsid w:val="002767AB"/>
    <w:rsid w:val="00276ADE"/>
    <w:rsid w:val="00276C24"/>
    <w:rsid w:val="00276DFB"/>
    <w:rsid w:val="002778C9"/>
    <w:rsid w:val="00277E35"/>
    <w:rsid w:val="00277EF9"/>
    <w:rsid w:val="00280741"/>
    <w:rsid w:val="00280B9A"/>
    <w:rsid w:val="0028195D"/>
    <w:rsid w:val="00282512"/>
    <w:rsid w:val="002828CF"/>
    <w:rsid w:val="00282AA9"/>
    <w:rsid w:val="00283224"/>
    <w:rsid w:val="00283979"/>
    <w:rsid w:val="0028449B"/>
    <w:rsid w:val="00284F9E"/>
    <w:rsid w:val="0028517E"/>
    <w:rsid w:val="00287174"/>
    <w:rsid w:val="00290239"/>
    <w:rsid w:val="00292C9C"/>
    <w:rsid w:val="00293B95"/>
    <w:rsid w:val="002941BE"/>
    <w:rsid w:val="0029669D"/>
    <w:rsid w:val="002A0834"/>
    <w:rsid w:val="002A0BE3"/>
    <w:rsid w:val="002A0F9A"/>
    <w:rsid w:val="002A1464"/>
    <w:rsid w:val="002A1ADD"/>
    <w:rsid w:val="002A4215"/>
    <w:rsid w:val="002A5AC5"/>
    <w:rsid w:val="002A6648"/>
    <w:rsid w:val="002A7548"/>
    <w:rsid w:val="002A759A"/>
    <w:rsid w:val="002B0E40"/>
    <w:rsid w:val="002B1116"/>
    <w:rsid w:val="002B1759"/>
    <w:rsid w:val="002B3A1A"/>
    <w:rsid w:val="002B4D84"/>
    <w:rsid w:val="002B4E27"/>
    <w:rsid w:val="002B4E86"/>
    <w:rsid w:val="002B5132"/>
    <w:rsid w:val="002B5D4C"/>
    <w:rsid w:val="002B6CCC"/>
    <w:rsid w:val="002C03C9"/>
    <w:rsid w:val="002C07CD"/>
    <w:rsid w:val="002C15DB"/>
    <w:rsid w:val="002C1E36"/>
    <w:rsid w:val="002C1FAD"/>
    <w:rsid w:val="002C20F0"/>
    <w:rsid w:val="002C3A18"/>
    <w:rsid w:val="002C6A71"/>
    <w:rsid w:val="002C70A6"/>
    <w:rsid w:val="002C7886"/>
    <w:rsid w:val="002C7F8B"/>
    <w:rsid w:val="002D0854"/>
    <w:rsid w:val="002D085E"/>
    <w:rsid w:val="002D0A4F"/>
    <w:rsid w:val="002D20D3"/>
    <w:rsid w:val="002D218C"/>
    <w:rsid w:val="002D363C"/>
    <w:rsid w:val="002D3820"/>
    <w:rsid w:val="002D3B95"/>
    <w:rsid w:val="002D4F84"/>
    <w:rsid w:val="002D52FF"/>
    <w:rsid w:val="002D6377"/>
    <w:rsid w:val="002D6607"/>
    <w:rsid w:val="002D6678"/>
    <w:rsid w:val="002D6A79"/>
    <w:rsid w:val="002D6C3F"/>
    <w:rsid w:val="002D6C4A"/>
    <w:rsid w:val="002D7397"/>
    <w:rsid w:val="002D7BBF"/>
    <w:rsid w:val="002E031A"/>
    <w:rsid w:val="002E1742"/>
    <w:rsid w:val="002E2A7A"/>
    <w:rsid w:val="002E4589"/>
    <w:rsid w:val="002E45C0"/>
    <w:rsid w:val="002E4FA6"/>
    <w:rsid w:val="002E65FF"/>
    <w:rsid w:val="002E6630"/>
    <w:rsid w:val="002E6E0F"/>
    <w:rsid w:val="002E70DA"/>
    <w:rsid w:val="002E7725"/>
    <w:rsid w:val="002E7C1F"/>
    <w:rsid w:val="002F0249"/>
    <w:rsid w:val="002F05D8"/>
    <w:rsid w:val="002F18CB"/>
    <w:rsid w:val="002F2FDB"/>
    <w:rsid w:val="002F3AA8"/>
    <w:rsid w:val="002F3CE5"/>
    <w:rsid w:val="002F50AF"/>
    <w:rsid w:val="002F78C0"/>
    <w:rsid w:val="002F7E6A"/>
    <w:rsid w:val="003002F3"/>
    <w:rsid w:val="00300BDF"/>
    <w:rsid w:val="00300DF9"/>
    <w:rsid w:val="0030285E"/>
    <w:rsid w:val="0030334F"/>
    <w:rsid w:val="00304284"/>
    <w:rsid w:val="003045BD"/>
    <w:rsid w:val="00305C31"/>
    <w:rsid w:val="00305F04"/>
    <w:rsid w:val="00307547"/>
    <w:rsid w:val="003075BC"/>
    <w:rsid w:val="00310196"/>
    <w:rsid w:val="0031196B"/>
    <w:rsid w:val="00311F86"/>
    <w:rsid w:val="00312CE6"/>
    <w:rsid w:val="00313886"/>
    <w:rsid w:val="00313982"/>
    <w:rsid w:val="00314032"/>
    <w:rsid w:val="0031593A"/>
    <w:rsid w:val="00315D31"/>
    <w:rsid w:val="003160FF"/>
    <w:rsid w:val="003163E3"/>
    <w:rsid w:val="003166EC"/>
    <w:rsid w:val="0031708E"/>
    <w:rsid w:val="0031747E"/>
    <w:rsid w:val="0031794E"/>
    <w:rsid w:val="00317BBE"/>
    <w:rsid w:val="003213C1"/>
    <w:rsid w:val="00321944"/>
    <w:rsid w:val="00323106"/>
    <w:rsid w:val="00324850"/>
    <w:rsid w:val="003250B2"/>
    <w:rsid w:val="003255FC"/>
    <w:rsid w:val="00325A3D"/>
    <w:rsid w:val="00325DC4"/>
    <w:rsid w:val="00325E86"/>
    <w:rsid w:val="00326254"/>
    <w:rsid w:val="00326C9D"/>
    <w:rsid w:val="00326FED"/>
    <w:rsid w:val="00327266"/>
    <w:rsid w:val="00327A9A"/>
    <w:rsid w:val="003311E9"/>
    <w:rsid w:val="00331CAB"/>
    <w:rsid w:val="003324A7"/>
    <w:rsid w:val="00332EC3"/>
    <w:rsid w:val="0033303E"/>
    <w:rsid w:val="003344F7"/>
    <w:rsid w:val="00334977"/>
    <w:rsid w:val="00335AFB"/>
    <w:rsid w:val="0033692D"/>
    <w:rsid w:val="00340114"/>
    <w:rsid w:val="00340291"/>
    <w:rsid w:val="00340B1A"/>
    <w:rsid w:val="003415E7"/>
    <w:rsid w:val="00342A6F"/>
    <w:rsid w:val="00342DAA"/>
    <w:rsid w:val="003433DA"/>
    <w:rsid w:val="00343C7F"/>
    <w:rsid w:val="00345302"/>
    <w:rsid w:val="003456C7"/>
    <w:rsid w:val="00345849"/>
    <w:rsid w:val="00345D0E"/>
    <w:rsid w:val="00346DE9"/>
    <w:rsid w:val="00347C83"/>
    <w:rsid w:val="00350A77"/>
    <w:rsid w:val="00350E76"/>
    <w:rsid w:val="00351079"/>
    <w:rsid w:val="00352A57"/>
    <w:rsid w:val="00352F81"/>
    <w:rsid w:val="0035483B"/>
    <w:rsid w:val="00354CCC"/>
    <w:rsid w:val="0035653C"/>
    <w:rsid w:val="0036024B"/>
    <w:rsid w:val="00360B12"/>
    <w:rsid w:val="00360C63"/>
    <w:rsid w:val="00360FD1"/>
    <w:rsid w:val="003617AD"/>
    <w:rsid w:val="003619CC"/>
    <w:rsid w:val="00362912"/>
    <w:rsid w:val="0036335F"/>
    <w:rsid w:val="00363640"/>
    <w:rsid w:val="00363DA5"/>
    <w:rsid w:val="00364CB5"/>
    <w:rsid w:val="00366A4F"/>
    <w:rsid w:val="00366BE7"/>
    <w:rsid w:val="003674ED"/>
    <w:rsid w:val="00367642"/>
    <w:rsid w:val="00370170"/>
    <w:rsid w:val="0037029E"/>
    <w:rsid w:val="00370A4E"/>
    <w:rsid w:val="00370E6E"/>
    <w:rsid w:val="00371A22"/>
    <w:rsid w:val="0037372C"/>
    <w:rsid w:val="00373988"/>
    <w:rsid w:val="003740EC"/>
    <w:rsid w:val="003745ED"/>
    <w:rsid w:val="003748CC"/>
    <w:rsid w:val="00375BD1"/>
    <w:rsid w:val="00375F71"/>
    <w:rsid w:val="003762D9"/>
    <w:rsid w:val="00376430"/>
    <w:rsid w:val="0038075D"/>
    <w:rsid w:val="00380BBE"/>
    <w:rsid w:val="00381363"/>
    <w:rsid w:val="003822C1"/>
    <w:rsid w:val="0038247A"/>
    <w:rsid w:val="00383189"/>
    <w:rsid w:val="00383B00"/>
    <w:rsid w:val="00384D34"/>
    <w:rsid w:val="00385A4D"/>
    <w:rsid w:val="00385B12"/>
    <w:rsid w:val="0038669C"/>
    <w:rsid w:val="00386C64"/>
    <w:rsid w:val="003878F4"/>
    <w:rsid w:val="003919FF"/>
    <w:rsid w:val="00391F6D"/>
    <w:rsid w:val="0039376C"/>
    <w:rsid w:val="003A03E0"/>
    <w:rsid w:val="003A119D"/>
    <w:rsid w:val="003A19D8"/>
    <w:rsid w:val="003A1B5D"/>
    <w:rsid w:val="003A1FCE"/>
    <w:rsid w:val="003A2AFE"/>
    <w:rsid w:val="003A4AA9"/>
    <w:rsid w:val="003A4EC6"/>
    <w:rsid w:val="003A4FE1"/>
    <w:rsid w:val="003A684F"/>
    <w:rsid w:val="003A7501"/>
    <w:rsid w:val="003A7636"/>
    <w:rsid w:val="003B2797"/>
    <w:rsid w:val="003B279B"/>
    <w:rsid w:val="003B4A06"/>
    <w:rsid w:val="003B6482"/>
    <w:rsid w:val="003B6A69"/>
    <w:rsid w:val="003B7989"/>
    <w:rsid w:val="003C104C"/>
    <w:rsid w:val="003C1BCC"/>
    <w:rsid w:val="003C3519"/>
    <w:rsid w:val="003C4029"/>
    <w:rsid w:val="003C4B4E"/>
    <w:rsid w:val="003C5180"/>
    <w:rsid w:val="003C7082"/>
    <w:rsid w:val="003C72E2"/>
    <w:rsid w:val="003C7A91"/>
    <w:rsid w:val="003D04DE"/>
    <w:rsid w:val="003D108D"/>
    <w:rsid w:val="003D1182"/>
    <w:rsid w:val="003D14A8"/>
    <w:rsid w:val="003D1CB0"/>
    <w:rsid w:val="003D2470"/>
    <w:rsid w:val="003D3830"/>
    <w:rsid w:val="003D413D"/>
    <w:rsid w:val="003D4FBE"/>
    <w:rsid w:val="003D7536"/>
    <w:rsid w:val="003E06C6"/>
    <w:rsid w:val="003E071D"/>
    <w:rsid w:val="003E3101"/>
    <w:rsid w:val="003E31A7"/>
    <w:rsid w:val="003E3A0C"/>
    <w:rsid w:val="003E4589"/>
    <w:rsid w:val="003E5234"/>
    <w:rsid w:val="003E5442"/>
    <w:rsid w:val="003E6535"/>
    <w:rsid w:val="003F015D"/>
    <w:rsid w:val="003F034E"/>
    <w:rsid w:val="003F116E"/>
    <w:rsid w:val="003F1928"/>
    <w:rsid w:val="003F28EE"/>
    <w:rsid w:val="003F2C89"/>
    <w:rsid w:val="003F3B7E"/>
    <w:rsid w:val="003F466F"/>
    <w:rsid w:val="003F6002"/>
    <w:rsid w:val="003F6508"/>
    <w:rsid w:val="003F658F"/>
    <w:rsid w:val="003F756B"/>
    <w:rsid w:val="00401D83"/>
    <w:rsid w:val="00403546"/>
    <w:rsid w:val="00403740"/>
    <w:rsid w:val="00405FD6"/>
    <w:rsid w:val="00406A04"/>
    <w:rsid w:val="004071EF"/>
    <w:rsid w:val="0040730F"/>
    <w:rsid w:val="00407702"/>
    <w:rsid w:val="00407E2C"/>
    <w:rsid w:val="00410EFB"/>
    <w:rsid w:val="00410F52"/>
    <w:rsid w:val="00412374"/>
    <w:rsid w:val="00412FB7"/>
    <w:rsid w:val="00413CCF"/>
    <w:rsid w:val="00414450"/>
    <w:rsid w:val="004146B1"/>
    <w:rsid w:val="004146CE"/>
    <w:rsid w:val="00414B53"/>
    <w:rsid w:val="0041588A"/>
    <w:rsid w:val="0041721A"/>
    <w:rsid w:val="00417245"/>
    <w:rsid w:val="00417840"/>
    <w:rsid w:val="00421335"/>
    <w:rsid w:val="00423F8C"/>
    <w:rsid w:val="004247AC"/>
    <w:rsid w:val="0042546F"/>
    <w:rsid w:val="004257A7"/>
    <w:rsid w:val="004271D4"/>
    <w:rsid w:val="00427512"/>
    <w:rsid w:val="0042760A"/>
    <w:rsid w:val="00427BBE"/>
    <w:rsid w:val="00430894"/>
    <w:rsid w:val="00432365"/>
    <w:rsid w:val="00432FEB"/>
    <w:rsid w:val="00433AE9"/>
    <w:rsid w:val="004341D1"/>
    <w:rsid w:val="00434D3B"/>
    <w:rsid w:val="00435614"/>
    <w:rsid w:val="00435D3C"/>
    <w:rsid w:val="00437A65"/>
    <w:rsid w:val="00437E28"/>
    <w:rsid w:val="00440111"/>
    <w:rsid w:val="00440196"/>
    <w:rsid w:val="0044110F"/>
    <w:rsid w:val="00441FA0"/>
    <w:rsid w:val="00442699"/>
    <w:rsid w:val="00443337"/>
    <w:rsid w:val="00443511"/>
    <w:rsid w:val="004437D5"/>
    <w:rsid w:val="00443D00"/>
    <w:rsid w:val="00444851"/>
    <w:rsid w:val="00444EA0"/>
    <w:rsid w:val="00445A98"/>
    <w:rsid w:val="004467AB"/>
    <w:rsid w:val="00446D06"/>
    <w:rsid w:val="00446F26"/>
    <w:rsid w:val="0044755B"/>
    <w:rsid w:val="00447817"/>
    <w:rsid w:val="00447BE5"/>
    <w:rsid w:val="00450875"/>
    <w:rsid w:val="0045097B"/>
    <w:rsid w:val="00450AE5"/>
    <w:rsid w:val="00451785"/>
    <w:rsid w:val="004527A7"/>
    <w:rsid w:val="00452F7E"/>
    <w:rsid w:val="00453302"/>
    <w:rsid w:val="00454026"/>
    <w:rsid w:val="00455835"/>
    <w:rsid w:val="00455A1E"/>
    <w:rsid w:val="00455C0D"/>
    <w:rsid w:val="00455D9A"/>
    <w:rsid w:val="00456524"/>
    <w:rsid w:val="0045686C"/>
    <w:rsid w:val="00457E58"/>
    <w:rsid w:val="00460A7E"/>
    <w:rsid w:val="0046266F"/>
    <w:rsid w:val="00462A0D"/>
    <w:rsid w:val="00463283"/>
    <w:rsid w:val="00463545"/>
    <w:rsid w:val="004635D3"/>
    <w:rsid w:val="0046387C"/>
    <w:rsid w:val="004643DC"/>
    <w:rsid w:val="004644EA"/>
    <w:rsid w:val="00464DFF"/>
    <w:rsid w:val="004666A5"/>
    <w:rsid w:val="004669B3"/>
    <w:rsid w:val="00466FD6"/>
    <w:rsid w:val="00467253"/>
    <w:rsid w:val="00467B57"/>
    <w:rsid w:val="00470D5A"/>
    <w:rsid w:val="00471DD0"/>
    <w:rsid w:val="00471F64"/>
    <w:rsid w:val="00472673"/>
    <w:rsid w:val="00472A3B"/>
    <w:rsid w:val="00473514"/>
    <w:rsid w:val="00476879"/>
    <w:rsid w:val="00476DC9"/>
    <w:rsid w:val="00477D33"/>
    <w:rsid w:val="00477EF8"/>
    <w:rsid w:val="00481EF7"/>
    <w:rsid w:val="00482038"/>
    <w:rsid w:val="00482274"/>
    <w:rsid w:val="0048277A"/>
    <w:rsid w:val="00483CD0"/>
    <w:rsid w:val="0048449D"/>
    <w:rsid w:val="0048528E"/>
    <w:rsid w:val="0048784B"/>
    <w:rsid w:val="004879BC"/>
    <w:rsid w:val="00487C97"/>
    <w:rsid w:val="00490B8B"/>
    <w:rsid w:val="00491B68"/>
    <w:rsid w:val="004922C5"/>
    <w:rsid w:val="004924D2"/>
    <w:rsid w:val="00493C78"/>
    <w:rsid w:val="00494316"/>
    <w:rsid w:val="004968D6"/>
    <w:rsid w:val="00496C28"/>
    <w:rsid w:val="00496D5D"/>
    <w:rsid w:val="004A0DC8"/>
    <w:rsid w:val="004A1BD2"/>
    <w:rsid w:val="004A1D14"/>
    <w:rsid w:val="004A2151"/>
    <w:rsid w:val="004A281B"/>
    <w:rsid w:val="004A28BF"/>
    <w:rsid w:val="004A2AE4"/>
    <w:rsid w:val="004A3421"/>
    <w:rsid w:val="004A4C6E"/>
    <w:rsid w:val="004A4E56"/>
    <w:rsid w:val="004A612A"/>
    <w:rsid w:val="004A62D3"/>
    <w:rsid w:val="004A69DA"/>
    <w:rsid w:val="004A71A6"/>
    <w:rsid w:val="004A77B7"/>
    <w:rsid w:val="004B0070"/>
    <w:rsid w:val="004B0499"/>
    <w:rsid w:val="004B1DEF"/>
    <w:rsid w:val="004B2079"/>
    <w:rsid w:val="004B29AE"/>
    <w:rsid w:val="004B2EEE"/>
    <w:rsid w:val="004B2F4D"/>
    <w:rsid w:val="004B3A24"/>
    <w:rsid w:val="004B3E6F"/>
    <w:rsid w:val="004B4375"/>
    <w:rsid w:val="004B64A9"/>
    <w:rsid w:val="004B700C"/>
    <w:rsid w:val="004B707D"/>
    <w:rsid w:val="004B7835"/>
    <w:rsid w:val="004C2084"/>
    <w:rsid w:val="004C22CA"/>
    <w:rsid w:val="004C234B"/>
    <w:rsid w:val="004C275D"/>
    <w:rsid w:val="004C2A4F"/>
    <w:rsid w:val="004C412A"/>
    <w:rsid w:val="004C531E"/>
    <w:rsid w:val="004C60C5"/>
    <w:rsid w:val="004C7267"/>
    <w:rsid w:val="004C7B16"/>
    <w:rsid w:val="004D1481"/>
    <w:rsid w:val="004D2363"/>
    <w:rsid w:val="004D2FD6"/>
    <w:rsid w:val="004D3BB3"/>
    <w:rsid w:val="004D4A6F"/>
    <w:rsid w:val="004D4CE2"/>
    <w:rsid w:val="004D5084"/>
    <w:rsid w:val="004D6ED2"/>
    <w:rsid w:val="004D6F4C"/>
    <w:rsid w:val="004D7234"/>
    <w:rsid w:val="004D7D79"/>
    <w:rsid w:val="004E009C"/>
    <w:rsid w:val="004E012A"/>
    <w:rsid w:val="004E1ABE"/>
    <w:rsid w:val="004E1C67"/>
    <w:rsid w:val="004E203D"/>
    <w:rsid w:val="004E2831"/>
    <w:rsid w:val="004E2EF5"/>
    <w:rsid w:val="004E4D8B"/>
    <w:rsid w:val="004E64DF"/>
    <w:rsid w:val="004E7239"/>
    <w:rsid w:val="004F0327"/>
    <w:rsid w:val="004F08A6"/>
    <w:rsid w:val="004F2FEE"/>
    <w:rsid w:val="004F42AC"/>
    <w:rsid w:val="004F5340"/>
    <w:rsid w:val="004F6271"/>
    <w:rsid w:val="00500796"/>
    <w:rsid w:val="00501208"/>
    <w:rsid w:val="00501591"/>
    <w:rsid w:val="00502157"/>
    <w:rsid w:val="00502770"/>
    <w:rsid w:val="005032CA"/>
    <w:rsid w:val="00503CA1"/>
    <w:rsid w:val="00504FC6"/>
    <w:rsid w:val="00505CC9"/>
    <w:rsid w:val="00506778"/>
    <w:rsid w:val="00507C5D"/>
    <w:rsid w:val="00510229"/>
    <w:rsid w:val="0051062E"/>
    <w:rsid w:val="0051115E"/>
    <w:rsid w:val="0051166C"/>
    <w:rsid w:val="00513659"/>
    <w:rsid w:val="00513D2A"/>
    <w:rsid w:val="00516CCD"/>
    <w:rsid w:val="00516F0D"/>
    <w:rsid w:val="00517965"/>
    <w:rsid w:val="0052050C"/>
    <w:rsid w:val="005208E6"/>
    <w:rsid w:val="0052138D"/>
    <w:rsid w:val="00522693"/>
    <w:rsid w:val="00524969"/>
    <w:rsid w:val="00525AA3"/>
    <w:rsid w:val="0052610A"/>
    <w:rsid w:val="00527D54"/>
    <w:rsid w:val="005301BB"/>
    <w:rsid w:val="005303E5"/>
    <w:rsid w:val="005306A6"/>
    <w:rsid w:val="00530CFA"/>
    <w:rsid w:val="00532256"/>
    <w:rsid w:val="00533996"/>
    <w:rsid w:val="00533CC9"/>
    <w:rsid w:val="0053432F"/>
    <w:rsid w:val="00537CA0"/>
    <w:rsid w:val="005404BE"/>
    <w:rsid w:val="00541CC1"/>
    <w:rsid w:val="00542277"/>
    <w:rsid w:val="0054281F"/>
    <w:rsid w:val="0054289F"/>
    <w:rsid w:val="005440C0"/>
    <w:rsid w:val="005446BD"/>
    <w:rsid w:val="00544EFD"/>
    <w:rsid w:val="005464A5"/>
    <w:rsid w:val="00546AFE"/>
    <w:rsid w:val="00547925"/>
    <w:rsid w:val="00550BE7"/>
    <w:rsid w:val="00550CAF"/>
    <w:rsid w:val="00550CB0"/>
    <w:rsid w:val="00551613"/>
    <w:rsid w:val="00554433"/>
    <w:rsid w:val="005551DF"/>
    <w:rsid w:val="00556FFE"/>
    <w:rsid w:val="0055708A"/>
    <w:rsid w:val="005601A7"/>
    <w:rsid w:val="005607D5"/>
    <w:rsid w:val="0056199B"/>
    <w:rsid w:val="00561E21"/>
    <w:rsid w:val="0056271A"/>
    <w:rsid w:val="00565DBC"/>
    <w:rsid w:val="005669AE"/>
    <w:rsid w:val="00567D0D"/>
    <w:rsid w:val="00567D42"/>
    <w:rsid w:val="0057052A"/>
    <w:rsid w:val="00570741"/>
    <w:rsid w:val="005709AF"/>
    <w:rsid w:val="00570BC4"/>
    <w:rsid w:val="005717F8"/>
    <w:rsid w:val="00573C76"/>
    <w:rsid w:val="005762E6"/>
    <w:rsid w:val="00577056"/>
    <w:rsid w:val="005770DC"/>
    <w:rsid w:val="00581180"/>
    <w:rsid w:val="005818A0"/>
    <w:rsid w:val="00582E06"/>
    <w:rsid w:val="00583042"/>
    <w:rsid w:val="005830DA"/>
    <w:rsid w:val="00584957"/>
    <w:rsid w:val="00584BDE"/>
    <w:rsid w:val="00585899"/>
    <w:rsid w:val="00585BC3"/>
    <w:rsid w:val="00587078"/>
    <w:rsid w:val="005873C4"/>
    <w:rsid w:val="00587A4C"/>
    <w:rsid w:val="00587E26"/>
    <w:rsid w:val="005905D1"/>
    <w:rsid w:val="00590904"/>
    <w:rsid w:val="0059099C"/>
    <w:rsid w:val="00590CDF"/>
    <w:rsid w:val="0059276E"/>
    <w:rsid w:val="00592E20"/>
    <w:rsid w:val="005932D1"/>
    <w:rsid w:val="00593325"/>
    <w:rsid w:val="0059343C"/>
    <w:rsid w:val="0059343D"/>
    <w:rsid w:val="005937C6"/>
    <w:rsid w:val="0059459D"/>
    <w:rsid w:val="00596C21"/>
    <w:rsid w:val="005970FA"/>
    <w:rsid w:val="00597DB7"/>
    <w:rsid w:val="005A0E00"/>
    <w:rsid w:val="005A31AB"/>
    <w:rsid w:val="005A31CA"/>
    <w:rsid w:val="005A3453"/>
    <w:rsid w:val="005A4B24"/>
    <w:rsid w:val="005A6215"/>
    <w:rsid w:val="005A665D"/>
    <w:rsid w:val="005A6D03"/>
    <w:rsid w:val="005B1EAA"/>
    <w:rsid w:val="005B3D9F"/>
    <w:rsid w:val="005B4728"/>
    <w:rsid w:val="005B55FC"/>
    <w:rsid w:val="005B63CF"/>
    <w:rsid w:val="005B660A"/>
    <w:rsid w:val="005B6A4A"/>
    <w:rsid w:val="005B743C"/>
    <w:rsid w:val="005C025F"/>
    <w:rsid w:val="005C15AD"/>
    <w:rsid w:val="005C2730"/>
    <w:rsid w:val="005C3645"/>
    <w:rsid w:val="005C4772"/>
    <w:rsid w:val="005C48F1"/>
    <w:rsid w:val="005C4B11"/>
    <w:rsid w:val="005C52D1"/>
    <w:rsid w:val="005C60CF"/>
    <w:rsid w:val="005C6854"/>
    <w:rsid w:val="005C697E"/>
    <w:rsid w:val="005C7E4D"/>
    <w:rsid w:val="005C7F0E"/>
    <w:rsid w:val="005D04F6"/>
    <w:rsid w:val="005D09D4"/>
    <w:rsid w:val="005D0FBA"/>
    <w:rsid w:val="005D515C"/>
    <w:rsid w:val="005D5906"/>
    <w:rsid w:val="005D5F1D"/>
    <w:rsid w:val="005D6052"/>
    <w:rsid w:val="005D646E"/>
    <w:rsid w:val="005D6693"/>
    <w:rsid w:val="005D6AC2"/>
    <w:rsid w:val="005D7212"/>
    <w:rsid w:val="005D7554"/>
    <w:rsid w:val="005D766D"/>
    <w:rsid w:val="005E01AF"/>
    <w:rsid w:val="005E1065"/>
    <w:rsid w:val="005E55C7"/>
    <w:rsid w:val="005E5EC3"/>
    <w:rsid w:val="005E631F"/>
    <w:rsid w:val="005F19E8"/>
    <w:rsid w:val="005F395A"/>
    <w:rsid w:val="005F426E"/>
    <w:rsid w:val="005F70AC"/>
    <w:rsid w:val="00600023"/>
    <w:rsid w:val="00601144"/>
    <w:rsid w:val="00601D76"/>
    <w:rsid w:val="006027D9"/>
    <w:rsid w:val="00604462"/>
    <w:rsid w:val="00604959"/>
    <w:rsid w:val="00604FFD"/>
    <w:rsid w:val="00605105"/>
    <w:rsid w:val="00605123"/>
    <w:rsid w:val="00605301"/>
    <w:rsid w:val="00606E07"/>
    <w:rsid w:val="006078FF"/>
    <w:rsid w:val="00607F1A"/>
    <w:rsid w:val="006102C1"/>
    <w:rsid w:val="00610EB8"/>
    <w:rsid w:val="0061196E"/>
    <w:rsid w:val="006121D4"/>
    <w:rsid w:val="006136F2"/>
    <w:rsid w:val="00613C88"/>
    <w:rsid w:val="00613FF4"/>
    <w:rsid w:val="00614256"/>
    <w:rsid w:val="00615EB5"/>
    <w:rsid w:val="006168BF"/>
    <w:rsid w:val="006175EE"/>
    <w:rsid w:val="006177B6"/>
    <w:rsid w:val="00620370"/>
    <w:rsid w:val="00621F8F"/>
    <w:rsid w:val="00622413"/>
    <w:rsid w:val="00622ADB"/>
    <w:rsid w:val="00622D89"/>
    <w:rsid w:val="00623577"/>
    <w:rsid w:val="006236D7"/>
    <w:rsid w:val="0062439D"/>
    <w:rsid w:val="00624EBC"/>
    <w:rsid w:val="00625964"/>
    <w:rsid w:val="006260D4"/>
    <w:rsid w:val="00627877"/>
    <w:rsid w:val="006278FD"/>
    <w:rsid w:val="00627F1E"/>
    <w:rsid w:val="006302F2"/>
    <w:rsid w:val="006306DE"/>
    <w:rsid w:val="00630B9F"/>
    <w:rsid w:val="00630C4E"/>
    <w:rsid w:val="00631544"/>
    <w:rsid w:val="00631A86"/>
    <w:rsid w:val="006334AC"/>
    <w:rsid w:val="006341B2"/>
    <w:rsid w:val="006344EE"/>
    <w:rsid w:val="00634EFB"/>
    <w:rsid w:val="00634F30"/>
    <w:rsid w:val="00635156"/>
    <w:rsid w:val="00635D2D"/>
    <w:rsid w:val="00635E7D"/>
    <w:rsid w:val="00636698"/>
    <w:rsid w:val="006371F9"/>
    <w:rsid w:val="006378FE"/>
    <w:rsid w:val="00637B72"/>
    <w:rsid w:val="00637B9A"/>
    <w:rsid w:val="0064058F"/>
    <w:rsid w:val="006408ED"/>
    <w:rsid w:val="00640A8B"/>
    <w:rsid w:val="00641622"/>
    <w:rsid w:val="006418C0"/>
    <w:rsid w:val="00642417"/>
    <w:rsid w:val="00643F2C"/>
    <w:rsid w:val="0064447D"/>
    <w:rsid w:val="00645076"/>
    <w:rsid w:val="00646C59"/>
    <w:rsid w:val="00652487"/>
    <w:rsid w:val="00653580"/>
    <w:rsid w:val="00654616"/>
    <w:rsid w:val="00656E2A"/>
    <w:rsid w:val="00656F0B"/>
    <w:rsid w:val="0065726C"/>
    <w:rsid w:val="00657941"/>
    <w:rsid w:val="00657E9A"/>
    <w:rsid w:val="00661254"/>
    <w:rsid w:val="006629D9"/>
    <w:rsid w:val="006638CF"/>
    <w:rsid w:val="006638E9"/>
    <w:rsid w:val="00664A00"/>
    <w:rsid w:val="006651FF"/>
    <w:rsid w:val="00666184"/>
    <w:rsid w:val="00666468"/>
    <w:rsid w:val="0066796A"/>
    <w:rsid w:val="00670441"/>
    <w:rsid w:val="00671420"/>
    <w:rsid w:val="00671655"/>
    <w:rsid w:val="00671C2C"/>
    <w:rsid w:val="00671E8E"/>
    <w:rsid w:val="00672056"/>
    <w:rsid w:val="00672168"/>
    <w:rsid w:val="00674F95"/>
    <w:rsid w:val="00674FCC"/>
    <w:rsid w:val="0067556D"/>
    <w:rsid w:val="00676C18"/>
    <w:rsid w:val="006779F0"/>
    <w:rsid w:val="00681654"/>
    <w:rsid w:val="0068171E"/>
    <w:rsid w:val="00681784"/>
    <w:rsid w:val="00682144"/>
    <w:rsid w:val="006856B6"/>
    <w:rsid w:val="006862B6"/>
    <w:rsid w:val="0068653F"/>
    <w:rsid w:val="00686713"/>
    <w:rsid w:val="00686E2E"/>
    <w:rsid w:val="00687D49"/>
    <w:rsid w:val="0069162F"/>
    <w:rsid w:val="00691D0F"/>
    <w:rsid w:val="00692499"/>
    <w:rsid w:val="00693CAC"/>
    <w:rsid w:val="00694B00"/>
    <w:rsid w:val="0069540B"/>
    <w:rsid w:val="006957E2"/>
    <w:rsid w:val="006A05AF"/>
    <w:rsid w:val="006A0AA1"/>
    <w:rsid w:val="006A1723"/>
    <w:rsid w:val="006A221A"/>
    <w:rsid w:val="006A28A1"/>
    <w:rsid w:val="006A4015"/>
    <w:rsid w:val="006A4B21"/>
    <w:rsid w:val="006A4C80"/>
    <w:rsid w:val="006A4E0D"/>
    <w:rsid w:val="006A6276"/>
    <w:rsid w:val="006A68B4"/>
    <w:rsid w:val="006A6DB6"/>
    <w:rsid w:val="006A74A8"/>
    <w:rsid w:val="006A7DBD"/>
    <w:rsid w:val="006A7E18"/>
    <w:rsid w:val="006B1899"/>
    <w:rsid w:val="006B2B33"/>
    <w:rsid w:val="006B3D13"/>
    <w:rsid w:val="006B42CA"/>
    <w:rsid w:val="006B4FC4"/>
    <w:rsid w:val="006B5048"/>
    <w:rsid w:val="006B5051"/>
    <w:rsid w:val="006B5E12"/>
    <w:rsid w:val="006B6B6B"/>
    <w:rsid w:val="006C0EE9"/>
    <w:rsid w:val="006C187A"/>
    <w:rsid w:val="006C18D8"/>
    <w:rsid w:val="006C1D54"/>
    <w:rsid w:val="006C2CED"/>
    <w:rsid w:val="006C3F75"/>
    <w:rsid w:val="006C44E6"/>
    <w:rsid w:val="006C4D7C"/>
    <w:rsid w:val="006C52D7"/>
    <w:rsid w:val="006C67DA"/>
    <w:rsid w:val="006C73AA"/>
    <w:rsid w:val="006C74F7"/>
    <w:rsid w:val="006C7661"/>
    <w:rsid w:val="006D0773"/>
    <w:rsid w:val="006D0D7C"/>
    <w:rsid w:val="006D2A85"/>
    <w:rsid w:val="006D42B3"/>
    <w:rsid w:val="006D582E"/>
    <w:rsid w:val="006D5A9A"/>
    <w:rsid w:val="006D6303"/>
    <w:rsid w:val="006D68B1"/>
    <w:rsid w:val="006D74B7"/>
    <w:rsid w:val="006D7F9C"/>
    <w:rsid w:val="006E0271"/>
    <w:rsid w:val="006E02EB"/>
    <w:rsid w:val="006E0E61"/>
    <w:rsid w:val="006E32D3"/>
    <w:rsid w:val="006E443F"/>
    <w:rsid w:val="006E489F"/>
    <w:rsid w:val="006E5E7F"/>
    <w:rsid w:val="006F2107"/>
    <w:rsid w:val="006F271A"/>
    <w:rsid w:val="006F3FC4"/>
    <w:rsid w:val="006F68D6"/>
    <w:rsid w:val="006F7E14"/>
    <w:rsid w:val="0070332A"/>
    <w:rsid w:val="00704907"/>
    <w:rsid w:val="00704B7D"/>
    <w:rsid w:val="0070652E"/>
    <w:rsid w:val="007067CE"/>
    <w:rsid w:val="00710695"/>
    <w:rsid w:val="0071146D"/>
    <w:rsid w:val="00711618"/>
    <w:rsid w:val="00712511"/>
    <w:rsid w:val="00712B3C"/>
    <w:rsid w:val="00714B9B"/>
    <w:rsid w:val="00714F91"/>
    <w:rsid w:val="00715AA9"/>
    <w:rsid w:val="00716AA2"/>
    <w:rsid w:val="0071706D"/>
    <w:rsid w:val="00720260"/>
    <w:rsid w:val="0072057D"/>
    <w:rsid w:val="007209B1"/>
    <w:rsid w:val="00721485"/>
    <w:rsid w:val="007237B9"/>
    <w:rsid w:val="007238E3"/>
    <w:rsid w:val="007243A4"/>
    <w:rsid w:val="0072591B"/>
    <w:rsid w:val="00726179"/>
    <w:rsid w:val="00726E1D"/>
    <w:rsid w:val="00727159"/>
    <w:rsid w:val="007272AA"/>
    <w:rsid w:val="00727CA7"/>
    <w:rsid w:val="0073017F"/>
    <w:rsid w:val="007306EA"/>
    <w:rsid w:val="00731A15"/>
    <w:rsid w:val="0073279C"/>
    <w:rsid w:val="007331DF"/>
    <w:rsid w:val="0073524A"/>
    <w:rsid w:val="00735310"/>
    <w:rsid w:val="00736810"/>
    <w:rsid w:val="00737E61"/>
    <w:rsid w:val="00741995"/>
    <w:rsid w:val="00742F55"/>
    <w:rsid w:val="00743080"/>
    <w:rsid w:val="00745148"/>
    <w:rsid w:val="007459DC"/>
    <w:rsid w:val="00745E79"/>
    <w:rsid w:val="00746A75"/>
    <w:rsid w:val="00747931"/>
    <w:rsid w:val="00750267"/>
    <w:rsid w:val="00750600"/>
    <w:rsid w:val="007550B9"/>
    <w:rsid w:val="00755268"/>
    <w:rsid w:val="00756C0D"/>
    <w:rsid w:val="0075788B"/>
    <w:rsid w:val="00760783"/>
    <w:rsid w:val="00761EF2"/>
    <w:rsid w:val="007621D4"/>
    <w:rsid w:val="00762321"/>
    <w:rsid w:val="00762F8E"/>
    <w:rsid w:val="00763332"/>
    <w:rsid w:val="0076361A"/>
    <w:rsid w:val="00764140"/>
    <w:rsid w:val="0076653C"/>
    <w:rsid w:val="00766E71"/>
    <w:rsid w:val="007670A4"/>
    <w:rsid w:val="00767B11"/>
    <w:rsid w:val="007725F4"/>
    <w:rsid w:val="00772ACA"/>
    <w:rsid w:val="0077342C"/>
    <w:rsid w:val="0077392F"/>
    <w:rsid w:val="00773B87"/>
    <w:rsid w:val="00774A24"/>
    <w:rsid w:val="00775AEE"/>
    <w:rsid w:val="00776971"/>
    <w:rsid w:val="007777A7"/>
    <w:rsid w:val="0078060A"/>
    <w:rsid w:val="00782695"/>
    <w:rsid w:val="00782741"/>
    <w:rsid w:val="007830A1"/>
    <w:rsid w:val="007831D6"/>
    <w:rsid w:val="00784186"/>
    <w:rsid w:val="007868C1"/>
    <w:rsid w:val="007869BB"/>
    <w:rsid w:val="00787734"/>
    <w:rsid w:val="00787B26"/>
    <w:rsid w:val="00791DF8"/>
    <w:rsid w:val="0079237D"/>
    <w:rsid w:val="00792408"/>
    <w:rsid w:val="007937A7"/>
    <w:rsid w:val="00793ACD"/>
    <w:rsid w:val="007954AC"/>
    <w:rsid w:val="007955D4"/>
    <w:rsid w:val="007964F0"/>
    <w:rsid w:val="00796B29"/>
    <w:rsid w:val="007A0D1F"/>
    <w:rsid w:val="007A0E70"/>
    <w:rsid w:val="007A16C4"/>
    <w:rsid w:val="007A18F2"/>
    <w:rsid w:val="007A1BF8"/>
    <w:rsid w:val="007A1D28"/>
    <w:rsid w:val="007A1E14"/>
    <w:rsid w:val="007A1F31"/>
    <w:rsid w:val="007A2591"/>
    <w:rsid w:val="007A25B9"/>
    <w:rsid w:val="007A3610"/>
    <w:rsid w:val="007A3905"/>
    <w:rsid w:val="007A3BBF"/>
    <w:rsid w:val="007A4B9A"/>
    <w:rsid w:val="007A5D99"/>
    <w:rsid w:val="007A7AC5"/>
    <w:rsid w:val="007B0E53"/>
    <w:rsid w:val="007B2F05"/>
    <w:rsid w:val="007B2FEB"/>
    <w:rsid w:val="007B3236"/>
    <w:rsid w:val="007B3240"/>
    <w:rsid w:val="007B37D3"/>
    <w:rsid w:val="007B4419"/>
    <w:rsid w:val="007B47A3"/>
    <w:rsid w:val="007B50F8"/>
    <w:rsid w:val="007B5480"/>
    <w:rsid w:val="007B5DB9"/>
    <w:rsid w:val="007B5F0D"/>
    <w:rsid w:val="007B63AC"/>
    <w:rsid w:val="007B7ABA"/>
    <w:rsid w:val="007C0129"/>
    <w:rsid w:val="007C029D"/>
    <w:rsid w:val="007C113E"/>
    <w:rsid w:val="007C22D1"/>
    <w:rsid w:val="007C2369"/>
    <w:rsid w:val="007C2934"/>
    <w:rsid w:val="007C29A9"/>
    <w:rsid w:val="007C30B4"/>
    <w:rsid w:val="007C321E"/>
    <w:rsid w:val="007C4A54"/>
    <w:rsid w:val="007C4AA2"/>
    <w:rsid w:val="007C4C3C"/>
    <w:rsid w:val="007C571C"/>
    <w:rsid w:val="007C6E01"/>
    <w:rsid w:val="007D02CE"/>
    <w:rsid w:val="007D3305"/>
    <w:rsid w:val="007D33FA"/>
    <w:rsid w:val="007D3860"/>
    <w:rsid w:val="007D564B"/>
    <w:rsid w:val="007D57A5"/>
    <w:rsid w:val="007D6ABD"/>
    <w:rsid w:val="007D71F7"/>
    <w:rsid w:val="007E112D"/>
    <w:rsid w:val="007E1246"/>
    <w:rsid w:val="007E3A7A"/>
    <w:rsid w:val="007E4974"/>
    <w:rsid w:val="007E4F20"/>
    <w:rsid w:val="007E6C7E"/>
    <w:rsid w:val="007E6CDA"/>
    <w:rsid w:val="007E71DD"/>
    <w:rsid w:val="007E740E"/>
    <w:rsid w:val="007F3C27"/>
    <w:rsid w:val="007F3D0C"/>
    <w:rsid w:val="007F48CE"/>
    <w:rsid w:val="007F4E16"/>
    <w:rsid w:val="007F50F5"/>
    <w:rsid w:val="007F7D60"/>
    <w:rsid w:val="0080050C"/>
    <w:rsid w:val="008023BF"/>
    <w:rsid w:val="0080304B"/>
    <w:rsid w:val="008030E9"/>
    <w:rsid w:val="00803C08"/>
    <w:rsid w:val="0080522B"/>
    <w:rsid w:val="00806C74"/>
    <w:rsid w:val="008072FF"/>
    <w:rsid w:val="00807AB6"/>
    <w:rsid w:val="00812C21"/>
    <w:rsid w:val="00812CDB"/>
    <w:rsid w:val="00816FA5"/>
    <w:rsid w:val="00817459"/>
    <w:rsid w:val="0081765E"/>
    <w:rsid w:val="00820198"/>
    <w:rsid w:val="00821279"/>
    <w:rsid w:val="0082274E"/>
    <w:rsid w:val="00822A99"/>
    <w:rsid w:val="008233B3"/>
    <w:rsid w:val="008240A0"/>
    <w:rsid w:val="00826C49"/>
    <w:rsid w:val="00830581"/>
    <w:rsid w:val="00830C96"/>
    <w:rsid w:val="00830D19"/>
    <w:rsid w:val="00831761"/>
    <w:rsid w:val="008320B1"/>
    <w:rsid w:val="0083221C"/>
    <w:rsid w:val="00833597"/>
    <w:rsid w:val="00834049"/>
    <w:rsid w:val="008353D1"/>
    <w:rsid w:val="008366BC"/>
    <w:rsid w:val="00837829"/>
    <w:rsid w:val="008378B0"/>
    <w:rsid w:val="00837E39"/>
    <w:rsid w:val="00840A7F"/>
    <w:rsid w:val="00840CA3"/>
    <w:rsid w:val="008433D3"/>
    <w:rsid w:val="0084413A"/>
    <w:rsid w:val="00844D39"/>
    <w:rsid w:val="00845D4B"/>
    <w:rsid w:val="008464C4"/>
    <w:rsid w:val="0084651A"/>
    <w:rsid w:val="00847924"/>
    <w:rsid w:val="008515AD"/>
    <w:rsid w:val="00854443"/>
    <w:rsid w:val="0085556C"/>
    <w:rsid w:val="00856C65"/>
    <w:rsid w:val="008609C2"/>
    <w:rsid w:val="00860FEA"/>
    <w:rsid w:val="00862A90"/>
    <w:rsid w:val="00862D6C"/>
    <w:rsid w:val="00864E22"/>
    <w:rsid w:val="008650C1"/>
    <w:rsid w:val="00865B22"/>
    <w:rsid w:val="00866687"/>
    <w:rsid w:val="00867FC2"/>
    <w:rsid w:val="00870064"/>
    <w:rsid w:val="008700D5"/>
    <w:rsid w:val="00870AE0"/>
    <w:rsid w:val="00870FDE"/>
    <w:rsid w:val="00871CF7"/>
    <w:rsid w:val="00871FAE"/>
    <w:rsid w:val="008727BF"/>
    <w:rsid w:val="008732DF"/>
    <w:rsid w:val="00873801"/>
    <w:rsid w:val="008740C0"/>
    <w:rsid w:val="00874683"/>
    <w:rsid w:val="00874B14"/>
    <w:rsid w:val="00874FF8"/>
    <w:rsid w:val="0087604F"/>
    <w:rsid w:val="0087614E"/>
    <w:rsid w:val="00876B5B"/>
    <w:rsid w:val="00877394"/>
    <w:rsid w:val="00877559"/>
    <w:rsid w:val="008777AB"/>
    <w:rsid w:val="0087782A"/>
    <w:rsid w:val="00877977"/>
    <w:rsid w:val="00877BF4"/>
    <w:rsid w:val="00877F7D"/>
    <w:rsid w:val="00880647"/>
    <w:rsid w:val="00883760"/>
    <w:rsid w:val="00883F9F"/>
    <w:rsid w:val="00884CC8"/>
    <w:rsid w:val="008864FC"/>
    <w:rsid w:val="008878EA"/>
    <w:rsid w:val="00890956"/>
    <w:rsid w:val="00891489"/>
    <w:rsid w:val="008918D8"/>
    <w:rsid w:val="0089198A"/>
    <w:rsid w:val="0089303A"/>
    <w:rsid w:val="008930F1"/>
    <w:rsid w:val="0089353F"/>
    <w:rsid w:val="00894914"/>
    <w:rsid w:val="00894F1F"/>
    <w:rsid w:val="00895829"/>
    <w:rsid w:val="00895E48"/>
    <w:rsid w:val="008963E2"/>
    <w:rsid w:val="008964B2"/>
    <w:rsid w:val="00896512"/>
    <w:rsid w:val="00897D02"/>
    <w:rsid w:val="008A0BC0"/>
    <w:rsid w:val="008A15F3"/>
    <w:rsid w:val="008A17C9"/>
    <w:rsid w:val="008A24B9"/>
    <w:rsid w:val="008A3822"/>
    <w:rsid w:val="008A3D14"/>
    <w:rsid w:val="008A3EEB"/>
    <w:rsid w:val="008A43F9"/>
    <w:rsid w:val="008A528C"/>
    <w:rsid w:val="008A6869"/>
    <w:rsid w:val="008A74F1"/>
    <w:rsid w:val="008A755C"/>
    <w:rsid w:val="008B406A"/>
    <w:rsid w:val="008B5A28"/>
    <w:rsid w:val="008C0649"/>
    <w:rsid w:val="008C0BEE"/>
    <w:rsid w:val="008C216C"/>
    <w:rsid w:val="008C2F5F"/>
    <w:rsid w:val="008C329C"/>
    <w:rsid w:val="008C39D1"/>
    <w:rsid w:val="008C4FA5"/>
    <w:rsid w:val="008C507F"/>
    <w:rsid w:val="008C6426"/>
    <w:rsid w:val="008D060C"/>
    <w:rsid w:val="008D12C1"/>
    <w:rsid w:val="008D166A"/>
    <w:rsid w:val="008D275C"/>
    <w:rsid w:val="008D4003"/>
    <w:rsid w:val="008D58A5"/>
    <w:rsid w:val="008D6B70"/>
    <w:rsid w:val="008D6D39"/>
    <w:rsid w:val="008D7325"/>
    <w:rsid w:val="008E1383"/>
    <w:rsid w:val="008E2CF5"/>
    <w:rsid w:val="008E2F8B"/>
    <w:rsid w:val="008E42CC"/>
    <w:rsid w:val="008E4FD3"/>
    <w:rsid w:val="008E57E3"/>
    <w:rsid w:val="008E7212"/>
    <w:rsid w:val="008E77F1"/>
    <w:rsid w:val="008F013B"/>
    <w:rsid w:val="008F01CF"/>
    <w:rsid w:val="008F06CE"/>
    <w:rsid w:val="008F0809"/>
    <w:rsid w:val="008F17F8"/>
    <w:rsid w:val="008F1B04"/>
    <w:rsid w:val="008F2F8B"/>
    <w:rsid w:val="008F33D3"/>
    <w:rsid w:val="008F3C8E"/>
    <w:rsid w:val="008F478C"/>
    <w:rsid w:val="008F4D4C"/>
    <w:rsid w:val="008F50DD"/>
    <w:rsid w:val="008F5301"/>
    <w:rsid w:val="008F7145"/>
    <w:rsid w:val="00900104"/>
    <w:rsid w:val="00900F6D"/>
    <w:rsid w:val="009049E7"/>
    <w:rsid w:val="009056EE"/>
    <w:rsid w:val="009068DC"/>
    <w:rsid w:val="00907939"/>
    <w:rsid w:val="0091037E"/>
    <w:rsid w:val="009107E8"/>
    <w:rsid w:val="00910D98"/>
    <w:rsid w:val="009120C9"/>
    <w:rsid w:val="009129F2"/>
    <w:rsid w:val="00913B4E"/>
    <w:rsid w:val="0091458D"/>
    <w:rsid w:val="009148CE"/>
    <w:rsid w:val="00914BE7"/>
    <w:rsid w:val="0091515A"/>
    <w:rsid w:val="009152CE"/>
    <w:rsid w:val="00915BE5"/>
    <w:rsid w:val="00915D96"/>
    <w:rsid w:val="00916000"/>
    <w:rsid w:val="00916A4E"/>
    <w:rsid w:val="00916F26"/>
    <w:rsid w:val="00920E20"/>
    <w:rsid w:val="00922391"/>
    <w:rsid w:val="00923164"/>
    <w:rsid w:val="009238CA"/>
    <w:rsid w:val="0092530F"/>
    <w:rsid w:val="00925389"/>
    <w:rsid w:val="00926468"/>
    <w:rsid w:val="00926D7E"/>
    <w:rsid w:val="0092755A"/>
    <w:rsid w:val="00930437"/>
    <w:rsid w:val="00930D13"/>
    <w:rsid w:val="00930F7C"/>
    <w:rsid w:val="00930FCA"/>
    <w:rsid w:val="00932A94"/>
    <w:rsid w:val="00934354"/>
    <w:rsid w:val="009356F2"/>
    <w:rsid w:val="0093698A"/>
    <w:rsid w:val="0093774D"/>
    <w:rsid w:val="00937806"/>
    <w:rsid w:val="009400F7"/>
    <w:rsid w:val="009411DB"/>
    <w:rsid w:val="00941D08"/>
    <w:rsid w:val="00941DFA"/>
    <w:rsid w:val="009421B0"/>
    <w:rsid w:val="009425EB"/>
    <w:rsid w:val="00942DFF"/>
    <w:rsid w:val="009440EC"/>
    <w:rsid w:val="009447E3"/>
    <w:rsid w:val="00944B97"/>
    <w:rsid w:val="00944EB2"/>
    <w:rsid w:val="00946C07"/>
    <w:rsid w:val="009475BF"/>
    <w:rsid w:val="00947652"/>
    <w:rsid w:val="00951240"/>
    <w:rsid w:val="00952BCA"/>
    <w:rsid w:val="00953129"/>
    <w:rsid w:val="00953892"/>
    <w:rsid w:val="00954592"/>
    <w:rsid w:val="009573E7"/>
    <w:rsid w:val="00957F05"/>
    <w:rsid w:val="009601C8"/>
    <w:rsid w:val="00962843"/>
    <w:rsid w:val="0096284C"/>
    <w:rsid w:val="0096357C"/>
    <w:rsid w:val="00963E42"/>
    <w:rsid w:val="00964030"/>
    <w:rsid w:val="009651AE"/>
    <w:rsid w:val="0096524E"/>
    <w:rsid w:val="0096546D"/>
    <w:rsid w:val="00965A80"/>
    <w:rsid w:val="00965D03"/>
    <w:rsid w:val="009669AA"/>
    <w:rsid w:val="00967ACA"/>
    <w:rsid w:val="0097222F"/>
    <w:rsid w:val="00973517"/>
    <w:rsid w:val="0097491F"/>
    <w:rsid w:val="00974F89"/>
    <w:rsid w:val="0097553D"/>
    <w:rsid w:val="009755DF"/>
    <w:rsid w:val="009759E6"/>
    <w:rsid w:val="0097611F"/>
    <w:rsid w:val="00976121"/>
    <w:rsid w:val="009762B9"/>
    <w:rsid w:val="00976D7A"/>
    <w:rsid w:val="009818D2"/>
    <w:rsid w:val="00981E62"/>
    <w:rsid w:val="00982579"/>
    <w:rsid w:val="009827BD"/>
    <w:rsid w:val="00982900"/>
    <w:rsid w:val="00983D75"/>
    <w:rsid w:val="00984FF9"/>
    <w:rsid w:val="00986298"/>
    <w:rsid w:val="00987643"/>
    <w:rsid w:val="00987A2A"/>
    <w:rsid w:val="009923A3"/>
    <w:rsid w:val="009946DC"/>
    <w:rsid w:val="00994863"/>
    <w:rsid w:val="00995613"/>
    <w:rsid w:val="00995954"/>
    <w:rsid w:val="009964F1"/>
    <w:rsid w:val="009966C7"/>
    <w:rsid w:val="0099680C"/>
    <w:rsid w:val="00997958"/>
    <w:rsid w:val="009A0B2F"/>
    <w:rsid w:val="009A0E4D"/>
    <w:rsid w:val="009A11AC"/>
    <w:rsid w:val="009A2317"/>
    <w:rsid w:val="009A3C8E"/>
    <w:rsid w:val="009A5950"/>
    <w:rsid w:val="009A646F"/>
    <w:rsid w:val="009A6E1F"/>
    <w:rsid w:val="009A72E9"/>
    <w:rsid w:val="009A7CDD"/>
    <w:rsid w:val="009A7F54"/>
    <w:rsid w:val="009B02B4"/>
    <w:rsid w:val="009B066E"/>
    <w:rsid w:val="009B070D"/>
    <w:rsid w:val="009B1328"/>
    <w:rsid w:val="009B1956"/>
    <w:rsid w:val="009B1A0E"/>
    <w:rsid w:val="009B258F"/>
    <w:rsid w:val="009B320A"/>
    <w:rsid w:val="009B329E"/>
    <w:rsid w:val="009B4217"/>
    <w:rsid w:val="009B560E"/>
    <w:rsid w:val="009B5A94"/>
    <w:rsid w:val="009B6AD8"/>
    <w:rsid w:val="009B7241"/>
    <w:rsid w:val="009B7350"/>
    <w:rsid w:val="009B7C4F"/>
    <w:rsid w:val="009B7C65"/>
    <w:rsid w:val="009C0ACF"/>
    <w:rsid w:val="009C0C36"/>
    <w:rsid w:val="009C14A4"/>
    <w:rsid w:val="009C2027"/>
    <w:rsid w:val="009C2B06"/>
    <w:rsid w:val="009C3625"/>
    <w:rsid w:val="009C4BCF"/>
    <w:rsid w:val="009C52EC"/>
    <w:rsid w:val="009C5E09"/>
    <w:rsid w:val="009C6449"/>
    <w:rsid w:val="009D0174"/>
    <w:rsid w:val="009D1267"/>
    <w:rsid w:val="009D151E"/>
    <w:rsid w:val="009D1B8B"/>
    <w:rsid w:val="009D3554"/>
    <w:rsid w:val="009D5069"/>
    <w:rsid w:val="009D50ED"/>
    <w:rsid w:val="009D7306"/>
    <w:rsid w:val="009D7DBC"/>
    <w:rsid w:val="009E0366"/>
    <w:rsid w:val="009E0B25"/>
    <w:rsid w:val="009E112D"/>
    <w:rsid w:val="009E2404"/>
    <w:rsid w:val="009E29B9"/>
    <w:rsid w:val="009E30D1"/>
    <w:rsid w:val="009E3E0D"/>
    <w:rsid w:val="009E3F0B"/>
    <w:rsid w:val="009E42F1"/>
    <w:rsid w:val="009E4DDA"/>
    <w:rsid w:val="009E4EEB"/>
    <w:rsid w:val="009E5148"/>
    <w:rsid w:val="009E5BB3"/>
    <w:rsid w:val="009E6669"/>
    <w:rsid w:val="009E67F3"/>
    <w:rsid w:val="009E734A"/>
    <w:rsid w:val="009E7D5A"/>
    <w:rsid w:val="009E7ECA"/>
    <w:rsid w:val="009F012E"/>
    <w:rsid w:val="009F07C0"/>
    <w:rsid w:val="009F0C76"/>
    <w:rsid w:val="009F1A67"/>
    <w:rsid w:val="009F1C63"/>
    <w:rsid w:val="009F2247"/>
    <w:rsid w:val="009F2B76"/>
    <w:rsid w:val="009F43C0"/>
    <w:rsid w:val="009F5FFD"/>
    <w:rsid w:val="009F6659"/>
    <w:rsid w:val="009F67B1"/>
    <w:rsid w:val="009F7B1E"/>
    <w:rsid w:val="00A002EE"/>
    <w:rsid w:val="00A00AE5"/>
    <w:rsid w:val="00A01BA4"/>
    <w:rsid w:val="00A02FBD"/>
    <w:rsid w:val="00A0454C"/>
    <w:rsid w:val="00A04A0D"/>
    <w:rsid w:val="00A04B6E"/>
    <w:rsid w:val="00A04CE7"/>
    <w:rsid w:val="00A04FED"/>
    <w:rsid w:val="00A052D5"/>
    <w:rsid w:val="00A061CB"/>
    <w:rsid w:val="00A06234"/>
    <w:rsid w:val="00A06333"/>
    <w:rsid w:val="00A07931"/>
    <w:rsid w:val="00A104B0"/>
    <w:rsid w:val="00A10D03"/>
    <w:rsid w:val="00A118C2"/>
    <w:rsid w:val="00A1369B"/>
    <w:rsid w:val="00A140A3"/>
    <w:rsid w:val="00A14CF5"/>
    <w:rsid w:val="00A15362"/>
    <w:rsid w:val="00A15E6E"/>
    <w:rsid w:val="00A16090"/>
    <w:rsid w:val="00A160D7"/>
    <w:rsid w:val="00A16242"/>
    <w:rsid w:val="00A17828"/>
    <w:rsid w:val="00A17D6E"/>
    <w:rsid w:val="00A203B0"/>
    <w:rsid w:val="00A21E7A"/>
    <w:rsid w:val="00A21FFC"/>
    <w:rsid w:val="00A22696"/>
    <w:rsid w:val="00A2515C"/>
    <w:rsid w:val="00A26697"/>
    <w:rsid w:val="00A26E26"/>
    <w:rsid w:val="00A276AC"/>
    <w:rsid w:val="00A30285"/>
    <w:rsid w:val="00A3139D"/>
    <w:rsid w:val="00A314F7"/>
    <w:rsid w:val="00A341EF"/>
    <w:rsid w:val="00A35387"/>
    <w:rsid w:val="00A354DB"/>
    <w:rsid w:val="00A359DF"/>
    <w:rsid w:val="00A35E62"/>
    <w:rsid w:val="00A36497"/>
    <w:rsid w:val="00A3670A"/>
    <w:rsid w:val="00A36F3C"/>
    <w:rsid w:val="00A3744E"/>
    <w:rsid w:val="00A3758F"/>
    <w:rsid w:val="00A37961"/>
    <w:rsid w:val="00A4077D"/>
    <w:rsid w:val="00A41181"/>
    <w:rsid w:val="00A43DF1"/>
    <w:rsid w:val="00A4405A"/>
    <w:rsid w:val="00A475AA"/>
    <w:rsid w:val="00A503D5"/>
    <w:rsid w:val="00A5047A"/>
    <w:rsid w:val="00A51F47"/>
    <w:rsid w:val="00A5355C"/>
    <w:rsid w:val="00A53A67"/>
    <w:rsid w:val="00A54E92"/>
    <w:rsid w:val="00A5551A"/>
    <w:rsid w:val="00A55BEB"/>
    <w:rsid w:val="00A56E1A"/>
    <w:rsid w:val="00A603EF"/>
    <w:rsid w:val="00A60CBE"/>
    <w:rsid w:val="00A6137E"/>
    <w:rsid w:val="00A61FD7"/>
    <w:rsid w:val="00A62464"/>
    <w:rsid w:val="00A6293C"/>
    <w:rsid w:val="00A62A9A"/>
    <w:rsid w:val="00A62E99"/>
    <w:rsid w:val="00A637A9"/>
    <w:rsid w:val="00A63C64"/>
    <w:rsid w:val="00A6487D"/>
    <w:rsid w:val="00A65886"/>
    <w:rsid w:val="00A662AB"/>
    <w:rsid w:val="00A6678F"/>
    <w:rsid w:val="00A67D00"/>
    <w:rsid w:val="00A70476"/>
    <w:rsid w:val="00A70593"/>
    <w:rsid w:val="00A707C8"/>
    <w:rsid w:val="00A71DD5"/>
    <w:rsid w:val="00A72140"/>
    <w:rsid w:val="00A721F0"/>
    <w:rsid w:val="00A722BE"/>
    <w:rsid w:val="00A72F6A"/>
    <w:rsid w:val="00A73094"/>
    <w:rsid w:val="00A7377E"/>
    <w:rsid w:val="00A7448A"/>
    <w:rsid w:val="00A74E72"/>
    <w:rsid w:val="00A75DFB"/>
    <w:rsid w:val="00A76001"/>
    <w:rsid w:val="00A7600A"/>
    <w:rsid w:val="00A763D0"/>
    <w:rsid w:val="00A7642E"/>
    <w:rsid w:val="00A76EDB"/>
    <w:rsid w:val="00A77814"/>
    <w:rsid w:val="00A8021C"/>
    <w:rsid w:val="00A8065D"/>
    <w:rsid w:val="00A80E0E"/>
    <w:rsid w:val="00A8266D"/>
    <w:rsid w:val="00A8305F"/>
    <w:rsid w:val="00A83241"/>
    <w:rsid w:val="00A832ED"/>
    <w:rsid w:val="00A83481"/>
    <w:rsid w:val="00A838D5"/>
    <w:rsid w:val="00A83972"/>
    <w:rsid w:val="00A83BC0"/>
    <w:rsid w:val="00A83E1E"/>
    <w:rsid w:val="00A840CE"/>
    <w:rsid w:val="00A8485D"/>
    <w:rsid w:val="00A855D0"/>
    <w:rsid w:val="00A85CE5"/>
    <w:rsid w:val="00A8677F"/>
    <w:rsid w:val="00A9023E"/>
    <w:rsid w:val="00A902C6"/>
    <w:rsid w:val="00A90D0F"/>
    <w:rsid w:val="00A91F12"/>
    <w:rsid w:val="00A942F0"/>
    <w:rsid w:val="00A95EDE"/>
    <w:rsid w:val="00A95F4B"/>
    <w:rsid w:val="00A967B6"/>
    <w:rsid w:val="00A96969"/>
    <w:rsid w:val="00AA0A10"/>
    <w:rsid w:val="00AA3338"/>
    <w:rsid w:val="00AA4396"/>
    <w:rsid w:val="00AA515A"/>
    <w:rsid w:val="00AA71D1"/>
    <w:rsid w:val="00AA7E7A"/>
    <w:rsid w:val="00AA7FC5"/>
    <w:rsid w:val="00AB0086"/>
    <w:rsid w:val="00AB013A"/>
    <w:rsid w:val="00AB04C6"/>
    <w:rsid w:val="00AB0FDB"/>
    <w:rsid w:val="00AB1B33"/>
    <w:rsid w:val="00AB32B6"/>
    <w:rsid w:val="00AB3595"/>
    <w:rsid w:val="00AB51C7"/>
    <w:rsid w:val="00AB61D4"/>
    <w:rsid w:val="00AB61ED"/>
    <w:rsid w:val="00AB65B9"/>
    <w:rsid w:val="00AB6D19"/>
    <w:rsid w:val="00AB6F32"/>
    <w:rsid w:val="00AB77BC"/>
    <w:rsid w:val="00AC0D75"/>
    <w:rsid w:val="00AC1696"/>
    <w:rsid w:val="00AC1755"/>
    <w:rsid w:val="00AC19B8"/>
    <w:rsid w:val="00AC1D65"/>
    <w:rsid w:val="00AC1ECE"/>
    <w:rsid w:val="00AC1F82"/>
    <w:rsid w:val="00AC25B8"/>
    <w:rsid w:val="00AC4326"/>
    <w:rsid w:val="00AC5F9A"/>
    <w:rsid w:val="00AC6D26"/>
    <w:rsid w:val="00AC6DA4"/>
    <w:rsid w:val="00AC7293"/>
    <w:rsid w:val="00AD0A11"/>
    <w:rsid w:val="00AD141E"/>
    <w:rsid w:val="00AD1705"/>
    <w:rsid w:val="00AD1BB3"/>
    <w:rsid w:val="00AD2D0A"/>
    <w:rsid w:val="00AD4108"/>
    <w:rsid w:val="00AD4710"/>
    <w:rsid w:val="00AD49AC"/>
    <w:rsid w:val="00AD6587"/>
    <w:rsid w:val="00AE224B"/>
    <w:rsid w:val="00AE2259"/>
    <w:rsid w:val="00AE3727"/>
    <w:rsid w:val="00AE3839"/>
    <w:rsid w:val="00AE4783"/>
    <w:rsid w:val="00AE70D0"/>
    <w:rsid w:val="00AE7840"/>
    <w:rsid w:val="00AE7A9C"/>
    <w:rsid w:val="00AF0492"/>
    <w:rsid w:val="00AF0942"/>
    <w:rsid w:val="00AF1C26"/>
    <w:rsid w:val="00AF1D77"/>
    <w:rsid w:val="00AF1DFD"/>
    <w:rsid w:val="00AF2225"/>
    <w:rsid w:val="00AF2E12"/>
    <w:rsid w:val="00AF2EBE"/>
    <w:rsid w:val="00AF4488"/>
    <w:rsid w:val="00AF64D8"/>
    <w:rsid w:val="00AF6B32"/>
    <w:rsid w:val="00AF7495"/>
    <w:rsid w:val="00B02161"/>
    <w:rsid w:val="00B021C9"/>
    <w:rsid w:val="00B023FF"/>
    <w:rsid w:val="00B0255A"/>
    <w:rsid w:val="00B034B4"/>
    <w:rsid w:val="00B04F3C"/>
    <w:rsid w:val="00B05457"/>
    <w:rsid w:val="00B056E0"/>
    <w:rsid w:val="00B06082"/>
    <w:rsid w:val="00B066A5"/>
    <w:rsid w:val="00B076BD"/>
    <w:rsid w:val="00B123D7"/>
    <w:rsid w:val="00B12E0F"/>
    <w:rsid w:val="00B13BD7"/>
    <w:rsid w:val="00B14C43"/>
    <w:rsid w:val="00B165F6"/>
    <w:rsid w:val="00B16D91"/>
    <w:rsid w:val="00B170C7"/>
    <w:rsid w:val="00B173EB"/>
    <w:rsid w:val="00B178D3"/>
    <w:rsid w:val="00B208AD"/>
    <w:rsid w:val="00B209D5"/>
    <w:rsid w:val="00B22D1A"/>
    <w:rsid w:val="00B22DD0"/>
    <w:rsid w:val="00B241C4"/>
    <w:rsid w:val="00B247BC"/>
    <w:rsid w:val="00B25738"/>
    <w:rsid w:val="00B2577B"/>
    <w:rsid w:val="00B25AFD"/>
    <w:rsid w:val="00B26902"/>
    <w:rsid w:val="00B26BA1"/>
    <w:rsid w:val="00B275FD"/>
    <w:rsid w:val="00B27C9E"/>
    <w:rsid w:val="00B30F22"/>
    <w:rsid w:val="00B322AF"/>
    <w:rsid w:val="00B332E5"/>
    <w:rsid w:val="00B34243"/>
    <w:rsid w:val="00B3568F"/>
    <w:rsid w:val="00B35AD9"/>
    <w:rsid w:val="00B361D7"/>
    <w:rsid w:val="00B36DF8"/>
    <w:rsid w:val="00B40DE2"/>
    <w:rsid w:val="00B427A4"/>
    <w:rsid w:val="00B42C98"/>
    <w:rsid w:val="00B43D55"/>
    <w:rsid w:val="00B44B10"/>
    <w:rsid w:val="00B44DC2"/>
    <w:rsid w:val="00B45601"/>
    <w:rsid w:val="00B46587"/>
    <w:rsid w:val="00B46A5F"/>
    <w:rsid w:val="00B5009D"/>
    <w:rsid w:val="00B5124C"/>
    <w:rsid w:val="00B515C9"/>
    <w:rsid w:val="00B537C5"/>
    <w:rsid w:val="00B53C0A"/>
    <w:rsid w:val="00B5480F"/>
    <w:rsid w:val="00B548CC"/>
    <w:rsid w:val="00B55841"/>
    <w:rsid w:val="00B55CE5"/>
    <w:rsid w:val="00B56A72"/>
    <w:rsid w:val="00B56C41"/>
    <w:rsid w:val="00B57541"/>
    <w:rsid w:val="00B579D5"/>
    <w:rsid w:val="00B57CC3"/>
    <w:rsid w:val="00B60880"/>
    <w:rsid w:val="00B62187"/>
    <w:rsid w:val="00B628ED"/>
    <w:rsid w:val="00B62DBF"/>
    <w:rsid w:val="00B6362D"/>
    <w:rsid w:val="00B6443D"/>
    <w:rsid w:val="00B64639"/>
    <w:rsid w:val="00B64EF0"/>
    <w:rsid w:val="00B65EAF"/>
    <w:rsid w:val="00B66034"/>
    <w:rsid w:val="00B66DCA"/>
    <w:rsid w:val="00B66EEB"/>
    <w:rsid w:val="00B67A10"/>
    <w:rsid w:val="00B70B6D"/>
    <w:rsid w:val="00B72156"/>
    <w:rsid w:val="00B72430"/>
    <w:rsid w:val="00B72D0C"/>
    <w:rsid w:val="00B73145"/>
    <w:rsid w:val="00B74979"/>
    <w:rsid w:val="00B754E8"/>
    <w:rsid w:val="00B75632"/>
    <w:rsid w:val="00B80781"/>
    <w:rsid w:val="00B8162A"/>
    <w:rsid w:val="00B831F0"/>
    <w:rsid w:val="00B848B7"/>
    <w:rsid w:val="00B84BEF"/>
    <w:rsid w:val="00B84E46"/>
    <w:rsid w:val="00B863DF"/>
    <w:rsid w:val="00B8770E"/>
    <w:rsid w:val="00B87937"/>
    <w:rsid w:val="00B879CE"/>
    <w:rsid w:val="00B93440"/>
    <w:rsid w:val="00B94A97"/>
    <w:rsid w:val="00B9616C"/>
    <w:rsid w:val="00BA1B2A"/>
    <w:rsid w:val="00BA1E46"/>
    <w:rsid w:val="00BA1E6D"/>
    <w:rsid w:val="00BA2C6D"/>
    <w:rsid w:val="00BA2D1B"/>
    <w:rsid w:val="00BA2E21"/>
    <w:rsid w:val="00BA45D6"/>
    <w:rsid w:val="00BA559E"/>
    <w:rsid w:val="00BA6C58"/>
    <w:rsid w:val="00BA7602"/>
    <w:rsid w:val="00BB078D"/>
    <w:rsid w:val="00BB0EDF"/>
    <w:rsid w:val="00BB275F"/>
    <w:rsid w:val="00BB2913"/>
    <w:rsid w:val="00BB2B2A"/>
    <w:rsid w:val="00BB30C6"/>
    <w:rsid w:val="00BB36CF"/>
    <w:rsid w:val="00BB3E34"/>
    <w:rsid w:val="00BB46E4"/>
    <w:rsid w:val="00BB73F4"/>
    <w:rsid w:val="00BB74E0"/>
    <w:rsid w:val="00BB7880"/>
    <w:rsid w:val="00BC0BA0"/>
    <w:rsid w:val="00BC11A9"/>
    <w:rsid w:val="00BC2059"/>
    <w:rsid w:val="00BC3393"/>
    <w:rsid w:val="00BC36A9"/>
    <w:rsid w:val="00BC3A9D"/>
    <w:rsid w:val="00BC3E3B"/>
    <w:rsid w:val="00BC45E7"/>
    <w:rsid w:val="00BC5D0B"/>
    <w:rsid w:val="00BC6F88"/>
    <w:rsid w:val="00BD1214"/>
    <w:rsid w:val="00BD139A"/>
    <w:rsid w:val="00BD32A0"/>
    <w:rsid w:val="00BD3FFB"/>
    <w:rsid w:val="00BD41D1"/>
    <w:rsid w:val="00BD4601"/>
    <w:rsid w:val="00BD481F"/>
    <w:rsid w:val="00BD48A2"/>
    <w:rsid w:val="00BD4BC8"/>
    <w:rsid w:val="00BD7577"/>
    <w:rsid w:val="00BE05B7"/>
    <w:rsid w:val="00BE09BA"/>
    <w:rsid w:val="00BE0B2F"/>
    <w:rsid w:val="00BE0D13"/>
    <w:rsid w:val="00BE13AB"/>
    <w:rsid w:val="00BE4416"/>
    <w:rsid w:val="00BE44E1"/>
    <w:rsid w:val="00BE49A3"/>
    <w:rsid w:val="00BE5B7F"/>
    <w:rsid w:val="00BE5F94"/>
    <w:rsid w:val="00BE5FEC"/>
    <w:rsid w:val="00BE6C6B"/>
    <w:rsid w:val="00BE6D4C"/>
    <w:rsid w:val="00BF03D7"/>
    <w:rsid w:val="00BF0AA0"/>
    <w:rsid w:val="00BF21BF"/>
    <w:rsid w:val="00BF32DD"/>
    <w:rsid w:val="00BF333D"/>
    <w:rsid w:val="00BF3A2A"/>
    <w:rsid w:val="00BF3D2C"/>
    <w:rsid w:val="00BF3FC6"/>
    <w:rsid w:val="00BF41CB"/>
    <w:rsid w:val="00BF4CBD"/>
    <w:rsid w:val="00BF5A9C"/>
    <w:rsid w:val="00C02410"/>
    <w:rsid w:val="00C02CF2"/>
    <w:rsid w:val="00C036CA"/>
    <w:rsid w:val="00C045F3"/>
    <w:rsid w:val="00C04BE9"/>
    <w:rsid w:val="00C04D9E"/>
    <w:rsid w:val="00C055C3"/>
    <w:rsid w:val="00C06993"/>
    <w:rsid w:val="00C07465"/>
    <w:rsid w:val="00C0786D"/>
    <w:rsid w:val="00C07D55"/>
    <w:rsid w:val="00C1080F"/>
    <w:rsid w:val="00C10B7E"/>
    <w:rsid w:val="00C10BC3"/>
    <w:rsid w:val="00C10E05"/>
    <w:rsid w:val="00C12268"/>
    <w:rsid w:val="00C12283"/>
    <w:rsid w:val="00C130B6"/>
    <w:rsid w:val="00C160EE"/>
    <w:rsid w:val="00C1646A"/>
    <w:rsid w:val="00C167C7"/>
    <w:rsid w:val="00C16FA2"/>
    <w:rsid w:val="00C21761"/>
    <w:rsid w:val="00C218B5"/>
    <w:rsid w:val="00C22724"/>
    <w:rsid w:val="00C23833"/>
    <w:rsid w:val="00C2477D"/>
    <w:rsid w:val="00C26080"/>
    <w:rsid w:val="00C26CB8"/>
    <w:rsid w:val="00C30C70"/>
    <w:rsid w:val="00C316B4"/>
    <w:rsid w:val="00C32033"/>
    <w:rsid w:val="00C32705"/>
    <w:rsid w:val="00C33250"/>
    <w:rsid w:val="00C33726"/>
    <w:rsid w:val="00C36DBF"/>
    <w:rsid w:val="00C37549"/>
    <w:rsid w:val="00C404A4"/>
    <w:rsid w:val="00C41D01"/>
    <w:rsid w:val="00C42A22"/>
    <w:rsid w:val="00C42EBC"/>
    <w:rsid w:val="00C435F1"/>
    <w:rsid w:val="00C43825"/>
    <w:rsid w:val="00C43EA3"/>
    <w:rsid w:val="00C44B55"/>
    <w:rsid w:val="00C45065"/>
    <w:rsid w:val="00C452F1"/>
    <w:rsid w:val="00C45577"/>
    <w:rsid w:val="00C45993"/>
    <w:rsid w:val="00C4618E"/>
    <w:rsid w:val="00C4753E"/>
    <w:rsid w:val="00C528CE"/>
    <w:rsid w:val="00C538CF"/>
    <w:rsid w:val="00C53F09"/>
    <w:rsid w:val="00C552C9"/>
    <w:rsid w:val="00C56010"/>
    <w:rsid w:val="00C56465"/>
    <w:rsid w:val="00C56EA5"/>
    <w:rsid w:val="00C573C5"/>
    <w:rsid w:val="00C57B5D"/>
    <w:rsid w:val="00C64D04"/>
    <w:rsid w:val="00C663E6"/>
    <w:rsid w:val="00C66B54"/>
    <w:rsid w:val="00C66DE9"/>
    <w:rsid w:val="00C72291"/>
    <w:rsid w:val="00C72AD5"/>
    <w:rsid w:val="00C7385C"/>
    <w:rsid w:val="00C73B24"/>
    <w:rsid w:val="00C73FC6"/>
    <w:rsid w:val="00C73FCC"/>
    <w:rsid w:val="00C75415"/>
    <w:rsid w:val="00C75B31"/>
    <w:rsid w:val="00C76C12"/>
    <w:rsid w:val="00C77DF6"/>
    <w:rsid w:val="00C816DC"/>
    <w:rsid w:val="00C819E7"/>
    <w:rsid w:val="00C82EA9"/>
    <w:rsid w:val="00C84953"/>
    <w:rsid w:val="00C8526E"/>
    <w:rsid w:val="00C85605"/>
    <w:rsid w:val="00C861F3"/>
    <w:rsid w:val="00C87301"/>
    <w:rsid w:val="00C87C8D"/>
    <w:rsid w:val="00C918D4"/>
    <w:rsid w:val="00C9224A"/>
    <w:rsid w:val="00C9231C"/>
    <w:rsid w:val="00C928DB"/>
    <w:rsid w:val="00C9392C"/>
    <w:rsid w:val="00C94640"/>
    <w:rsid w:val="00C94ABE"/>
    <w:rsid w:val="00C95410"/>
    <w:rsid w:val="00C95B6C"/>
    <w:rsid w:val="00C95F3E"/>
    <w:rsid w:val="00C9666E"/>
    <w:rsid w:val="00CA0364"/>
    <w:rsid w:val="00CA0B9E"/>
    <w:rsid w:val="00CA303A"/>
    <w:rsid w:val="00CA3694"/>
    <w:rsid w:val="00CA371C"/>
    <w:rsid w:val="00CA521F"/>
    <w:rsid w:val="00CA55F9"/>
    <w:rsid w:val="00CA6D58"/>
    <w:rsid w:val="00CB05F0"/>
    <w:rsid w:val="00CB0958"/>
    <w:rsid w:val="00CB1B11"/>
    <w:rsid w:val="00CB31BE"/>
    <w:rsid w:val="00CB3F46"/>
    <w:rsid w:val="00CB4A3E"/>
    <w:rsid w:val="00CB60D9"/>
    <w:rsid w:val="00CB752F"/>
    <w:rsid w:val="00CC0CF1"/>
    <w:rsid w:val="00CC2726"/>
    <w:rsid w:val="00CC2A5F"/>
    <w:rsid w:val="00CC2F99"/>
    <w:rsid w:val="00CC3DBB"/>
    <w:rsid w:val="00CC4AAC"/>
    <w:rsid w:val="00CC4BFB"/>
    <w:rsid w:val="00CC5A6E"/>
    <w:rsid w:val="00CC65B8"/>
    <w:rsid w:val="00CC7429"/>
    <w:rsid w:val="00CC7D85"/>
    <w:rsid w:val="00CD0795"/>
    <w:rsid w:val="00CD07C0"/>
    <w:rsid w:val="00CD0C01"/>
    <w:rsid w:val="00CD23D1"/>
    <w:rsid w:val="00CD26C7"/>
    <w:rsid w:val="00CD2B44"/>
    <w:rsid w:val="00CD32F5"/>
    <w:rsid w:val="00CD4143"/>
    <w:rsid w:val="00CD48A8"/>
    <w:rsid w:val="00CD4AE0"/>
    <w:rsid w:val="00CD5BC8"/>
    <w:rsid w:val="00CD73F3"/>
    <w:rsid w:val="00CD7910"/>
    <w:rsid w:val="00CD7A67"/>
    <w:rsid w:val="00CD7EC0"/>
    <w:rsid w:val="00CE0847"/>
    <w:rsid w:val="00CE10B2"/>
    <w:rsid w:val="00CE1805"/>
    <w:rsid w:val="00CE25DF"/>
    <w:rsid w:val="00CE38AF"/>
    <w:rsid w:val="00CE3C1A"/>
    <w:rsid w:val="00CE4B9F"/>
    <w:rsid w:val="00CE4CCD"/>
    <w:rsid w:val="00CE5606"/>
    <w:rsid w:val="00CE5713"/>
    <w:rsid w:val="00CE6566"/>
    <w:rsid w:val="00CF080E"/>
    <w:rsid w:val="00CF0E87"/>
    <w:rsid w:val="00CF1156"/>
    <w:rsid w:val="00CF196E"/>
    <w:rsid w:val="00CF1A41"/>
    <w:rsid w:val="00CF1D2F"/>
    <w:rsid w:val="00CF2B9C"/>
    <w:rsid w:val="00CF2DA8"/>
    <w:rsid w:val="00CF3ADC"/>
    <w:rsid w:val="00CF4DE9"/>
    <w:rsid w:val="00CF52C0"/>
    <w:rsid w:val="00CF7BC8"/>
    <w:rsid w:val="00D00C9D"/>
    <w:rsid w:val="00D02256"/>
    <w:rsid w:val="00D0326F"/>
    <w:rsid w:val="00D03E0A"/>
    <w:rsid w:val="00D04742"/>
    <w:rsid w:val="00D04D30"/>
    <w:rsid w:val="00D05463"/>
    <w:rsid w:val="00D0611A"/>
    <w:rsid w:val="00D06C94"/>
    <w:rsid w:val="00D06E3D"/>
    <w:rsid w:val="00D07E59"/>
    <w:rsid w:val="00D10C2E"/>
    <w:rsid w:val="00D112B2"/>
    <w:rsid w:val="00D12082"/>
    <w:rsid w:val="00D12235"/>
    <w:rsid w:val="00D12304"/>
    <w:rsid w:val="00D12D78"/>
    <w:rsid w:val="00D12F5D"/>
    <w:rsid w:val="00D13045"/>
    <w:rsid w:val="00D14ADB"/>
    <w:rsid w:val="00D14B4D"/>
    <w:rsid w:val="00D15EC0"/>
    <w:rsid w:val="00D160C6"/>
    <w:rsid w:val="00D168FB"/>
    <w:rsid w:val="00D16E04"/>
    <w:rsid w:val="00D21066"/>
    <w:rsid w:val="00D2147E"/>
    <w:rsid w:val="00D21F30"/>
    <w:rsid w:val="00D24A40"/>
    <w:rsid w:val="00D24AFA"/>
    <w:rsid w:val="00D25126"/>
    <w:rsid w:val="00D25500"/>
    <w:rsid w:val="00D25AD4"/>
    <w:rsid w:val="00D25AEA"/>
    <w:rsid w:val="00D25C1D"/>
    <w:rsid w:val="00D25C78"/>
    <w:rsid w:val="00D27F0D"/>
    <w:rsid w:val="00D3002F"/>
    <w:rsid w:val="00D30258"/>
    <w:rsid w:val="00D331A4"/>
    <w:rsid w:val="00D33A60"/>
    <w:rsid w:val="00D33DFF"/>
    <w:rsid w:val="00D34352"/>
    <w:rsid w:val="00D34D85"/>
    <w:rsid w:val="00D35072"/>
    <w:rsid w:val="00D36BB3"/>
    <w:rsid w:val="00D36C7C"/>
    <w:rsid w:val="00D37F46"/>
    <w:rsid w:val="00D40044"/>
    <w:rsid w:val="00D40364"/>
    <w:rsid w:val="00D40E18"/>
    <w:rsid w:val="00D41250"/>
    <w:rsid w:val="00D417AC"/>
    <w:rsid w:val="00D4185A"/>
    <w:rsid w:val="00D42CC6"/>
    <w:rsid w:val="00D42FD1"/>
    <w:rsid w:val="00D437F2"/>
    <w:rsid w:val="00D43BE7"/>
    <w:rsid w:val="00D45CCF"/>
    <w:rsid w:val="00D45D7A"/>
    <w:rsid w:val="00D46B40"/>
    <w:rsid w:val="00D47963"/>
    <w:rsid w:val="00D479C2"/>
    <w:rsid w:val="00D51B53"/>
    <w:rsid w:val="00D52271"/>
    <w:rsid w:val="00D5228B"/>
    <w:rsid w:val="00D53A82"/>
    <w:rsid w:val="00D53B3E"/>
    <w:rsid w:val="00D55AC9"/>
    <w:rsid w:val="00D57602"/>
    <w:rsid w:val="00D579F4"/>
    <w:rsid w:val="00D60695"/>
    <w:rsid w:val="00D60EB0"/>
    <w:rsid w:val="00D61A67"/>
    <w:rsid w:val="00D62D84"/>
    <w:rsid w:val="00D63515"/>
    <w:rsid w:val="00D639B8"/>
    <w:rsid w:val="00D6403A"/>
    <w:rsid w:val="00D644DB"/>
    <w:rsid w:val="00D64603"/>
    <w:rsid w:val="00D6517B"/>
    <w:rsid w:val="00D653D2"/>
    <w:rsid w:val="00D6604B"/>
    <w:rsid w:val="00D666B4"/>
    <w:rsid w:val="00D67F83"/>
    <w:rsid w:val="00D7000D"/>
    <w:rsid w:val="00D70361"/>
    <w:rsid w:val="00D70635"/>
    <w:rsid w:val="00D7079A"/>
    <w:rsid w:val="00D718A0"/>
    <w:rsid w:val="00D71E8F"/>
    <w:rsid w:val="00D72C25"/>
    <w:rsid w:val="00D7398E"/>
    <w:rsid w:val="00D7620F"/>
    <w:rsid w:val="00D76B8A"/>
    <w:rsid w:val="00D777E0"/>
    <w:rsid w:val="00D80C7B"/>
    <w:rsid w:val="00D817A6"/>
    <w:rsid w:val="00D81C9B"/>
    <w:rsid w:val="00D82AAE"/>
    <w:rsid w:val="00D83F79"/>
    <w:rsid w:val="00D84BA4"/>
    <w:rsid w:val="00D84CDD"/>
    <w:rsid w:val="00D85A14"/>
    <w:rsid w:val="00D85AA8"/>
    <w:rsid w:val="00D860D9"/>
    <w:rsid w:val="00D86FBD"/>
    <w:rsid w:val="00D87062"/>
    <w:rsid w:val="00D90135"/>
    <w:rsid w:val="00D920BF"/>
    <w:rsid w:val="00D930AE"/>
    <w:rsid w:val="00D94DB9"/>
    <w:rsid w:val="00D94EF0"/>
    <w:rsid w:val="00D96157"/>
    <w:rsid w:val="00D97343"/>
    <w:rsid w:val="00D979D3"/>
    <w:rsid w:val="00D97ACB"/>
    <w:rsid w:val="00DA065F"/>
    <w:rsid w:val="00DA16EF"/>
    <w:rsid w:val="00DA210D"/>
    <w:rsid w:val="00DA2AA2"/>
    <w:rsid w:val="00DA40CE"/>
    <w:rsid w:val="00DA45A1"/>
    <w:rsid w:val="00DA5CE6"/>
    <w:rsid w:val="00DA7CAB"/>
    <w:rsid w:val="00DB0D64"/>
    <w:rsid w:val="00DB1A73"/>
    <w:rsid w:val="00DB1AA2"/>
    <w:rsid w:val="00DB4177"/>
    <w:rsid w:val="00DB4C08"/>
    <w:rsid w:val="00DB4CD4"/>
    <w:rsid w:val="00DB5192"/>
    <w:rsid w:val="00DB602A"/>
    <w:rsid w:val="00DB6803"/>
    <w:rsid w:val="00DB682C"/>
    <w:rsid w:val="00DB7630"/>
    <w:rsid w:val="00DB7D6C"/>
    <w:rsid w:val="00DB7E10"/>
    <w:rsid w:val="00DC06EF"/>
    <w:rsid w:val="00DC0829"/>
    <w:rsid w:val="00DC0C84"/>
    <w:rsid w:val="00DC2947"/>
    <w:rsid w:val="00DC3681"/>
    <w:rsid w:val="00DC4084"/>
    <w:rsid w:val="00DC64E5"/>
    <w:rsid w:val="00DC6B1E"/>
    <w:rsid w:val="00DC6EDB"/>
    <w:rsid w:val="00DC71E1"/>
    <w:rsid w:val="00DD09B5"/>
    <w:rsid w:val="00DD229F"/>
    <w:rsid w:val="00DD58B6"/>
    <w:rsid w:val="00DD5B30"/>
    <w:rsid w:val="00DD6B9F"/>
    <w:rsid w:val="00DD7F17"/>
    <w:rsid w:val="00DE00C6"/>
    <w:rsid w:val="00DE020A"/>
    <w:rsid w:val="00DE02AE"/>
    <w:rsid w:val="00DE1AE1"/>
    <w:rsid w:val="00DE1B1E"/>
    <w:rsid w:val="00DE26C3"/>
    <w:rsid w:val="00DE3A0D"/>
    <w:rsid w:val="00DE3F29"/>
    <w:rsid w:val="00DE64C8"/>
    <w:rsid w:val="00DE79FD"/>
    <w:rsid w:val="00DE7A85"/>
    <w:rsid w:val="00DE7E4A"/>
    <w:rsid w:val="00DF11AF"/>
    <w:rsid w:val="00DF1584"/>
    <w:rsid w:val="00DF1DB6"/>
    <w:rsid w:val="00DF2158"/>
    <w:rsid w:val="00DF24E3"/>
    <w:rsid w:val="00DF5171"/>
    <w:rsid w:val="00DF65F3"/>
    <w:rsid w:val="00DF6B13"/>
    <w:rsid w:val="00DF70B6"/>
    <w:rsid w:val="00E0005A"/>
    <w:rsid w:val="00E0021E"/>
    <w:rsid w:val="00E00A39"/>
    <w:rsid w:val="00E01683"/>
    <w:rsid w:val="00E020CA"/>
    <w:rsid w:val="00E02F08"/>
    <w:rsid w:val="00E03020"/>
    <w:rsid w:val="00E0366E"/>
    <w:rsid w:val="00E03715"/>
    <w:rsid w:val="00E03842"/>
    <w:rsid w:val="00E04039"/>
    <w:rsid w:val="00E05898"/>
    <w:rsid w:val="00E05EFD"/>
    <w:rsid w:val="00E06273"/>
    <w:rsid w:val="00E062BC"/>
    <w:rsid w:val="00E0638A"/>
    <w:rsid w:val="00E06487"/>
    <w:rsid w:val="00E065EF"/>
    <w:rsid w:val="00E0707A"/>
    <w:rsid w:val="00E071E2"/>
    <w:rsid w:val="00E07329"/>
    <w:rsid w:val="00E07367"/>
    <w:rsid w:val="00E07E65"/>
    <w:rsid w:val="00E12148"/>
    <w:rsid w:val="00E12184"/>
    <w:rsid w:val="00E12242"/>
    <w:rsid w:val="00E123EA"/>
    <w:rsid w:val="00E1287F"/>
    <w:rsid w:val="00E13353"/>
    <w:rsid w:val="00E13D66"/>
    <w:rsid w:val="00E142E3"/>
    <w:rsid w:val="00E14BB0"/>
    <w:rsid w:val="00E16A8C"/>
    <w:rsid w:val="00E17515"/>
    <w:rsid w:val="00E17C3F"/>
    <w:rsid w:val="00E20290"/>
    <w:rsid w:val="00E20763"/>
    <w:rsid w:val="00E2120C"/>
    <w:rsid w:val="00E22068"/>
    <w:rsid w:val="00E2219B"/>
    <w:rsid w:val="00E23011"/>
    <w:rsid w:val="00E23C4D"/>
    <w:rsid w:val="00E24864"/>
    <w:rsid w:val="00E252A4"/>
    <w:rsid w:val="00E2680D"/>
    <w:rsid w:val="00E27BED"/>
    <w:rsid w:val="00E3146C"/>
    <w:rsid w:val="00E31CBB"/>
    <w:rsid w:val="00E31D40"/>
    <w:rsid w:val="00E32CA5"/>
    <w:rsid w:val="00E33152"/>
    <w:rsid w:val="00E33C44"/>
    <w:rsid w:val="00E36438"/>
    <w:rsid w:val="00E36D71"/>
    <w:rsid w:val="00E36F31"/>
    <w:rsid w:val="00E37F2A"/>
    <w:rsid w:val="00E409BC"/>
    <w:rsid w:val="00E40D40"/>
    <w:rsid w:val="00E41021"/>
    <w:rsid w:val="00E411C6"/>
    <w:rsid w:val="00E41AE4"/>
    <w:rsid w:val="00E42496"/>
    <w:rsid w:val="00E42B3B"/>
    <w:rsid w:val="00E42F64"/>
    <w:rsid w:val="00E4327F"/>
    <w:rsid w:val="00E432FC"/>
    <w:rsid w:val="00E43366"/>
    <w:rsid w:val="00E4485A"/>
    <w:rsid w:val="00E44B35"/>
    <w:rsid w:val="00E44D9E"/>
    <w:rsid w:val="00E44F00"/>
    <w:rsid w:val="00E46F2A"/>
    <w:rsid w:val="00E474CA"/>
    <w:rsid w:val="00E47722"/>
    <w:rsid w:val="00E47CAB"/>
    <w:rsid w:val="00E50542"/>
    <w:rsid w:val="00E50913"/>
    <w:rsid w:val="00E52BEE"/>
    <w:rsid w:val="00E534B7"/>
    <w:rsid w:val="00E53540"/>
    <w:rsid w:val="00E53748"/>
    <w:rsid w:val="00E55A00"/>
    <w:rsid w:val="00E63A64"/>
    <w:rsid w:val="00E648B7"/>
    <w:rsid w:val="00E6525E"/>
    <w:rsid w:val="00E656ED"/>
    <w:rsid w:val="00E66B94"/>
    <w:rsid w:val="00E679B1"/>
    <w:rsid w:val="00E67B36"/>
    <w:rsid w:val="00E70442"/>
    <w:rsid w:val="00E7290D"/>
    <w:rsid w:val="00E74B24"/>
    <w:rsid w:val="00E75C40"/>
    <w:rsid w:val="00E767BE"/>
    <w:rsid w:val="00E802BB"/>
    <w:rsid w:val="00E81EC0"/>
    <w:rsid w:val="00E8392D"/>
    <w:rsid w:val="00E84196"/>
    <w:rsid w:val="00E84EFA"/>
    <w:rsid w:val="00E8603B"/>
    <w:rsid w:val="00E86248"/>
    <w:rsid w:val="00E868A3"/>
    <w:rsid w:val="00E90607"/>
    <w:rsid w:val="00E916CB"/>
    <w:rsid w:val="00E91733"/>
    <w:rsid w:val="00E92DDF"/>
    <w:rsid w:val="00E9314D"/>
    <w:rsid w:val="00E936B2"/>
    <w:rsid w:val="00E94EFE"/>
    <w:rsid w:val="00E95AC6"/>
    <w:rsid w:val="00E9642C"/>
    <w:rsid w:val="00E96A7C"/>
    <w:rsid w:val="00E97118"/>
    <w:rsid w:val="00EA01E3"/>
    <w:rsid w:val="00EA0928"/>
    <w:rsid w:val="00EA1E00"/>
    <w:rsid w:val="00EA22E2"/>
    <w:rsid w:val="00EA264C"/>
    <w:rsid w:val="00EA2812"/>
    <w:rsid w:val="00EA39D7"/>
    <w:rsid w:val="00EA3B47"/>
    <w:rsid w:val="00EA4268"/>
    <w:rsid w:val="00EA45B6"/>
    <w:rsid w:val="00EA4B91"/>
    <w:rsid w:val="00EA5E74"/>
    <w:rsid w:val="00EA67B9"/>
    <w:rsid w:val="00EA7022"/>
    <w:rsid w:val="00EA731E"/>
    <w:rsid w:val="00EA7CE2"/>
    <w:rsid w:val="00EB0E0B"/>
    <w:rsid w:val="00EB168D"/>
    <w:rsid w:val="00EB2746"/>
    <w:rsid w:val="00EB2D27"/>
    <w:rsid w:val="00EB33B7"/>
    <w:rsid w:val="00EB3D3F"/>
    <w:rsid w:val="00EB3E69"/>
    <w:rsid w:val="00EB40CA"/>
    <w:rsid w:val="00EB59E8"/>
    <w:rsid w:val="00EB6044"/>
    <w:rsid w:val="00EB64B4"/>
    <w:rsid w:val="00EB6A77"/>
    <w:rsid w:val="00EB7884"/>
    <w:rsid w:val="00EC22B5"/>
    <w:rsid w:val="00EC270D"/>
    <w:rsid w:val="00EC3EEC"/>
    <w:rsid w:val="00EC47E5"/>
    <w:rsid w:val="00EC4DA8"/>
    <w:rsid w:val="00EC4E0E"/>
    <w:rsid w:val="00EC5825"/>
    <w:rsid w:val="00EC59D0"/>
    <w:rsid w:val="00EC5F02"/>
    <w:rsid w:val="00EC6691"/>
    <w:rsid w:val="00EC6CF6"/>
    <w:rsid w:val="00EC7275"/>
    <w:rsid w:val="00EC7782"/>
    <w:rsid w:val="00ED009D"/>
    <w:rsid w:val="00ED0B0E"/>
    <w:rsid w:val="00ED224C"/>
    <w:rsid w:val="00ED293E"/>
    <w:rsid w:val="00ED2D3C"/>
    <w:rsid w:val="00ED3E1E"/>
    <w:rsid w:val="00ED4BEB"/>
    <w:rsid w:val="00ED5482"/>
    <w:rsid w:val="00ED608C"/>
    <w:rsid w:val="00EE00F1"/>
    <w:rsid w:val="00EE2B67"/>
    <w:rsid w:val="00EE2CF1"/>
    <w:rsid w:val="00EE3B20"/>
    <w:rsid w:val="00EE3B6A"/>
    <w:rsid w:val="00EE69C1"/>
    <w:rsid w:val="00EE6A1D"/>
    <w:rsid w:val="00EE707E"/>
    <w:rsid w:val="00EE758D"/>
    <w:rsid w:val="00EE7A3D"/>
    <w:rsid w:val="00EF09A7"/>
    <w:rsid w:val="00EF125A"/>
    <w:rsid w:val="00EF3981"/>
    <w:rsid w:val="00EF3B12"/>
    <w:rsid w:val="00EF4343"/>
    <w:rsid w:val="00EF5A2F"/>
    <w:rsid w:val="00EF5A76"/>
    <w:rsid w:val="00F00121"/>
    <w:rsid w:val="00F0018B"/>
    <w:rsid w:val="00F00B9B"/>
    <w:rsid w:val="00F01440"/>
    <w:rsid w:val="00F018D9"/>
    <w:rsid w:val="00F03CD3"/>
    <w:rsid w:val="00F04C10"/>
    <w:rsid w:val="00F0515E"/>
    <w:rsid w:val="00F05EDF"/>
    <w:rsid w:val="00F06664"/>
    <w:rsid w:val="00F06C20"/>
    <w:rsid w:val="00F06D57"/>
    <w:rsid w:val="00F06EE5"/>
    <w:rsid w:val="00F070E8"/>
    <w:rsid w:val="00F10897"/>
    <w:rsid w:val="00F10968"/>
    <w:rsid w:val="00F10EAF"/>
    <w:rsid w:val="00F14159"/>
    <w:rsid w:val="00F14226"/>
    <w:rsid w:val="00F14B64"/>
    <w:rsid w:val="00F158F9"/>
    <w:rsid w:val="00F1666A"/>
    <w:rsid w:val="00F16CFB"/>
    <w:rsid w:val="00F179AE"/>
    <w:rsid w:val="00F17CE0"/>
    <w:rsid w:val="00F17E42"/>
    <w:rsid w:val="00F20702"/>
    <w:rsid w:val="00F209AA"/>
    <w:rsid w:val="00F20AB1"/>
    <w:rsid w:val="00F20ACC"/>
    <w:rsid w:val="00F20BDE"/>
    <w:rsid w:val="00F211CB"/>
    <w:rsid w:val="00F216FF"/>
    <w:rsid w:val="00F219C9"/>
    <w:rsid w:val="00F2203E"/>
    <w:rsid w:val="00F22486"/>
    <w:rsid w:val="00F2289E"/>
    <w:rsid w:val="00F229AE"/>
    <w:rsid w:val="00F22D08"/>
    <w:rsid w:val="00F2374D"/>
    <w:rsid w:val="00F23E00"/>
    <w:rsid w:val="00F24C3B"/>
    <w:rsid w:val="00F26537"/>
    <w:rsid w:val="00F26A71"/>
    <w:rsid w:val="00F27B2C"/>
    <w:rsid w:val="00F30AE1"/>
    <w:rsid w:val="00F30EFE"/>
    <w:rsid w:val="00F311C7"/>
    <w:rsid w:val="00F31696"/>
    <w:rsid w:val="00F32E07"/>
    <w:rsid w:val="00F335B7"/>
    <w:rsid w:val="00F3369F"/>
    <w:rsid w:val="00F33A7E"/>
    <w:rsid w:val="00F351C4"/>
    <w:rsid w:val="00F36BCB"/>
    <w:rsid w:val="00F379E2"/>
    <w:rsid w:val="00F40757"/>
    <w:rsid w:val="00F40C4E"/>
    <w:rsid w:val="00F41367"/>
    <w:rsid w:val="00F4171E"/>
    <w:rsid w:val="00F418C5"/>
    <w:rsid w:val="00F42358"/>
    <w:rsid w:val="00F424FD"/>
    <w:rsid w:val="00F428BA"/>
    <w:rsid w:val="00F42A7B"/>
    <w:rsid w:val="00F43D05"/>
    <w:rsid w:val="00F43D27"/>
    <w:rsid w:val="00F44063"/>
    <w:rsid w:val="00F44BA3"/>
    <w:rsid w:val="00F44C68"/>
    <w:rsid w:val="00F44FE3"/>
    <w:rsid w:val="00F45450"/>
    <w:rsid w:val="00F4698E"/>
    <w:rsid w:val="00F5105D"/>
    <w:rsid w:val="00F51C9B"/>
    <w:rsid w:val="00F52EEB"/>
    <w:rsid w:val="00F54869"/>
    <w:rsid w:val="00F54BDD"/>
    <w:rsid w:val="00F55412"/>
    <w:rsid w:val="00F56380"/>
    <w:rsid w:val="00F5689A"/>
    <w:rsid w:val="00F569EB"/>
    <w:rsid w:val="00F60119"/>
    <w:rsid w:val="00F60553"/>
    <w:rsid w:val="00F60E58"/>
    <w:rsid w:val="00F624C8"/>
    <w:rsid w:val="00F626CB"/>
    <w:rsid w:val="00F62F35"/>
    <w:rsid w:val="00F63216"/>
    <w:rsid w:val="00F6443E"/>
    <w:rsid w:val="00F6486A"/>
    <w:rsid w:val="00F649C8"/>
    <w:rsid w:val="00F65FEA"/>
    <w:rsid w:val="00F66FCD"/>
    <w:rsid w:val="00F675E2"/>
    <w:rsid w:val="00F676C1"/>
    <w:rsid w:val="00F67952"/>
    <w:rsid w:val="00F67FF7"/>
    <w:rsid w:val="00F70076"/>
    <w:rsid w:val="00F71A3B"/>
    <w:rsid w:val="00F71D48"/>
    <w:rsid w:val="00F721E7"/>
    <w:rsid w:val="00F726EE"/>
    <w:rsid w:val="00F72EA8"/>
    <w:rsid w:val="00F7312D"/>
    <w:rsid w:val="00F73739"/>
    <w:rsid w:val="00F74666"/>
    <w:rsid w:val="00F75B80"/>
    <w:rsid w:val="00F77DCB"/>
    <w:rsid w:val="00F77E95"/>
    <w:rsid w:val="00F81F9E"/>
    <w:rsid w:val="00F8213F"/>
    <w:rsid w:val="00F82DC2"/>
    <w:rsid w:val="00F82F9F"/>
    <w:rsid w:val="00F832DC"/>
    <w:rsid w:val="00F839A3"/>
    <w:rsid w:val="00F83F95"/>
    <w:rsid w:val="00F84B2B"/>
    <w:rsid w:val="00F863FD"/>
    <w:rsid w:val="00F86BEC"/>
    <w:rsid w:val="00F871F9"/>
    <w:rsid w:val="00F87EE9"/>
    <w:rsid w:val="00F90286"/>
    <w:rsid w:val="00F91566"/>
    <w:rsid w:val="00F923B1"/>
    <w:rsid w:val="00F9258F"/>
    <w:rsid w:val="00F92700"/>
    <w:rsid w:val="00F9298D"/>
    <w:rsid w:val="00F935E8"/>
    <w:rsid w:val="00F937B5"/>
    <w:rsid w:val="00F94983"/>
    <w:rsid w:val="00FA0969"/>
    <w:rsid w:val="00FA0CE6"/>
    <w:rsid w:val="00FA1524"/>
    <w:rsid w:val="00FA1BB0"/>
    <w:rsid w:val="00FA28BF"/>
    <w:rsid w:val="00FA2924"/>
    <w:rsid w:val="00FA2EEC"/>
    <w:rsid w:val="00FA324B"/>
    <w:rsid w:val="00FA4C8A"/>
    <w:rsid w:val="00FA4CAA"/>
    <w:rsid w:val="00FA50B5"/>
    <w:rsid w:val="00FA6638"/>
    <w:rsid w:val="00FA6BB3"/>
    <w:rsid w:val="00FA7A44"/>
    <w:rsid w:val="00FB127A"/>
    <w:rsid w:val="00FB1990"/>
    <w:rsid w:val="00FB406B"/>
    <w:rsid w:val="00FB4724"/>
    <w:rsid w:val="00FB4F8A"/>
    <w:rsid w:val="00FB58D9"/>
    <w:rsid w:val="00FB63BD"/>
    <w:rsid w:val="00FB66D3"/>
    <w:rsid w:val="00FB7AA2"/>
    <w:rsid w:val="00FC0613"/>
    <w:rsid w:val="00FC0DF3"/>
    <w:rsid w:val="00FC2E1E"/>
    <w:rsid w:val="00FC3B77"/>
    <w:rsid w:val="00FC3CAC"/>
    <w:rsid w:val="00FC4021"/>
    <w:rsid w:val="00FC41F6"/>
    <w:rsid w:val="00FC56B3"/>
    <w:rsid w:val="00FC6C16"/>
    <w:rsid w:val="00FC6C2C"/>
    <w:rsid w:val="00FC710A"/>
    <w:rsid w:val="00FD0745"/>
    <w:rsid w:val="00FD23F8"/>
    <w:rsid w:val="00FD4702"/>
    <w:rsid w:val="00FD5D9B"/>
    <w:rsid w:val="00FD6AB3"/>
    <w:rsid w:val="00FE0947"/>
    <w:rsid w:val="00FE0BB1"/>
    <w:rsid w:val="00FE0EEF"/>
    <w:rsid w:val="00FE1C36"/>
    <w:rsid w:val="00FE1D2B"/>
    <w:rsid w:val="00FE1DFF"/>
    <w:rsid w:val="00FE2010"/>
    <w:rsid w:val="00FE24F0"/>
    <w:rsid w:val="00FE5E96"/>
    <w:rsid w:val="00FE6EAE"/>
    <w:rsid w:val="00FE781A"/>
    <w:rsid w:val="00FE7CAF"/>
    <w:rsid w:val="00FE7D38"/>
    <w:rsid w:val="00FF14F4"/>
    <w:rsid w:val="00FF3577"/>
    <w:rsid w:val="00FF357C"/>
    <w:rsid w:val="00FF39C2"/>
    <w:rsid w:val="00FF4032"/>
    <w:rsid w:val="00FF564A"/>
    <w:rsid w:val="00FF5CCF"/>
    <w:rsid w:val="00FF6000"/>
    <w:rsid w:val="00FF6528"/>
    <w:rsid w:val="00FF6AC0"/>
    <w:rsid w:val="00FF6B3B"/>
    <w:rsid w:val="00FF6C37"/>
    <w:rsid w:val="00FF787E"/>
    <w:rsid w:val="00FF7F15"/>
    <w:rsid w:val="00FF7FA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81">
      <o:colormru v:ext="edit" colors="#a2d2a7"/>
    </o:shapedefaults>
    <o:shapelayout v:ext="edit">
      <o:idmap v:ext="edit" data="1"/>
    </o:shapelayout>
  </w:shapeDefaults>
  <w:decimalSymbol w:val="."/>
  <w:listSeparator w:val=","/>
  <w14:docId w14:val="7A1CB44F"/>
  <w15:docId w15:val="{20836260-34F1-4FD3-AD93-257674DB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3B95"/>
    <w:rPr>
      <w:rFonts w:ascii="Times New Roman" w:hAnsi="Times New Roman"/>
      <w:sz w:val="24"/>
      <w:szCs w:val="22"/>
    </w:rPr>
  </w:style>
  <w:style w:type="paragraph" w:styleId="Heading1">
    <w:name w:val="heading 1"/>
    <w:basedOn w:val="Normal"/>
    <w:next w:val="Normal"/>
    <w:link w:val="Heading1Char"/>
    <w:uiPriority w:val="99"/>
    <w:qFormat/>
    <w:rsid w:val="008F33D3"/>
    <w:pPr>
      <w:pBdr>
        <w:top w:val="single" w:sz="8" w:space="1" w:color="365F91"/>
        <w:bottom w:val="single" w:sz="8" w:space="1" w:color="365F91"/>
      </w:pBdr>
      <w:spacing w:before="80" w:after="80"/>
      <w:jc w:val="center"/>
      <w:outlineLvl w:val="0"/>
    </w:pPr>
    <w:rPr>
      <w:rFonts w:ascii="Verdana" w:hAnsi="Verdana"/>
      <w:bCs/>
      <w:color w:val="000000"/>
      <w:szCs w:val="24"/>
    </w:rPr>
  </w:style>
  <w:style w:type="paragraph" w:styleId="Heading2">
    <w:name w:val="heading 2"/>
    <w:basedOn w:val="Normal"/>
    <w:next w:val="Normal"/>
    <w:link w:val="Heading2Char"/>
    <w:uiPriority w:val="99"/>
    <w:qFormat/>
    <w:rsid w:val="008F33D3"/>
    <w:pPr>
      <w:spacing w:before="200" w:after="80"/>
      <w:outlineLvl w:val="1"/>
    </w:pPr>
    <w:rPr>
      <w:rFonts w:ascii="Verdana" w:hAnsi="Verdana"/>
      <w:color w:val="000000"/>
      <w:szCs w:val="24"/>
    </w:rPr>
  </w:style>
  <w:style w:type="paragraph" w:styleId="Heading3">
    <w:name w:val="heading 3"/>
    <w:basedOn w:val="Normal"/>
    <w:next w:val="Normal"/>
    <w:link w:val="Heading3Char"/>
    <w:uiPriority w:val="99"/>
    <w:qFormat/>
    <w:locked/>
    <w:rsid w:val="00BA2E21"/>
    <w:pPr>
      <w:pBdr>
        <w:bottom w:val="single" w:sz="4" w:space="1" w:color="95B3D7"/>
      </w:pBdr>
      <w:spacing w:before="200" w:after="80"/>
      <w:outlineLvl w:val="2"/>
    </w:pPr>
    <w:rPr>
      <w:rFonts w:ascii="Cambria" w:hAnsi="Cambria"/>
      <w:color w:val="4F81BD"/>
      <w:szCs w:val="24"/>
    </w:rPr>
  </w:style>
  <w:style w:type="paragraph" w:styleId="Heading4">
    <w:name w:val="heading 4"/>
    <w:basedOn w:val="Normal"/>
    <w:next w:val="Normal"/>
    <w:link w:val="Heading4Char"/>
    <w:uiPriority w:val="99"/>
    <w:qFormat/>
    <w:locked/>
    <w:rsid w:val="00BA2E21"/>
    <w:pPr>
      <w:pBdr>
        <w:bottom w:val="single" w:sz="4" w:space="2" w:color="B8CCE4"/>
      </w:pBdr>
      <w:spacing w:before="200" w:after="80"/>
      <w:outlineLvl w:val="3"/>
    </w:pPr>
    <w:rPr>
      <w:rFonts w:ascii="Cambria" w:hAnsi="Cambria"/>
      <w:i/>
      <w:iCs/>
      <w:color w:val="4F81BD"/>
      <w:szCs w:val="24"/>
    </w:rPr>
  </w:style>
  <w:style w:type="paragraph" w:styleId="Heading5">
    <w:name w:val="heading 5"/>
    <w:basedOn w:val="Normal"/>
    <w:next w:val="Normal"/>
    <w:link w:val="Heading5Char"/>
    <w:uiPriority w:val="99"/>
    <w:qFormat/>
    <w:locked/>
    <w:rsid w:val="00BA2E21"/>
    <w:pPr>
      <w:spacing w:before="200" w:after="80"/>
      <w:outlineLvl w:val="4"/>
    </w:pPr>
    <w:rPr>
      <w:rFonts w:ascii="Cambria" w:hAnsi="Cambria"/>
      <w:color w:val="4F81BD"/>
    </w:rPr>
  </w:style>
  <w:style w:type="paragraph" w:styleId="Heading6">
    <w:name w:val="heading 6"/>
    <w:basedOn w:val="Normal"/>
    <w:next w:val="Normal"/>
    <w:link w:val="Heading6Char"/>
    <w:uiPriority w:val="99"/>
    <w:qFormat/>
    <w:locked/>
    <w:rsid w:val="00BA2E21"/>
    <w:pPr>
      <w:spacing w:before="280" w:after="100"/>
      <w:outlineLvl w:val="5"/>
    </w:pPr>
    <w:rPr>
      <w:rFonts w:ascii="Cambria" w:hAnsi="Cambria"/>
      <w:i/>
      <w:iCs/>
      <w:color w:val="4F81BD"/>
    </w:rPr>
  </w:style>
  <w:style w:type="paragraph" w:styleId="Heading7">
    <w:name w:val="heading 7"/>
    <w:basedOn w:val="Normal"/>
    <w:next w:val="Normal"/>
    <w:link w:val="Heading7Char"/>
    <w:uiPriority w:val="99"/>
    <w:qFormat/>
    <w:locked/>
    <w:rsid w:val="00BA2E21"/>
    <w:pPr>
      <w:spacing w:before="320" w:after="100"/>
      <w:outlineLvl w:val="6"/>
    </w:pPr>
    <w:rPr>
      <w:rFonts w:ascii="Cambria" w:hAnsi="Cambria"/>
      <w:b/>
      <w:bCs/>
      <w:color w:val="9BBB59"/>
      <w:sz w:val="20"/>
      <w:szCs w:val="20"/>
    </w:rPr>
  </w:style>
  <w:style w:type="paragraph" w:styleId="Heading8">
    <w:name w:val="heading 8"/>
    <w:basedOn w:val="Normal"/>
    <w:next w:val="Normal"/>
    <w:link w:val="Heading8Char"/>
    <w:uiPriority w:val="99"/>
    <w:qFormat/>
    <w:locked/>
    <w:rsid w:val="00BA2E21"/>
    <w:pPr>
      <w:spacing w:before="320" w:after="100"/>
      <w:outlineLvl w:val="7"/>
    </w:pPr>
    <w:rPr>
      <w:rFonts w:ascii="Cambria" w:hAnsi="Cambria"/>
      <w:b/>
      <w:bCs/>
      <w:i/>
      <w:iCs/>
      <w:color w:val="9BBB59"/>
      <w:sz w:val="20"/>
      <w:szCs w:val="20"/>
    </w:rPr>
  </w:style>
  <w:style w:type="paragraph" w:styleId="Heading9">
    <w:name w:val="heading 9"/>
    <w:basedOn w:val="Normal"/>
    <w:next w:val="Normal"/>
    <w:link w:val="Heading9Char"/>
    <w:uiPriority w:val="99"/>
    <w:qFormat/>
    <w:locked/>
    <w:rsid w:val="00BA2E21"/>
    <w:pPr>
      <w:spacing w:before="320" w:after="10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F33D3"/>
    <w:rPr>
      <w:rFonts w:ascii="Verdana" w:hAnsi="Verdana" w:cs="Times New Roman"/>
      <w:bCs/>
      <w:color w:val="000000"/>
      <w:sz w:val="24"/>
      <w:szCs w:val="24"/>
    </w:rPr>
  </w:style>
  <w:style w:type="character" w:customStyle="1" w:styleId="Heading2Char">
    <w:name w:val="Heading 2 Char"/>
    <w:basedOn w:val="DefaultParagraphFont"/>
    <w:link w:val="Heading2"/>
    <w:uiPriority w:val="99"/>
    <w:locked/>
    <w:rsid w:val="008F33D3"/>
    <w:rPr>
      <w:rFonts w:ascii="Verdana" w:hAnsi="Verdana" w:cs="Times New Roman"/>
      <w:color w:val="000000"/>
      <w:sz w:val="24"/>
      <w:szCs w:val="24"/>
    </w:rPr>
  </w:style>
  <w:style w:type="character" w:customStyle="1" w:styleId="Heading3Char">
    <w:name w:val="Heading 3 Char"/>
    <w:basedOn w:val="DefaultParagraphFont"/>
    <w:link w:val="Heading3"/>
    <w:uiPriority w:val="99"/>
    <w:locked/>
    <w:rsid w:val="00BA2E21"/>
    <w:rPr>
      <w:rFonts w:ascii="Cambria" w:hAnsi="Cambria" w:cs="Times New Roman"/>
      <w:color w:val="4F81BD"/>
      <w:sz w:val="24"/>
      <w:szCs w:val="24"/>
    </w:rPr>
  </w:style>
  <w:style w:type="character" w:customStyle="1" w:styleId="Heading4Char">
    <w:name w:val="Heading 4 Char"/>
    <w:basedOn w:val="DefaultParagraphFont"/>
    <w:link w:val="Heading4"/>
    <w:uiPriority w:val="99"/>
    <w:locked/>
    <w:rsid w:val="00BA2E21"/>
    <w:rPr>
      <w:rFonts w:ascii="Cambria" w:hAnsi="Cambria" w:cs="Times New Roman"/>
      <w:i/>
      <w:iCs/>
      <w:color w:val="4F81BD"/>
      <w:sz w:val="24"/>
      <w:szCs w:val="24"/>
    </w:rPr>
  </w:style>
  <w:style w:type="character" w:customStyle="1" w:styleId="Heading5Char">
    <w:name w:val="Heading 5 Char"/>
    <w:basedOn w:val="DefaultParagraphFont"/>
    <w:link w:val="Heading5"/>
    <w:uiPriority w:val="99"/>
    <w:locked/>
    <w:rsid w:val="00BA2E21"/>
    <w:rPr>
      <w:rFonts w:ascii="Cambria" w:hAnsi="Cambria" w:cs="Times New Roman"/>
      <w:color w:val="4F81BD"/>
    </w:rPr>
  </w:style>
  <w:style w:type="character" w:customStyle="1" w:styleId="Heading6Char">
    <w:name w:val="Heading 6 Char"/>
    <w:basedOn w:val="DefaultParagraphFont"/>
    <w:link w:val="Heading6"/>
    <w:uiPriority w:val="99"/>
    <w:locked/>
    <w:rsid w:val="00BA2E21"/>
    <w:rPr>
      <w:rFonts w:ascii="Cambria" w:hAnsi="Cambria" w:cs="Times New Roman"/>
      <w:i/>
      <w:iCs/>
      <w:color w:val="4F81BD"/>
    </w:rPr>
  </w:style>
  <w:style w:type="character" w:customStyle="1" w:styleId="Heading7Char">
    <w:name w:val="Heading 7 Char"/>
    <w:basedOn w:val="DefaultParagraphFont"/>
    <w:link w:val="Heading7"/>
    <w:uiPriority w:val="99"/>
    <w:locked/>
    <w:rsid w:val="00BA2E21"/>
    <w:rPr>
      <w:rFonts w:ascii="Cambria" w:hAnsi="Cambria" w:cs="Times New Roman"/>
      <w:b/>
      <w:bCs/>
      <w:color w:val="9BBB59"/>
      <w:sz w:val="20"/>
      <w:szCs w:val="20"/>
    </w:rPr>
  </w:style>
  <w:style w:type="character" w:customStyle="1" w:styleId="Heading8Char">
    <w:name w:val="Heading 8 Char"/>
    <w:basedOn w:val="DefaultParagraphFont"/>
    <w:link w:val="Heading8"/>
    <w:uiPriority w:val="99"/>
    <w:locked/>
    <w:rsid w:val="00BA2E21"/>
    <w:rPr>
      <w:rFonts w:ascii="Cambria" w:hAnsi="Cambria" w:cs="Times New Roman"/>
      <w:b/>
      <w:bCs/>
      <w:i/>
      <w:iCs/>
      <w:color w:val="9BBB59"/>
      <w:sz w:val="20"/>
      <w:szCs w:val="20"/>
    </w:rPr>
  </w:style>
  <w:style w:type="character" w:customStyle="1" w:styleId="Heading9Char">
    <w:name w:val="Heading 9 Char"/>
    <w:basedOn w:val="DefaultParagraphFont"/>
    <w:link w:val="Heading9"/>
    <w:uiPriority w:val="99"/>
    <w:locked/>
    <w:rsid w:val="00BA2E21"/>
    <w:rPr>
      <w:rFonts w:ascii="Cambria" w:hAnsi="Cambria" w:cs="Times New Roman"/>
      <w:i/>
      <w:iCs/>
      <w:color w:val="9BBB59"/>
      <w:sz w:val="20"/>
      <w:szCs w:val="20"/>
    </w:rPr>
  </w:style>
  <w:style w:type="paragraph" w:styleId="NoSpacing">
    <w:name w:val="No Spacing"/>
    <w:basedOn w:val="Normal"/>
    <w:link w:val="NoSpacingChar"/>
    <w:uiPriority w:val="1"/>
    <w:qFormat/>
    <w:rsid w:val="00BA2E21"/>
  </w:style>
  <w:style w:type="character" w:customStyle="1" w:styleId="NoSpacingChar">
    <w:name w:val="No Spacing Char"/>
    <w:basedOn w:val="DefaultParagraphFont"/>
    <w:link w:val="NoSpacing"/>
    <w:uiPriority w:val="99"/>
    <w:locked/>
    <w:rsid w:val="00BA2E21"/>
    <w:rPr>
      <w:rFonts w:cs="Times New Roman"/>
    </w:rPr>
  </w:style>
  <w:style w:type="paragraph" w:styleId="BalloonText">
    <w:name w:val="Balloon Text"/>
    <w:basedOn w:val="Normal"/>
    <w:link w:val="BalloonTextChar"/>
    <w:uiPriority w:val="99"/>
    <w:semiHidden/>
    <w:rsid w:val="0048449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8449D"/>
    <w:rPr>
      <w:rFonts w:ascii="Tahoma" w:hAnsi="Tahoma" w:cs="Tahoma"/>
      <w:sz w:val="16"/>
      <w:szCs w:val="16"/>
    </w:rPr>
  </w:style>
  <w:style w:type="paragraph" w:styleId="TOCHeading">
    <w:name w:val="TOC Heading"/>
    <w:basedOn w:val="Heading1"/>
    <w:next w:val="Normal"/>
    <w:uiPriority w:val="39"/>
    <w:qFormat/>
    <w:rsid w:val="00BA2E21"/>
    <w:pPr>
      <w:outlineLvl w:val="9"/>
    </w:pPr>
  </w:style>
  <w:style w:type="paragraph" w:styleId="Header">
    <w:name w:val="header"/>
    <w:basedOn w:val="Normal"/>
    <w:link w:val="HeaderChar"/>
    <w:uiPriority w:val="99"/>
    <w:semiHidden/>
    <w:rsid w:val="0048449D"/>
    <w:pPr>
      <w:tabs>
        <w:tab w:val="center" w:pos="4680"/>
        <w:tab w:val="right" w:pos="9360"/>
      </w:tabs>
    </w:pPr>
  </w:style>
  <w:style w:type="character" w:customStyle="1" w:styleId="HeaderChar">
    <w:name w:val="Header Char"/>
    <w:basedOn w:val="DefaultParagraphFont"/>
    <w:link w:val="Header"/>
    <w:uiPriority w:val="99"/>
    <w:semiHidden/>
    <w:locked/>
    <w:rsid w:val="0048449D"/>
    <w:rPr>
      <w:rFonts w:cs="Times New Roman"/>
    </w:rPr>
  </w:style>
  <w:style w:type="paragraph" w:styleId="Footer">
    <w:name w:val="footer"/>
    <w:basedOn w:val="Normal"/>
    <w:link w:val="FooterChar"/>
    <w:uiPriority w:val="99"/>
    <w:rsid w:val="0048449D"/>
    <w:pPr>
      <w:tabs>
        <w:tab w:val="center" w:pos="4680"/>
        <w:tab w:val="right" w:pos="9360"/>
      </w:tabs>
    </w:pPr>
  </w:style>
  <w:style w:type="character" w:customStyle="1" w:styleId="FooterChar">
    <w:name w:val="Footer Char"/>
    <w:basedOn w:val="DefaultParagraphFont"/>
    <w:link w:val="Footer"/>
    <w:uiPriority w:val="99"/>
    <w:locked/>
    <w:rsid w:val="0048449D"/>
    <w:rPr>
      <w:rFonts w:cs="Times New Roman"/>
    </w:rPr>
  </w:style>
  <w:style w:type="paragraph" w:styleId="TOC1">
    <w:name w:val="toc 1"/>
    <w:basedOn w:val="Normal"/>
    <w:next w:val="Normal"/>
    <w:autoRedefine/>
    <w:uiPriority w:val="39"/>
    <w:rsid w:val="0038669C"/>
    <w:pPr>
      <w:tabs>
        <w:tab w:val="right" w:leader="dot" w:pos="9350"/>
      </w:tabs>
      <w:spacing w:after="100" w:line="276" w:lineRule="auto"/>
    </w:pPr>
    <w:rPr>
      <w:rFonts w:asciiTheme="minorHAnsi" w:hAnsiTheme="minorHAnsi" w:cstheme="minorHAnsi"/>
      <w:noProof/>
    </w:rPr>
  </w:style>
  <w:style w:type="paragraph" w:styleId="TOC2">
    <w:name w:val="toc 2"/>
    <w:basedOn w:val="Normal"/>
    <w:next w:val="Normal"/>
    <w:autoRedefine/>
    <w:uiPriority w:val="39"/>
    <w:rsid w:val="00BA2E21"/>
    <w:pPr>
      <w:spacing w:after="100" w:line="276" w:lineRule="auto"/>
      <w:ind w:left="220"/>
    </w:pPr>
  </w:style>
  <w:style w:type="character" w:styleId="Hyperlink">
    <w:name w:val="Hyperlink"/>
    <w:basedOn w:val="DefaultParagraphFont"/>
    <w:uiPriority w:val="99"/>
    <w:rsid w:val="00E9642C"/>
    <w:rPr>
      <w:rFonts w:cs="Times New Roman"/>
      <w:color w:val="0000FF"/>
      <w:u w:val="single"/>
    </w:rPr>
  </w:style>
  <w:style w:type="paragraph" w:styleId="IntenseQuote">
    <w:name w:val="Intense Quote"/>
    <w:basedOn w:val="Normal"/>
    <w:next w:val="Normal"/>
    <w:link w:val="IntenseQuoteChar"/>
    <w:uiPriority w:val="99"/>
    <w:qFormat/>
    <w:rsid w:val="00BA2E2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Cs w:val="24"/>
    </w:rPr>
  </w:style>
  <w:style w:type="character" w:customStyle="1" w:styleId="IntenseQuoteChar">
    <w:name w:val="Intense Quote Char"/>
    <w:basedOn w:val="DefaultParagraphFont"/>
    <w:link w:val="IntenseQuote"/>
    <w:uiPriority w:val="99"/>
    <w:locked/>
    <w:rsid w:val="00BA2E21"/>
    <w:rPr>
      <w:rFonts w:ascii="Cambria" w:hAnsi="Cambria" w:cs="Times New Roman"/>
      <w:i/>
      <w:iCs/>
      <w:color w:val="FFFFFF"/>
      <w:sz w:val="24"/>
      <w:szCs w:val="24"/>
      <w:shd w:val="clear" w:color="auto" w:fill="4F81BD"/>
    </w:rPr>
  </w:style>
  <w:style w:type="paragraph" w:styleId="Caption">
    <w:name w:val="caption"/>
    <w:basedOn w:val="Normal"/>
    <w:next w:val="Normal"/>
    <w:uiPriority w:val="99"/>
    <w:qFormat/>
    <w:rsid w:val="00BA2E21"/>
    <w:rPr>
      <w:b/>
      <w:bCs/>
      <w:sz w:val="18"/>
      <w:szCs w:val="18"/>
    </w:rPr>
  </w:style>
  <w:style w:type="paragraph" w:styleId="Title">
    <w:name w:val="Title"/>
    <w:basedOn w:val="Normal"/>
    <w:next w:val="Normal"/>
    <w:link w:val="TitleChar"/>
    <w:uiPriority w:val="99"/>
    <w:qFormat/>
    <w:rsid w:val="00BA2E21"/>
    <w:pPr>
      <w:pBdr>
        <w:top w:val="single" w:sz="8" w:space="10" w:color="A7BFDE"/>
        <w:bottom w:val="single" w:sz="24" w:space="15" w:color="9BBB59"/>
      </w:pBdr>
      <w:jc w:val="center"/>
    </w:pPr>
    <w:rPr>
      <w:rFonts w:ascii="Cambria" w:hAnsi="Cambria"/>
      <w:i/>
      <w:iCs/>
      <w:color w:val="243F60"/>
      <w:sz w:val="60"/>
      <w:szCs w:val="60"/>
    </w:rPr>
  </w:style>
  <w:style w:type="character" w:customStyle="1" w:styleId="TitleChar">
    <w:name w:val="Title Char"/>
    <w:basedOn w:val="DefaultParagraphFont"/>
    <w:link w:val="Title"/>
    <w:uiPriority w:val="99"/>
    <w:locked/>
    <w:rsid w:val="00BA2E21"/>
    <w:rPr>
      <w:rFonts w:ascii="Cambria" w:hAnsi="Cambria" w:cs="Times New Roman"/>
      <w:i/>
      <w:iCs/>
      <w:color w:val="243F60"/>
      <w:sz w:val="60"/>
      <w:szCs w:val="60"/>
    </w:rPr>
  </w:style>
  <w:style w:type="paragraph" w:styleId="Subtitle">
    <w:name w:val="Subtitle"/>
    <w:basedOn w:val="Normal"/>
    <w:next w:val="Normal"/>
    <w:link w:val="SubtitleChar"/>
    <w:uiPriority w:val="99"/>
    <w:qFormat/>
    <w:rsid w:val="00BA2E21"/>
    <w:pPr>
      <w:spacing w:before="200" w:after="900"/>
      <w:jc w:val="right"/>
    </w:pPr>
    <w:rPr>
      <w:i/>
      <w:iCs/>
      <w:szCs w:val="24"/>
    </w:rPr>
  </w:style>
  <w:style w:type="character" w:customStyle="1" w:styleId="SubtitleChar">
    <w:name w:val="Subtitle Char"/>
    <w:basedOn w:val="DefaultParagraphFont"/>
    <w:link w:val="Subtitle"/>
    <w:uiPriority w:val="99"/>
    <w:locked/>
    <w:rsid w:val="00BA2E21"/>
    <w:rPr>
      <w:rFonts w:ascii="Calibri" w:cs="Times New Roman"/>
      <w:i/>
      <w:iCs/>
      <w:sz w:val="24"/>
      <w:szCs w:val="24"/>
    </w:rPr>
  </w:style>
  <w:style w:type="character" w:styleId="Strong">
    <w:name w:val="Strong"/>
    <w:basedOn w:val="DefaultParagraphFont"/>
    <w:uiPriority w:val="22"/>
    <w:qFormat/>
    <w:locked/>
    <w:rsid w:val="00BA2E21"/>
    <w:rPr>
      <w:rFonts w:cs="Times New Roman"/>
      <w:b/>
      <w:bCs/>
      <w:spacing w:val="0"/>
    </w:rPr>
  </w:style>
  <w:style w:type="character" w:styleId="Emphasis">
    <w:name w:val="Emphasis"/>
    <w:basedOn w:val="DefaultParagraphFont"/>
    <w:uiPriority w:val="20"/>
    <w:qFormat/>
    <w:rsid w:val="00BA2E21"/>
    <w:rPr>
      <w:rFonts w:cs="Times New Roman"/>
      <w:b/>
      <w:i/>
      <w:color w:val="5A5A5A"/>
    </w:rPr>
  </w:style>
  <w:style w:type="paragraph" w:styleId="ListParagraph">
    <w:name w:val="List Paragraph"/>
    <w:basedOn w:val="Normal"/>
    <w:uiPriority w:val="34"/>
    <w:qFormat/>
    <w:rsid w:val="00BA2E21"/>
    <w:pPr>
      <w:ind w:left="720"/>
      <w:contextualSpacing/>
    </w:pPr>
  </w:style>
  <w:style w:type="paragraph" w:styleId="Quote">
    <w:name w:val="Quote"/>
    <w:basedOn w:val="Normal"/>
    <w:next w:val="Normal"/>
    <w:link w:val="QuoteChar"/>
    <w:uiPriority w:val="99"/>
    <w:qFormat/>
    <w:rsid w:val="00BA2E21"/>
    <w:rPr>
      <w:rFonts w:ascii="Cambria" w:hAnsi="Cambria"/>
      <w:i/>
      <w:iCs/>
      <w:color w:val="5A5A5A"/>
    </w:rPr>
  </w:style>
  <w:style w:type="character" w:customStyle="1" w:styleId="QuoteChar">
    <w:name w:val="Quote Char"/>
    <w:basedOn w:val="DefaultParagraphFont"/>
    <w:link w:val="Quote"/>
    <w:uiPriority w:val="99"/>
    <w:locked/>
    <w:rsid w:val="00BA2E21"/>
    <w:rPr>
      <w:rFonts w:ascii="Cambria" w:hAnsi="Cambria" w:cs="Times New Roman"/>
      <w:i/>
      <w:iCs/>
      <w:color w:val="5A5A5A"/>
    </w:rPr>
  </w:style>
  <w:style w:type="character" w:styleId="SubtleEmphasis">
    <w:name w:val="Subtle Emphasis"/>
    <w:basedOn w:val="DefaultParagraphFont"/>
    <w:uiPriority w:val="99"/>
    <w:qFormat/>
    <w:rsid w:val="00BA2E21"/>
    <w:rPr>
      <w:rFonts w:cs="Times New Roman"/>
      <w:i/>
      <w:color w:val="5A5A5A"/>
    </w:rPr>
  </w:style>
  <w:style w:type="character" w:styleId="IntenseEmphasis">
    <w:name w:val="Intense Emphasis"/>
    <w:basedOn w:val="DefaultParagraphFont"/>
    <w:uiPriority w:val="99"/>
    <w:qFormat/>
    <w:rsid w:val="00BA2E21"/>
    <w:rPr>
      <w:rFonts w:cs="Times New Roman"/>
      <w:b/>
      <w:i/>
      <w:color w:val="4F81BD"/>
      <w:sz w:val="22"/>
    </w:rPr>
  </w:style>
  <w:style w:type="character" w:styleId="SubtleReference">
    <w:name w:val="Subtle Reference"/>
    <w:basedOn w:val="DefaultParagraphFont"/>
    <w:uiPriority w:val="99"/>
    <w:qFormat/>
    <w:rsid w:val="00BA2E21"/>
    <w:rPr>
      <w:rFonts w:cs="Times New Roman"/>
      <w:color w:val="auto"/>
      <w:u w:val="single" w:color="9BBB59"/>
    </w:rPr>
  </w:style>
  <w:style w:type="character" w:styleId="IntenseReference">
    <w:name w:val="Intense Reference"/>
    <w:basedOn w:val="DefaultParagraphFont"/>
    <w:uiPriority w:val="99"/>
    <w:qFormat/>
    <w:rsid w:val="00BA2E21"/>
    <w:rPr>
      <w:rFonts w:cs="Times New Roman"/>
      <w:b/>
      <w:bCs/>
      <w:color w:val="76923C"/>
      <w:u w:val="single" w:color="9BBB59"/>
    </w:rPr>
  </w:style>
  <w:style w:type="character" w:styleId="BookTitle">
    <w:name w:val="Book Title"/>
    <w:basedOn w:val="DefaultParagraphFont"/>
    <w:uiPriority w:val="99"/>
    <w:qFormat/>
    <w:rsid w:val="00CB0958"/>
    <w:rPr>
      <w:rFonts w:ascii="Garamond" w:hAnsi="Garamond" w:cs="Times New Roman"/>
      <w:bCs/>
      <w:iCs/>
      <w:color w:val="auto"/>
      <w:sz w:val="24"/>
    </w:rPr>
  </w:style>
  <w:style w:type="paragraph" w:styleId="TOC3">
    <w:name w:val="toc 3"/>
    <w:basedOn w:val="Normal"/>
    <w:next w:val="Normal"/>
    <w:autoRedefine/>
    <w:uiPriority w:val="99"/>
    <w:locked/>
    <w:rsid w:val="00BA2E21"/>
    <w:pPr>
      <w:spacing w:after="100" w:line="276" w:lineRule="auto"/>
      <w:ind w:left="440"/>
    </w:pPr>
  </w:style>
  <w:style w:type="paragraph" w:customStyle="1" w:styleId="Metabolon">
    <w:name w:val="Metabolon"/>
    <w:basedOn w:val="Normal"/>
    <w:link w:val="MetabolonChar"/>
    <w:uiPriority w:val="99"/>
    <w:rsid w:val="00BA2E21"/>
    <w:pPr>
      <w:pBdr>
        <w:top w:val="single" w:sz="4" w:space="1" w:color="auto"/>
        <w:bottom w:val="single" w:sz="4" w:space="1" w:color="auto"/>
      </w:pBdr>
      <w:jc w:val="center"/>
    </w:pPr>
    <w:rPr>
      <w:rFonts w:ascii="Garamond" w:hAnsi="Garamond"/>
      <w:b/>
      <w:sz w:val="28"/>
      <w:szCs w:val="28"/>
    </w:rPr>
  </w:style>
  <w:style w:type="character" w:customStyle="1" w:styleId="MetabolonChar">
    <w:name w:val="Metabolon Char"/>
    <w:basedOn w:val="DefaultParagraphFont"/>
    <w:link w:val="Metabolon"/>
    <w:uiPriority w:val="99"/>
    <w:locked/>
    <w:rsid w:val="00BA2E21"/>
    <w:rPr>
      <w:rFonts w:ascii="Garamond" w:hAnsi="Garamond" w:cs="Times New Roman"/>
      <w:b/>
      <w:sz w:val="28"/>
      <w:szCs w:val="28"/>
    </w:rPr>
  </w:style>
  <w:style w:type="paragraph" w:customStyle="1" w:styleId="Metabolon2">
    <w:name w:val="Metabolon2"/>
    <w:basedOn w:val="Heading1"/>
    <w:link w:val="Metabolon2Char"/>
    <w:uiPriority w:val="99"/>
    <w:rsid w:val="008F33D3"/>
  </w:style>
  <w:style w:type="character" w:customStyle="1" w:styleId="Metabolon2Char">
    <w:name w:val="Metabolon2 Char"/>
    <w:basedOn w:val="Heading1Char"/>
    <w:link w:val="Metabolon2"/>
    <w:uiPriority w:val="99"/>
    <w:locked/>
    <w:rsid w:val="008F33D3"/>
    <w:rPr>
      <w:rFonts w:ascii="Verdana" w:hAnsi="Verdana" w:cs="Times New Roman"/>
      <w:bCs/>
      <w:color w:val="000000"/>
      <w:sz w:val="24"/>
      <w:szCs w:val="24"/>
    </w:rPr>
  </w:style>
  <w:style w:type="paragraph" w:customStyle="1" w:styleId="Style1">
    <w:name w:val="Style1"/>
    <w:basedOn w:val="Footer"/>
    <w:link w:val="Style1Char"/>
    <w:uiPriority w:val="99"/>
    <w:rsid w:val="001B43E4"/>
    <w:pPr>
      <w:pBdr>
        <w:top w:val="single" w:sz="8" w:space="1" w:color="365F91"/>
      </w:pBdr>
    </w:pPr>
    <w:rPr>
      <w:noProof/>
    </w:rPr>
  </w:style>
  <w:style w:type="character" w:customStyle="1" w:styleId="Style1Char">
    <w:name w:val="Style1 Char"/>
    <w:basedOn w:val="FooterChar"/>
    <w:link w:val="Style1"/>
    <w:uiPriority w:val="99"/>
    <w:locked/>
    <w:rsid w:val="001B43E4"/>
    <w:rPr>
      <w:rFonts w:cs="Times New Roman"/>
      <w:noProof/>
      <w:sz w:val="22"/>
      <w:szCs w:val="22"/>
    </w:rPr>
  </w:style>
  <w:style w:type="paragraph" w:customStyle="1" w:styleId="Style2">
    <w:name w:val="Style2"/>
    <w:basedOn w:val="Footer"/>
    <w:link w:val="Style2Char"/>
    <w:uiPriority w:val="99"/>
    <w:rsid w:val="001B43E4"/>
    <w:rPr>
      <w:lang w:val="pt-BR"/>
    </w:rPr>
  </w:style>
  <w:style w:type="character" w:customStyle="1" w:styleId="Style2Char">
    <w:name w:val="Style2 Char"/>
    <w:basedOn w:val="FooterChar"/>
    <w:link w:val="Style2"/>
    <w:uiPriority w:val="99"/>
    <w:locked/>
    <w:rsid w:val="001B43E4"/>
    <w:rPr>
      <w:rFonts w:cs="Times New Roman"/>
      <w:sz w:val="22"/>
      <w:szCs w:val="22"/>
      <w:lang w:val="pt-BR"/>
    </w:rPr>
  </w:style>
  <w:style w:type="paragraph" w:styleId="NormalWeb">
    <w:name w:val="Normal (Web)"/>
    <w:basedOn w:val="Normal"/>
    <w:uiPriority w:val="99"/>
    <w:locked/>
    <w:rsid w:val="00CF0E87"/>
    <w:pPr>
      <w:spacing w:before="100" w:beforeAutospacing="1" w:after="100" w:afterAutospacing="1"/>
    </w:pPr>
    <w:rPr>
      <w:szCs w:val="24"/>
    </w:rPr>
  </w:style>
  <w:style w:type="paragraph" w:styleId="BodyText">
    <w:name w:val="Body Text"/>
    <w:basedOn w:val="Normal"/>
    <w:link w:val="BodyTextChar"/>
    <w:uiPriority w:val="99"/>
    <w:locked/>
    <w:rsid w:val="00032180"/>
    <w:pPr>
      <w:widowControl w:val="0"/>
      <w:suppressAutoHyphens/>
      <w:spacing w:after="120"/>
    </w:pPr>
    <w:rPr>
      <w:szCs w:val="24"/>
    </w:rPr>
  </w:style>
  <w:style w:type="character" w:customStyle="1" w:styleId="BodyTextChar">
    <w:name w:val="Body Text Char"/>
    <w:basedOn w:val="DefaultParagraphFont"/>
    <w:link w:val="BodyText"/>
    <w:uiPriority w:val="99"/>
    <w:semiHidden/>
    <w:locked/>
    <w:rsid w:val="000818BC"/>
    <w:rPr>
      <w:rFonts w:cs="Times New Roman"/>
    </w:rPr>
  </w:style>
  <w:style w:type="paragraph" w:styleId="BodyTextFirstIndent">
    <w:name w:val="Body Text First Indent"/>
    <w:basedOn w:val="BodyText"/>
    <w:link w:val="BodyTextFirstIndentChar"/>
    <w:uiPriority w:val="99"/>
    <w:locked/>
    <w:rsid w:val="00E252A4"/>
    <w:pPr>
      <w:widowControl/>
      <w:suppressAutoHyphens w:val="0"/>
      <w:ind w:firstLine="210"/>
    </w:pPr>
    <w:rPr>
      <w:szCs w:val="22"/>
    </w:rPr>
  </w:style>
  <w:style w:type="character" w:customStyle="1" w:styleId="BodyTextFirstIndentChar">
    <w:name w:val="Body Text First Indent Char"/>
    <w:basedOn w:val="BodyTextChar"/>
    <w:link w:val="BodyTextFirstIndent"/>
    <w:uiPriority w:val="99"/>
    <w:semiHidden/>
    <w:locked/>
    <w:rsid w:val="00B22DD0"/>
    <w:rPr>
      <w:rFonts w:ascii="Times New Roman" w:hAnsi="Times New Roman" w:cs="Times New Roman"/>
      <w:sz w:val="24"/>
    </w:rPr>
  </w:style>
  <w:style w:type="character" w:styleId="FollowedHyperlink">
    <w:name w:val="FollowedHyperlink"/>
    <w:basedOn w:val="DefaultParagraphFont"/>
    <w:uiPriority w:val="99"/>
    <w:locked/>
    <w:rsid w:val="00075DB8"/>
    <w:rPr>
      <w:rFonts w:cs="Times New Roman"/>
      <w:color w:val="800080"/>
      <w:u w:val="single"/>
    </w:rPr>
  </w:style>
  <w:style w:type="paragraph" w:customStyle="1" w:styleId="font5">
    <w:name w:val="font5"/>
    <w:basedOn w:val="Normal"/>
    <w:uiPriority w:val="99"/>
    <w:rsid w:val="00075DB8"/>
    <w:pPr>
      <w:spacing w:before="100" w:beforeAutospacing="1" w:after="100" w:afterAutospacing="1"/>
    </w:pPr>
    <w:rPr>
      <w:rFonts w:ascii="Aerial" w:hAnsi="Aerial"/>
      <w:sz w:val="16"/>
      <w:szCs w:val="16"/>
    </w:rPr>
  </w:style>
  <w:style w:type="paragraph" w:customStyle="1" w:styleId="xl22">
    <w:name w:val="xl22"/>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3">
    <w:name w:val="xl23"/>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4">
    <w:name w:val="xl24"/>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5">
    <w:name w:val="xl25"/>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6">
    <w:name w:val="xl2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7">
    <w:name w:val="xl27"/>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8">
    <w:name w:val="xl28"/>
    <w:basedOn w:val="Normal"/>
    <w:uiPriority w:val="99"/>
    <w:rsid w:val="00075DB8"/>
    <w:pPr>
      <w:pBdr>
        <w:top w:val="single" w:sz="12"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29">
    <w:name w:val="xl29"/>
    <w:basedOn w:val="Normal"/>
    <w:uiPriority w:val="99"/>
    <w:rsid w:val="00075DB8"/>
    <w:pPr>
      <w:pBdr>
        <w:top w:val="single" w:sz="4"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30">
    <w:name w:val="xl30"/>
    <w:basedOn w:val="Normal"/>
    <w:uiPriority w:val="99"/>
    <w:rsid w:val="00075DB8"/>
    <w:pPr>
      <w:pBdr>
        <w:top w:val="single" w:sz="12"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1">
    <w:name w:val="xl31"/>
    <w:basedOn w:val="Normal"/>
    <w:uiPriority w:val="99"/>
    <w:rsid w:val="00075DB8"/>
    <w:pPr>
      <w:pBdr>
        <w:top w:val="single" w:sz="4"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2">
    <w:name w:val="xl32"/>
    <w:basedOn w:val="Normal"/>
    <w:uiPriority w:val="99"/>
    <w:rsid w:val="00075DB8"/>
    <w:pPr>
      <w:pBdr>
        <w:top w:val="single" w:sz="12" w:space="0" w:color="auto"/>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3">
    <w:name w:val="xl33"/>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4">
    <w:name w:val="xl34"/>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pPr>
    <w:rPr>
      <w:rFonts w:ascii="Aerial" w:hAnsi="Aerial"/>
      <w:b/>
      <w:bCs/>
      <w:sz w:val="16"/>
      <w:szCs w:val="16"/>
    </w:rPr>
  </w:style>
  <w:style w:type="paragraph" w:customStyle="1" w:styleId="xl35">
    <w:name w:val="xl35"/>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6">
    <w:name w:val="xl3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7">
    <w:name w:val="xl37"/>
    <w:basedOn w:val="Normal"/>
    <w:uiPriority w:val="99"/>
    <w:rsid w:val="00075DB8"/>
    <w:pPr>
      <w:pBdr>
        <w:top w:val="single" w:sz="12"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8">
    <w:name w:val="xl38"/>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39">
    <w:name w:val="xl39"/>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40">
    <w:name w:val="xl40"/>
    <w:basedOn w:val="Normal"/>
    <w:uiPriority w:val="99"/>
    <w:rsid w:val="00075DB8"/>
    <w:pPr>
      <w:pBdr>
        <w:top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1">
    <w:name w:val="xl41"/>
    <w:basedOn w:val="Normal"/>
    <w:uiPriority w:val="99"/>
    <w:rsid w:val="00075DB8"/>
    <w:pPr>
      <w:pBdr>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2">
    <w:name w:val="xl42"/>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3">
    <w:name w:val="xl43"/>
    <w:basedOn w:val="Normal"/>
    <w:uiPriority w:val="99"/>
    <w:rsid w:val="00075DB8"/>
    <w:pPr>
      <w:pBdr>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4">
    <w:name w:val="xl44"/>
    <w:basedOn w:val="Normal"/>
    <w:uiPriority w:val="99"/>
    <w:rsid w:val="00075DB8"/>
    <w:pPr>
      <w:pBdr>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5">
    <w:name w:val="xl45"/>
    <w:basedOn w:val="Normal"/>
    <w:uiPriority w:val="99"/>
    <w:rsid w:val="00075DB8"/>
    <w:pPr>
      <w:pBdr>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6">
    <w:name w:val="xl46"/>
    <w:basedOn w:val="Normal"/>
    <w:uiPriority w:val="99"/>
    <w:rsid w:val="00075DB8"/>
    <w:pPr>
      <w:pBdr>
        <w:bottom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7">
    <w:name w:val="xl47"/>
    <w:basedOn w:val="Normal"/>
    <w:uiPriority w:val="99"/>
    <w:rsid w:val="00075DB8"/>
    <w:pPr>
      <w:pBdr>
        <w:top w:val="single" w:sz="12"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8">
    <w:name w:val="xl48"/>
    <w:basedOn w:val="Normal"/>
    <w:uiPriority w:val="99"/>
    <w:rsid w:val="00075DB8"/>
    <w:pPr>
      <w:pBdr>
        <w:top w:val="single" w:sz="12" w:space="0" w:color="auto"/>
        <w:left w:val="single" w:sz="4" w:space="0" w:color="000000"/>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49">
    <w:name w:val="xl49"/>
    <w:basedOn w:val="Normal"/>
    <w:uiPriority w:val="99"/>
    <w:rsid w:val="00075DB8"/>
    <w:pPr>
      <w:pBdr>
        <w:top w:val="single" w:sz="12" w:space="0" w:color="auto"/>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0">
    <w:name w:val="xl50"/>
    <w:basedOn w:val="Normal"/>
    <w:uiPriority w:val="99"/>
    <w:rsid w:val="00075DB8"/>
    <w:pPr>
      <w:pBdr>
        <w:top w:val="single" w:sz="12" w:space="0" w:color="auto"/>
        <w:bottom w:val="single" w:sz="12" w:space="0" w:color="auto"/>
        <w:right w:val="single" w:sz="4" w:space="0" w:color="000000"/>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1">
    <w:name w:val="xl51"/>
    <w:basedOn w:val="Normal"/>
    <w:uiPriority w:val="99"/>
    <w:rsid w:val="00075DB8"/>
    <w:pPr>
      <w:pBdr>
        <w:top w:val="single" w:sz="12" w:space="0" w:color="auto"/>
        <w:left w:val="single" w:sz="4" w:space="0" w:color="000000"/>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2">
    <w:name w:val="xl52"/>
    <w:basedOn w:val="Normal"/>
    <w:uiPriority w:val="99"/>
    <w:rsid w:val="00075DB8"/>
    <w:pPr>
      <w:pBdr>
        <w:top w:val="single" w:sz="12" w:space="0" w:color="auto"/>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3">
    <w:name w:val="xl53"/>
    <w:basedOn w:val="Normal"/>
    <w:uiPriority w:val="99"/>
    <w:rsid w:val="00075DB8"/>
    <w:pPr>
      <w:pBdr>
        <w:top w:val="single" w:sz="12" w:space="0" w:color="auto"/>
        <w:bottom w:val="single" w:sz="12" w:space="0" w:color="auto"/>
        <w:right w:val="single" w:sz="4" w:space="0" w:color="000000"/>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4">
    <w:name w:val="xl54"/>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Symbol" w:hAnsi="Symbol"/>
      <w:sz w:val="16"/>
      <w:szCs w:val="16"/>
    </w:rPr>
  </w:style>
  <w:style w:type="paragraph" w:customStyle="1" w:styleId="xl55">
    <w:name w:val="xl55"/>
    <w:basedOn w:val="Normal"/>
    <w:uiPriority w:val="99"/>
    <w:rsid w:val="00075DB8"/>
    <w:pPr>
      <w:pBdr>
        <w:left w:val="single" w:sz="4" w:space="0" w:color="000000"/>
        <w:bottom w:val="single" w:sz="12" w:space="0" w:color="000000"/>
        <w:right w:val="single" w:sz="4" w:space="0" w:color="000000"/>
      </w:pBdr>
      <w:spacing w:before="100" w:beforeAutospacing="1" w:after="100" w:afterAutospacing="1"/>
      <w:jc w:val="center"/>
      <w:textAlignment w:val="center"/>
    </w:pPr>
    <w:rPr>
      <w:szCs w:val="24"/>
    </w:rPr>
  </w:style>
  <w:style w:type="paragraph" w:customStyle="1" w:styleId="xl56">
    <w:name w:val="xl56"/>
    <w:basedOn w:val="Normal"/>
    <w:uiPriority w:val="99"/>
    <w:rsid w:val="00075DB8"/>
    <w:pPr>
      <w:pBdr>
        <w:top w:val="single" w:sz="12" w:space="0" w:color="auto"/>
        <w:bottom w:val="single" w:sz="12" w:space="0" w:color="auto"/>
      </w:pBdr>
      <w:spacing w:before="100" w:beforeAutospacing="1" w:after="100" w:afterAutospacing="1"/>
      <w:textAlignment w:val="center"/>
    </w:pPr>
    <w:rPr>
      <w:rFonts w:ascii="Arial" w:hAnsi="Arial" w:cs="Arial"/>
      <w:b/>
      <w:bCs/>
      <w:szCs w:val="24"/>
    </w:rPr>
  </w:style>
  <w:style w:type="paragraph" w:customStyle="1" w:styleId="xl57">
    <w:name w:val="xl57"/>
    <w:basedOn w:val="Normal"/>
    <w:uiPriority w:val="99"/>
    <w:rsid w:val="00075DB8"/>
    <w:pPr>
      <w:pBdr>
        <w:top w:val="single" w:sz="12" w:space="0" w:color="auto"/>
        <w:left w:val="single" w:sz="4" w:space="0" w:color="auto"/>
        <w:bottom w:val="single" w:sz="12" w:space="0" w:color="auto"/>
        <w:right w:val="single" w:sz="4" w:space="0" w:color="auto"/>
      </w:pBdr>
      <w:shd w:val="clear" w:color="auto" w:fill="FFFF00"/>
      <w:spacing w:before="100" w:beforeAutospacing="1" w:after="100" w:afterAutospacing="1"/>
      <w:jc w:val="center"/>
    </w:pPr>
    <w:rPr>
      <w:szCs w:val="24"/>
    </w:rPr>
  </w:style>
  <w:style w:type="paragraph" w:customStyle="1" w:styleId="FigurelegendTabletitlemultiline">
    <w:name w:val="Figure legend &amp; Table title multiline"/>
    <w:basedOn w:val="Normal"/>
    <w:qFormat/>
    <w:rsid w:val="006A74A8"/>
    <w:pPr>
      <w:spacing w:after="60"/>
    </w:pPr>
    <w:rPr>
      <w:rFonts w:ascii="Arial" w:hAnsi="Arial" w:cs="Arial"/>
      <w:bCs/>
      <w:sz w:val="20"/>
      <w:szCs w:val="20"/>
    </w:rPr>
  </w:style>
  <w:style w:type="paragraph" w:customStyle="1" w:styleId="heatmaplegend">
    <w:name w:val="heat map legend"/>
    <w:basedOn w:val="FigurelegendTabletitlemultiline"/>
    <w:autoRedefine/>
    <w:qFormat/>
    <w:rsid w:val="006A74A8"/>
    <w:pPr>
      <w:spacing w:after="40"/>
    </w:pPr>
  </w:style>
  <w:style w:type="table" w:styleId="TableGrid">
    <w:name w:val="Table Grid"/>
    <w:basedOn w:val="TableNormal"/>
    <w:uiPriority w:val="59"/>
    <w:rsid w:val="00E432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locked/>
    <w:rsid w:val="00417840"/>
    <w:rPr>
      <w:sz w:val="16"/>
      <w:szCs w:val="16"/>
    </w:rPr>
  </w:style>
  <w:style w:type="paragraph" w:styleId="CommentText">
    <w:name w:val="annotation text"/>
    <w:basedOn w:val="Normal"/>
    <w:link w:val="CommentTextChar"/>
    <w:uiPriority w:val="99"/>
    <w:semiHidden/>
    <w:unhideWhenUsed/>
    <w:locked/>
    <w:rsid w:val="00417840"/>
    <w:rPr>
      <w:sz w:val="20"/>
      <w:szCs w:val="20"/>
    </w:rPr>
  </w:style>
  <w:style w:type="character" w:customStyle="1" w:styleId="CommentTextChar">
    <w:name w:val="Comment Text Char"/>
    <w:basedOn w:val="DefaultParagraphFont"/>
    <w:link w:val="CommentText"/>
    <w:uiPriority w:val="99"/>
    <w:semiHidden/>
    <w:rsid w:val="00417840"/>
    <w:rPr>
      <w:rFonts w:ascii="Times New Roman" w:hAnsi="Times New Roman"/>
    </w:rPr>
  </w:style>
  <w:style w:type="paragraph" w:styleId="CommentSubject">
    <w:name w:val="annotation subject"/>
    <w:basedOn w:val="CommentText"/>
    <w:next w:val="CommentText"/>
    <w:link w:val="CommentSubjectChar"/>
    <w:uiPriority w:val="99"/>
    <w:semiHidden/>
    <w:unhideWhenUsed/>
    <w:locked/>
    <w:rsid w:val="002E45C0"/>
    <w:rPr>
      <w:b/>
      <w:bCs/>
    </w:rPr>
  </w:style>
  <w:style w:type="character" w:customStyle="1" w:styleId="CommentSubjectChar">
    <w:name w:val="Comment Subject Char"/>
    <w:basedOn w:val="CommentTextChar"/>
    <w:link w:val="CommentSubject"/>
    <w:uiPriority w:val="99"/>
    <w:semiHidden/>
    <w:rsid w:val="002E45C0"/>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44101">
      <w:bodyDiv w:val="1"/>
      <w:marLeft w:val="0"/>
      <w:marRight w:val="0"/>
      <w:marTop w:val="0"/>
      <w:marBottom w:val="0"/>
      <w:divBdr>
        <w:top w:val="none" w:sz="0" w:space="0" w:color="auto"/>
        <w:left w:val="none" w:sz="0" w:space="0" w:color="auto"/>
        <w:bottom w:val="none" w:sz="0" w:space="0" w:color="auto"/>
        <w:right w:val="none" w:sz="0" w:space="0" w:color="auto"/>
      </w:divBdr>
    </w:div>
    <w:div w:id="201093913">
      <w:bodyDiv w:val="1"/>
      <w:marLeft w:val="0"/>
      <w:marRight w:val="0"/>
      <w:marTop w:val="0"/>
      <w:marBottom w:val="0"/>
      <w:divBdr>
        <w:top w:val="none" w:sz="0" w:space="0" w:color="auto"/>
        <w:left w:val="none" w:sz="0" w:space="0" w:color="auto"/>
        <w:bottom w:val="none" w:sz="0" w:space="0" w:color="auto"/>
        <w:right w:val="none" w:sz="0" w:space="0" w:color="auto"/>
      </w:divBdr>
    </w:div>
    <w:div w:id="398141157">
      <w:bodyDiv w:val="1"/>
      <w:marLeft w:val="0"/>
      <w:marRight w:val="0"/>
      <w:marTop w:val="0"/>
      <w:marBottom w:val="0"/>
      <w:divBdr>
        <w:top w:val="none" w:sz="0" w:space="0" w:color="auto"/>
        <w:left w:val="none" w:sz="0" w:space="0" w:color="auto"/>
        <w:bottom w:val="none" w:sz="0" w:space="0" w:color="auto"/>
        <w:right w:val="none" w:sz="0" w:space="0" w:color="auto"/>
      </w:divBdr>
    </w:div>
    <w:div w:id="466968631">
      <w:bodyDiv w:val="1"/>
      <w:marLeft w:val="0"/>
      <w:marRight w:val="0"/>
      <w:marTop w:val="0"/>
      <w:marBottom w:val="0"/>
      <w:divBdr>
        <w:top w:val="none" w:sz="0" w:space="0" w:color="auto"/>
        <w:left w:val="none" w:sz="0" w:space="0" w:color="auto"/>
        <w:bottom w:val="none" w:sz="0" w:space="0" w:color="auto"/>
        <w:right w:val="none" w:sz="0" w:space="0" w:color="auto"/>
      </w:divBdr>
    </w:div>
    <w:div w:id="494803230">
      <w:bodyDiv w:val="1"/>
      <w:marLeft w:val="0"/>
      <w:marRight w:val="0"/>
      <w:marTop w:val="0"/>
      <w:marBottom w:val="0"/>
      <w:divBdr>
        <w:top w:val="none" w:sz="0" w:space="0" w:color="auto"/>
        <w:left w:val="none" w:sz="0" w:space="0" w:color="auto"/>
        <w:bottom w:val="none" w:sz="0" w:space="0" w:color="auto"/>
        <w:right w:val="none" w:sz="0" w:space="0" w:color="auto"/>
      </w:divBdr>
      <w:divsChild>
        <w:div w:id="2012951927">
          <w:marLeft w:val="0"/>
          <w:marRight w:val="0"/>
          <w:marTop w:val="0"/>
          <w:marBottom w:val="0"/>
          <w:divBdr>
            <w:top w:val="none" w:sz="0" w:space="0" w:color="auto"/>
            <w:left w:val="none" w:sz="0" w:space="0" w:color="auto"/>
            <w:bottom w:val="none" w:sz="0" w:space="0" w:color="auto"/>
            <w:right w:val="none" w:sz="0" w:space="0" w:color="auto"/>
          </w:divBdr>
          <w:divsChild>
            <w:div w:id="1787118523">
              <w:marLeft w:val="0"/>
              <w:marRight w:val="0"/>
              <w:marTop w:val="0"/>
              <w:marBottom w:val="0"/>
              <w:divBdr>
                <w:top w:val="none" w:sz="0" w:space="0" w:color="auto"/>
                <w:left w:val="none" w:sz="0" w:space="0" w:color="auto"/>
                <w:bottom w:val="none" w:sz="0" w:space="0" w:color="auto"/>
                <w:right w:val="none" w:sz="0" w:space="0" w:color="auto"/>
              </w:divBdr>
              <w:divsChild>
                <w:div w:id="383528118">
                  <w:marLeft w:val="0"/>
                  <w:marRight w:val="0"/>
                  <w:marTop w:val="0"/>
                  <w:marBottom w:val="0"/>
                  <w:divBdr>
                    <w:top w:val="none" w:sz="0" w:space="0" w:color="auto"/>
                    <w:left w:val="none" w:sz="0" w:space="0" w:color="auto"/>
                    <w:bottom w:val="none" w:sz="0" w:space="0" w:color="auto"/>
                    <w:right w:val="none" w:sz="0" w:space="0" w:color="auto"/>
                  </w:divBdr>
                  <w:divsChild>
                    <w:div w:id="14969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38219">
      <w:bodyDiv w:val="1"/>
      <w:marLeft w:val="0"/>
      <w:marRight w:val="0"/>
      <w:marTop w:val="0"/>
      <w:marBottom w:val="0"/>
      <w:divBdr>
        <w:top w:val="none" w:sz="0" w:space="0" w:color="auto"/>
        <w:left w:val="none" w:sz="0" w:space="0" w:color="auto"/>
        <w:bottom w:val="none" w:sz="0" w:space="0" w:color="auto"/>
        <w:right w:val="none" w:sz="0" w:space="0" w:color="auto"/>
      </w:divBdr>
    </w:div>
    <w:div w:id="655492679">
      <w:bodyDiv w:val="1"/>
      <w:marLeft w:val="0"/>
      <w:marRight w:val="0"/>
      <w:marTop w:val="0"/>
      <w:marBottom w:val="0"/>
      <w:divBdr>
        <w:top w:val="none" w:sz="0" w:space="0" w:color="auto"/>
        <w:left w:val="none" w:sz="0" w:space="0" w:color="auto"/>
        <w:bottom w:val="none" w:sz="0" w:space="0" w:color="auto"/>
        <w:right w:val="none" w:sz="0" w:space="0" w:color="auto"/>
      </w:divBdr>
      <w:divsChild>
        <w:div w:id="332342699">
          <w:marLeft w:val="0"/>
          <w:marRight w:val="0"/>
          <w:marTop w:val="0"/>
          <w:marBottom w:val="0"/>
          <w:divBdr>
            <w:top w:val="none" w:sz="0" w:space="0" w:color="auto"/>
            <w:left w:val="none" w:sz="0" w:space="0" w:color="auto"/>
            <w:bottom w:val="none" w:sz="0" w:space="0" w:color="auto"/>
            <w:right w:val="none" w:sz="0" w:space="0" w:color="auto"/>
          </w:divBdr>
          <w:divsChild>
            <w:div w:id="1118765837">
              <w:marLeft w:val="0"/>
              <w:marRight w:val="0"/>
              <w:marTop w:val="0"/>
              <w:marBottom w:val="0"/>
              <w:divBdr>
                <w:top w:val="none" w:sz="0" w:space="0" w:color="auto"/>
                <w:left w:val="none" w:sz="0" w:space="0" w:color="auto"/>
                <w:bottom w:val="none" w:sz="0" w:space="0" w:color="auto"/>
                <w:right w:val="none" w:sz="0" w:space="0" w:color="auto"/>
              </w:divBdr>
              <w:divsChild>
                <w:div w:id="1271662297">
                  <w:marLeft w:val="0"/>
                  <w:marRight w:val="0"/>
                  <w:marTop w:val="0"/>
                  <w:marBottom w:val="0"/>
                  <w:divBdr>
                    <w:top w:val="none" w:sz="0" w:space="0" w:color="auto"/>
                    <w:left w:val="none" w:sz="0" w:space="0" w:color="auto"/>
                    <w:bottom w:val="none" w:sz="0" w:space="0" w:color="auto"/>
                    <w:right w:val="none" w:sz="0" w:space="0" w:color="auto"/>
                  </w:divBdr>
                  <w:divsChild>
                    <w:div w:id="13536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26650">
      <w:bodyDiv w:val="1"/>
      <w:marLeft w:val="0"/>
      <w:marRight w:val="0"/>
      <w:marTop w:val="0"/>
      <w:marBottom w:val="0"/>
      <w:divBdr>
        <w:top w:val="none" w:sz="0" w:space="0" w:color="auto"/>
        <w:left w:val="none" w:sz="0" w:space="0" w:color="auto"/>
        <w:bottom w:val="none" w:sz="0" w:space="0" w:color="auto"/>
        <w:right w:val="none" w:sz="0" w:space="0" w:color="auto"/>
      </w:divBdr>
    </w:div>
    <w:div w:id="792942893">
      <w:bodyDiv w:val="1"/>
      <w:marLeft w:val="0"/>
      <w:marRight w:val="0"/>
      <w:marTop w:val="0"/>
      <w:marBottom w:val="0"/>
      <w:divBdr>
        <w:top w:val="none" w:sz="0" w:space="0" w:color="auto"/>
        <w:left w:val="none" w:sz="0" w:space="0" w:color="auto"/>
        <w:bottom w:val="none" w:sz="0" w:space="0" w:color="auto"/>
        <w:right w:val="none" w:sz="0" w:space="0" w:color="auto"/>
      </w:divBdr>
    </w:div>
    <w:div w:id="865408424">
      <w:bodyDiv w:val="1"/>
      <w:marLeft w:val="0"/>
      <w:marRight w:val="0"/>
      <w:marTop w:val="0"/>
      <w:marBottom w:val="0"/>
      <w:divBdr>
        <w:top w:val="none" w:sz="0" w:space="0" w:color="auto"/>
        <w:left w:val="none" w:sz="0" w:space="0" w:color="auto"/>
        <w:bottom w:val="none" w:sz="0" w:space="0" w:color="auto"/>
        <w:right w:val="none" w:sz="0" w:space="0" w:color="auto"/>
      </w:divBdr>
    </w:div>
    <w:div w:id="947614827">
      <w:bodyDiv w:val="1"/>
      <w:marLeft w:val="0"/>
      <w:marRight w:val="0"/>
      <w:marTop w:val="0"/>
      <w:marBottom w:val="0"/>
      <w:divBdr>
        <w:top w:val="none" w:sz="0" w:space="0" w:color="auto"/>
        <w:left w:val="none" w:sz="0" w:space="0" w:color="auto"/>
        <w:bottom w:val="none" w:sz="0" w:space="0" w:color="auto"/>
        <w:right w:val="none" w:sz="0" w:space="0" w:color="auto"/>
      </w:divBdr>
    </w:div>
    <w:div w:id="1005747213">
      <w:bodyDiv w:val="1"/>
      <w:marLeft w:val="0"/>
      <w:marRight w:val="0"/>
      <w:marTop w:val="315"/>
      <w:marBottom w:val="0"/>
      <w:divBdr>
        <w:top w:val="none" w:sz="0" w:space="0" w:color="auto"/>
        <w:left w:val="none" w:sz="0" w:space="0" w:color="auto"/>
        <w:bottom w:val="none" w:sz="0" w:space="0" w:color="auto"/>
        <w:right w:val="none" w:sz="0" w:space="0" w:color="auto"/>
      </w:divBdr>
      <w:divsChild>
        <w:div w:id="1282348505">
          <w:marLeft w:val="0"/>
          <w:marRight w:val="0"/>
          <w:marTop w:val="0"/>
          <w:marBottom w:val="0"/>
          <w:divBdr>
            <w:top w:val="none" w:sz="0" w:space="0" w:color="auto"/>
            <w:left w:val="none" w:sz="0" w:space="0" w:color="auto"/>
            <w:bottom w:val="none" w:sz="0" w:space="0" w:color="auto"/>
            <w:right w:val="none" w:sz="0" w:space="0" w:color="auto"/>
          </w:divBdr>
        </w:div>
      </w:divsChild>
    </w:div>
    <w:div w:id="1047946128">
      <w:bodyDiv w:val="1"/>
      <w:marLeft w:val="0"/>
      <w:marRight w:val="0"/>
      <w:marTop w:val="0"/>
      <w:marBottom w:val="0"/>
      <w:divBdr>
        <w:top w:val="none" w:sz="0" w:space="0" w:color="auto"/>
        <w:left w:val="none" w:sz="0" w:space="0" w:color="auto"/>
        <w:bottom w:val="none" w:sz="0" w:space="0" w:color="auto"/>
        <w:right w:val="none" w:sz="0" w:space="0" w:color="auto"/>
      </w:divBdr>
    </w:div>
    <w:div w:id="1174756911">
      <w:bodyDiv w:val="1"/>
      <w:marLeft w:val="0"/>
      <w:marRight w:val="0"/>
      <w:marTop w:val="0"/>
      <w:marBottom w:val="0"/>
      <w:divBdr>
        <w:top w:val="none" w:sz="0" w:space="0" w:color="auto"/>
        <w:left w:val="none" w:sz="0" w:space="0" w:color="auto"/>
        <w:bottom w:val="none" w:sz="0" w:space="0" w:color="auto"/>
        <w:right w:val="none" w:sz="0" w:space="0" w:color="auto"/>
      </w:divBdr>
    </w:div>
    <w:div w:id="1175418384">
      <w:bodyDiv w:val="1"/>
      <w:marLeft w:val="0"/>
      <w:marRight w:val="0"/>
      <w:marTop w:val="0"/>
      <w:marBottom w:val="0"/>
      <w:divBdr>
        <w:top w:val="none" w:sz="0" w:space="0" w:color="auto"/>
        <w:left w:val="none" w:sz="0" w:space="0" w:color="auto"/>
        <w:bottom w:val="none" w:sz="0" w:space="0" w:color="auto"/>
        <w:right w:val="none" w:sz="0" w:space="0" w:color="auto"/>
      </w:divBdr>
    </w:div>
    <w:div w:id="1238517874">
      <w:bodyDiv w:val="1"/>
      <w:marLeft w:val="0"/>
      <w:marRight w:val="0"/>
      <w:marTop w:val="0"/>
      <w:marBottom w:val="0"/>
      <w:divBdr>
        <w:top w:val="none" w:sz="0" w:space="0" w:color="auto"/>
        <w:left w:val="none" w:sz="0" w:space="0" w:color="auto"/>
        <w:bottom w:val="none" w:sz="0" w:space="0" w:color="auto"/>
        <w:right w:val="none" w:sz="0" w:space="0" w:color="auto"/>
      </w:divBdr>
    </w:div>
    <w:div w:id="1405224352">
      <w:bodyDiv w:val="1"/>
      <w:marLeft w:val="0"/>
      <w:marRight w:val="0"/>
      <w:marTop w:val="0"/>
      <w:marBottom w:val="0"/>
      <w:divBdr>
        <w:top w:val="none" w:sz="0" w:space="0" w:color="auto"/>
        <w:left w:val="none" w:sz="0" w:space="0" w:color="auto"/>
        <w:bottom w:val="none" w:sz="0" w:space="0" w:color="auto"/>
        <w:right w:val="none" w:sz="0" w:space="0" w:color="auto"/>
      </w:divBdr>
    </w:div>
    <w:div w:id="1416786607">
      <w:bodyDiv w:val="1"/>
      <w:marLeft w:val="0"/>
      <w:marRight w:val="0"/>
      <w:marTop w:val="0"/>
      <w:marBottom w:val="0"/>
      <w:divBdr>
        <w:top w:val="none" w:sz="0" w:space="0" w:color="auto"/>
        <w:left w:val="none" w:sz="0" w:space="0" w:color="auto"/>
        <w:bottom w:val="none" w:sz="0" w:space="0" w:color="auto"/>
        <w:right w:val="none" w:sz="0" w:space="0" w:color="auto"/>
      </w:divBdr>
    </w:div>
    <w:div w:id="1524319281">
      <w:bodyDiv w:val="1"/>
      <w:marLeft w:val="0"/>
      <w:marRight w:val="0"/>
      <w:marTop w:val="0"/>
      <w:marBottom w:val="0"/>
      <w:divBdr>
        <w:top w:val="none" w:sz="0" w:space="0" w:color="auto"/>
        <w:left w:val="none" w:sz="0" w:space="0" w:color="auto"/>
        <w:bottom w:val="none" w:sz="0" w:space="0" w:color="auto"/>
        <w:right w:val="none" w:sz="0" w:space="0" w:color="auto"/>
      </w:divBdr>
    </w:div>
    <w:div w:id="1584223755">
      <w:bodyDiv w:val="1"/>
      <w:marLeft w:val="0"/>
      <w:marRight w:val="0"/>
      <w:marTop w:val="0"/>
      <w:marBottom w:val="0"/>
      <w:divBdr>
        <w:top w:val="none" w:sz="0" w:space="0" w:color="auto"/>
        <w:left w:val="none" w:sz="0" w:space="0" w:color="auto"/>
        <w:bottom w:val="none" w:sz="0" w:space="0" w:color="auto"/>
        <w:right w:val="none" w:sz="0" w:space="0" w:color="auto"/>
      </w:divBdr>
      <w:divsChild>
        <w:div w:id="834958770">
          <w:marLeft w:val="0"/>
          <w:marRight w:val="0"/>
          <w:marTop w:val="0"/>
          <w:marBottom w:val="0"/>
          <w:divBdr>
            <w:top w:val="none" w:sz="0" w:space="0" w:color="auto"/>
            <w:left w:val="none" w:sz="0" w:space="0" w:color="auto"/>
            <w:bottom w:val="none" w:sz="0" w:space="0" w:color="auto"/>
            <w:right w:val="none" w:sz="0" w:space="0" w:color="auto"/>
          </w:divBdr>
          <w:divsChild>
            <w:div w:id="175652990">
              <w:marLeft w:val="0"/>
              <w:marRight w:val="0"/>
              <w:marTop w:val="0"/>
              <w:marBottom w:val="0"/>
              <w:divBdr>
                <w:top w:val="none" w:sz="0" w:space="0" w:color="auto"/>
                <w:left w:val="none" w:sz="0" w:space="0" w:color="auto"/>
                <w:bottom w:val="none" w:sz="0" w:space="0" w:color="auto"/>
                <w:right w:val="none" w:sz="0" w:space="0" w:color="auto"/>
              </w:divBdr>
              <w:divsChild>
                <w:div w:id="645010780">
                  <w:marLeft w:val="0"/>
                  <w:marRight w:val="0"/>
                  <w:marTop w:val="0"/>
                  <w:marBottom w:val="0"/>
                  <w:divBdr>
                    <w:top w:val="none" w:sz="0" w:space="0" w:color="auto"/>
                    <w:left w:val="none" w:sz="0" w:space="0" w:color="auto"/>
                    <w:bottom w:val="none" w:sz="0" w:space="0" w:color="auto"/>
                    <w:right w:val="none" w:sz="0" w:space="0" w:color="auto"/>
                  </w:divBdr>
                  <w:divsChild>
                    <w:div w:id="7737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13348">
      <w:bodyDiv w:val="1"/>
      <w:marLeft w:val="0"/>
      <w:marRight w:val="0"/>
      <w:marTop w:val="0"/>
      <w:marBottom w:val="0"/>
      <w:divBdr>
        <w:top w:val="none" w:sz="0" w:space="0" w:color="auto"/>
        <w:left w:val="none" w:sz="0" w:space="0" w:color="auto"/>
        <w:bottom w:val="none" w:sz="0" w:space="0" w:color="auto"/>
        <w:right w:val="none" w:sz="0" w:space="0" w:color="auto"/>
      </w:divBdr>
    </w:div>
    <w:div w:id="1669284403">
      <w:bodyDiv w:val="1"/>
      <w:marLeft w:val="0"/>
      <w:marRight w:val="0"/>
      <w:marTop w:val="0"/>
      <w:marBottom w:val="0"/>
      <w:divBdr>
        <w:top w:val="none" w:sz="0" w:space="0" w:color="auto"/>
        <w:left w:val="none" w:sz="0" w:space="0" w:color="auto"/>
        <w:bottom w:val="none" w:sz="0" w:space="0" w:color="auto"/>
        <w:right w:val="none" w:sz="0" w:space="0" w:color="auto"/>
      </w:divBdr>
    </w:div>
    <w:div w:id="1773238849">
      <w:bodyDiv w:val="1"/>
      <w:marLeft w:val="0"/>
      <w:marRight w:val="0"/>
      <w:marTop w:val="0"/>
      <w:marBottom w:val="0"/>
      <w:divBdr>
        <w:top w:val="none" w:sz="0" w:space="0" w:color="auto"/>
        <w:left w:val="none" w:sz="0" w:space="0" w:color="auto"/>
        <w:bottom w:val="none" w:sz="0" w:space="0" w:color="auto"/>
        <w:right w:val="none" w:sz="0" w:space="0" w:color="auto"/>
      </w:divBdr>
    </w:div>
    <w:div w:id="1845510021">
      <w:bodyDiv w:val="1"/>
      <w:marLeft w:val="0"/>
      <w:marRight w:val="0"/>
      <w:marTop w:val="0"/>
      <w:marBottom w:val="0"/>
      <w:divBdr>
        <w:top w:val="none" w:sz="0" w:space="0" w:color="auto"/>
        <w:left w:val="none" w:sz="0" w:space="0" w:color="auto"/>
        <w:bottom w:val="none" w:sz="0" w:space="0" w:color="auto"/>
        <w:right w:val="none" w:sz="0" w:space="0" w:color="auto"/>
      </w:divBdr>
    </w:div>
    <w:div w:id="1852985623">
      <w:marLeft w:val="0"/>
      <w:marRight w:val="0"/>
      <w:marTop w:val="0"/>
      <w:marBottom w:val="0"/>
      <w:divBdr>
        <w:top w:val="none" w:sz="0" w:space="0" w:color="auto"/>
        <w:left w:val="none" w:sz="0" w:space="0" w:color="auto"/>
        <w:bottom w:val="none" w:sz="0" w:space="0" w:color="auto"/>
        <w:right w:val="none" w:sz="0" w:space="0" w:color="auto"/>
      </w:divBdr>
      <w:divsChild>
        <w:div w:id="1852985624">
          <w:marLeft w:val="0"/>
          <w:marRight w:val="0"/>
          <w:marTop w:val="0"/>
          <w:marBottom w:val="0"/>
          <w:divBdr>
            <w:top w:val="none" w:sz="0" w:space="0" w:color="auto"/>
            <w:left w:val="none" w:sz="0" w:space="0" w:color="auto"/>
            <w:bottom w:val="none" w:sz="0" w:space="0" w:color="auto"/>
            <w:right w:val="none" w:sz="0" w:space="0" w:color="auto"/>
          </w:divBdr>
          <w:divsChild>
            <w:div w:id="18529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27">
      <w:marLeft w:val="0"/>
      <w:marRight w:val="0"/>
      <w:marTop w:val="0"/>
      <w:marBottom w:val="0"/>
      <w:divBdr>
        <w:top w:val="none" w:sz="0" w:space="0" w:color="auto"/>
        <w:left w:val="none" w:sz="0" w:space="0" w:color="auto"/>
        <w:bottom w:val="none" w:sz="0" w:space="0" w:color="auto"/>
        <w:right w:val="none" w:sz="0" w:space="0" w:color="auto"/>
      </w:divBdr>
      <w:divsChild>
        <w:div w:id="1852985625">
          <w:marLeft w:val="0"/>
          <w:marRight w:val="0"/>
          <w:marTop w:val="0"/>
          <w:marBottom w:val="0"/>
          <w:divBdr>
            <w:top w:val="none" w:sz="0" w:space="0" w:color="auto"/>
            <w:left w:val="none" w:sz="0" w:space="0" w:color="auto"/>
            <w:bottom w:val="none" w:sz="0" w:space="0" w:color="auto"/>
            <w:right w:val="none" w:sz="0" w:space="0" w:color="auto"/>
          </w:divBdr>
        </w:div>
      </w:divsChild>
    </w:div>
    <w:div w:id="1852985644">
      <w:marLeft w:val="0"/>
      <w:marRight w:val="0"/>
      <w:marTop w:val="0"/>
      <w:marBottom w:val="0"/>
      <w:divBdr>
        <w:top w:val="none" w:sz="0" w:space="0" w:color="auto"/>
        <w:left w:val="none" w:sz="0" w:space="0" w:color="auto"/>
        <w:bottom w:val="none" w:sz="0" w:space="0" w:color="auto"/>
        <w:right w:val="none" w:sz="0" w:space="0" w:color="auto"/>
      </w:divBdr>
      <w:divsChild>
        <w:div w:id="1852985628">
          <w:marLeft w:val="0"/>
          <w:marRight w:val="0"/>
          <w:marTop w:val="0"/>
          <w:marBottom w:val="0"/>
          <w:divBdr>
            <w:top w:val="none" w:sz="0" w:space="0" w:color="auto"/>
            <w:left w:val="none" w:sz="0" w:space="0" w:color="auto"/>
            <w:bottom w:val="none" w:sz="0" w:space="0" w:color="auto"/>
            <w:right w:val="none" w:sz="0" w:space="0" w:color="auto"/>
          </w:divBdr>
          <w:divsChild>
            <w:div w:id="1852985629">
              <w:marLeft w:val="0"/>
              <w:marRight w:val="0"/>
              <w:marTop w:val="0"/>
              <w:marBottom w:val="0"/>
              <w:divBdr>
                <w:top w:val="none" w:sz="0" w:space="0" w:color="auto"/>
                <w:left w:val="none" w:sz="0" w:space="0" w:color="auto"/>
                <w:bottom w:val="none" w:sz="0" w:space="0" w:color="auto"/>
                <w:right w:val="none" w:sz="0" w:space="0" w:color="auto"/>
              </w:divBdr>
            </w:div>
            <w:div w:id="1852985630">
              <w:marLeft w:val="0"/>
              <w:marRight w:val="0"/>
              <w:marTop w:val="0"/>
              <w:marBottom w:val="0"/>
              <w:divBdr>
                <w:top w:val="none" w:sz="0" w:space="0" w:color="auto"/>
                <w:left w:val="none" w:sz="0" w:space="0" w:color="auto"/>
                <w:bottom w:val="none" w:sz="0" w:space="0" w:color="auto"/>
                <w:right w:val="none" w:sz="0" w:space="0" w:color="auto"/>
              </w:divBdr>
            </w:div>
            <w:div w:id="1852985633">
              <w:marLeft w:val="0"/>
              <w:marRight w:val="0"/>
              <w:marTop w:val="0"/>
              <w:marBottom w:val="0"/>
              <w:divBdr>
                <w:top w:val="none" w:sz="0" w:space="0" w:color="auto"/>
                <w:left w:val="none" w:sz="0" w:space="0" w:color="auto"/>
                <w:bottom w:val="none" w:sz="0" w:space="0" w:color="auto"/>
                <w:right w:val="none" w:sz="0" w:space="0" w:color="auto"/>
              </w:divBdr>
            </w:div>
            <w:div w:id="1852985636">
              <w:marLeft w:val="0"/>
              <w:marRight w:val="0"/>
              <w:marTop w:val="0"/>
              <w:marBottom w:val="0"/>
              <w:divBdr>
                <w:top w:val="none" w:sz="0" w:space="0" w:color="auto"/>
                <w:left w:val="none" w:sz="0" w:space="0" w:color="auto"/>
                <w:bottom w:val="none" w:sz="0" w:space="0" w:color="auto"/>
                <w:right w:val="none" w:sz="0" w:space="0" w:color="auto"/>
              </w:divBdr>
            </w:div>
            <w:div w:id="1852985637">
              <w:marLeft w:val="0"/>
              <w:marRight w:val="0"/>
              <w:marTop w:val="0"/>
              <w:marBottom w:val="0"/>
              <w:divBdr>
                <w:top w:val="none" w:sz="0" w:space="0" w:color="auto"/>
                <w:left w:val="none" w:sz="0" w:space="0" w:color="auto"/>
                <w:bottom w:val="none" w:sz="0" w:space="0" w:color="auto"/>
                <w:right w:val="none" w:sz="0" w:space="0" w:color="auto"/>
              </w:divBdr>
            </w:div>
            <w:div w:id="1852985638">
              <w:marLeft w:val="0"/>
              <w:marRight w:val="0"/>
              <w:marTop w:val="0"/>
              <w:marBottom w:val="0"/>
              <w:divBdr>
                <w:top w:val="none" w:sz="0" w:space="0" w:color="auto"/>
                <w:left w:val="none" w:sz="0" w:space="0" w:color="auto"/>
                <w:bottom w:val="none" w:sz="0" w:space="0" w:color="auto"/>
                <w:right w:val="none" w:sz="0" w:space="0" w:color="auto"/>
              </w:divBdr>
            </w:div>
            <w:div w:id="1852985646">
              <w:marLeft w:val="0"/>
              <w:marRight w:val="0"/>
              <w:marTop w:val="0"/>
              <w:marBottom w:val="0"/>
              <w:divBdr>
                <w:top w:val="none" w:sz="0" w:space="0" w:color="auto"/>
                <w:left w:val="none" w:sz="0" w:space="0" w:color="auto"/>
                <w:bottom w:val="none" w:sz="0" w:space="0" w:color="auto"/>
                <w:right w:val="none" w:sz="0" w:space="0" w:color="auto"/>
              </w:divBdr>
            </w:div>
            <w:div w:id="1852985647">
              <w:marLeft w:val="0"/>
              <w:marRight w:val="0"/>
              <w:marTop w:val="0"/>
              <w:marBottom w:val="0"/>
              <w:divBdr>
                <w:top w:val="none" w:sz="0" w:space="0" w:color="auto"/>
                <w:left w:val="none" w:sz="0" w:space="0" w:color="auto"/>
                <w:bottom w:val="none" w:sz="0" w:space="0" w:color="auto"/>
                <w:right w:val="none" w:sz="0" w:space="0" w:color="auto"/>
              </w:divBdr>
            </w:div>
            <w:div w:id="1852985648">
              <w:marLeft w:val="0"/>
              <w:marRight w:val="0"/>
              <w:marTop w:val="0"/>
              <w:marBottom w:val="0"/>
              <w:divBdr>
                <w:top w:val="none" w:sz="0" w:space="0" w:color="auto"/>
                <w:left w:val="none" w:sz="0" w:space="0" w:color="auto"/>
                <w:bottom w:val="none" w:sz="0" w:space="0" w:color="auto"/>
                <w:right w:val="none" w:sz="0" w:space="0" w:color="auto"/>
              </w:divBdr>
            </w:div>
            <w:div w:id="1852985652">
              <w:marLeft w:val="0"/>
              <w:marRight w:val="0"/>
              <w:marTop w:val="0"/>
              <w:marBottom w:val="0"/>
              <w:divBdr>
                <w:top w:val="none" w:sz="0" w:space="0" w:color="auto"/>
                <w:left w:val="none" w:sz="0" w:space="0" w:color="auto"/>
                <w:bottom w:val="none" w:sz="0" w:space="0" w:color="auto"/>
                <w:right w:val="none" w:sz="0" w:space="0" w:color="auto"/>
              </w:divBdr>
            </w:div>
            <w:div w:id="18529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0">
      <w:marLeft w:val="0"/>
      <w:marRight w:val="0"/>
      <w:marTop w:val="0"/>
      <w:marBottom w:val="0"/>
      <w:divBdr>
        <w:top w:val="none" w:sz="0" w:space="0" w:color="auto"/>
        <w:left w:val="none" w:sz="0" w:space="0" w:color="auto"/>
        <w:bottom w:val="none" w:sz="0" w:space="0" w:color="auto"/>
        <w:right w:val="none" w:sz="0" w:space="0" w:color="auto"/>
      </w:divBdr>
      <w:divsChild>
        <w:div w:id="1852985642">
          <w:marLeft w:val="0"/>
          <w:marRight w:val="0"/>
          <w:marTop w:val="0"/>
          <w:marBottom w:val="0"/>
          <w:divBdr>
            <w:top w:val="none" w:sz="0" w:space="0" w:color="auto"/>
            <w:left w:val="none" w:sz="0" w:space="0" w:color="auto"/>
            <w:bottom w:val="none" w:sz="0" w:space="0" w:color="auto"/>
            <w:right w:val="none" w:sz="0" w:space="0" w:color="auto"/>
          </w:divBdr>
          <w:divsChild>
            <w:div w:id="1852985631">
              <w:marLeft w:val="0"/>
              <w:marRight w:val="0"/>
              <w:marTop w:val="0"/>
              <w:marBottom w:val="0"/>
              <w:divBdr>
                <w:top w:val="none" w:sz="0" w:space="0" w:color="auto"/>
                <w:left w:val="none" w:sz="0" w:space="0" w:color="auto"/>
                <w:bottom w:val="none" w:sz="0" w:space="0" w:color="auto"/>
                <w:right w:val="none" w:sz="0" w:space="0" w:color="auto"/>
              </w:divBdr>
            </w:div>
            <w:div w:id="1852985632">
              <w:marLeft w:val="0"/>
              <w:marRight w:val="0"/>
              <w:marTop w:val="0"/>
              <w:marBottom w:val="0"/>
              <w:divBdr>
                <w:top w:val="none" w:sz="0" w:space="0" w:color="auto"/>
                <w:left w:val="none" w:sz="0" w:space="0" w:color="auto"/>
                <w:bottom w:val="none" w:sz="0" w:space="0" w:color="auto"/>
                <w:right w:val="none" w:sz="0" w:space="0" w:color="auto"/>
              </w:divBdr>
            </w:div>
            <w:div w:id="1852985634">
              <w:marLeft w:val="0"/>
              <w:marRight w:val="0"/>
              <w:marTop w:val="0"/>
              <w:marBottom w:val="0"/>
              <w:divBdr>
                <w:top w:val="none" w:sz="0" w:space="0" w:color="auto"/>
                <w:left w:val="none" w:sz="0" w:space="0" w:color="auto"/>
                <w:bottom w:val="none" w:sz="0" w:space="0" w:color="auto"/>
                <w:right w:val="none" w:sz="0" w:space="0" w:color="auto"/>
              </w:divBdr>
            </w:div>
            <w:div w:id="1852985635">
              <w:marLeft w:val="0"/>
              <w:marRight w:val="0"/>
              <w:marTop w:val="0"/>
              <w:marBottom w:val="0"/>
              <w:divBdr>
                <w:top w:val="none" w:sz="0" w:space="0" w:color="auto"/>
                <w:left w:val="none" w:sz="0" w:space="0" w:color="auto"/>
                <w:bottom w:val="none" w:sz="0" w:space="0" w:color="auto"/>
                <w:right w:val="none" w:sz="0" w:space="0" w:color="auto"/>
              </w:divBdr>
            </w:div>
            <w:div w:id="1852985639">
              <w:marLeft w:val="0"/>
              <w:marRight w:val="0"/>
              <w:marTop w:val="0"/>
              <w:marBottom w:val="0"/>
              <w:divBdr>
                <w:top w:val="none" w:sz="0" w:space="0" w:color="auto"/>
                <w:left w:val="none" w:sz="0" w:space="0" w:color="auto"/>
                <w:bottom w:val="none" w:sz="0" w:space="0" w:color="auto"/>
                <w:right w:val="none" w:sz="0" w:space="0" w:color="auto"/>
              </w:divBdr>
            </w:div>
            <w:div w:id="1852985640">
              <w:marLeft w:val="0"/>
              <w:marRight w:val="0"/>
              <w:marTop w:val="0"/>
              <w:marBottom w:val="0"/>
              <w:divBdr>
                <w:top w:val="none" w:sz="0" w:space="0" w:color="auto"/>
                <w:left w:val="none" w:sz="0" w:space="0" w:color="auto"/>
                <w:bottom w:val="none" w:sz="0" w:space="0" w:color="auto"/>
                <w:right w:val="none" w:sz="0" w:space="0" w:color="auto"/>
              </w:divBdr>
            </w:div>
            <w:div w:id="1852985641">
              <w:marLeft w:val="0"/>
              <w:marRight w:val="0"/>
              <w:marTop w:val="0"/>
              <w:marBottom w:val="0"/>
              <w:divBdr>
                <w:top w:val="none" w:sz="0" w:space="0" w:color="auto"/>
                <w:left w:val="none" w:sz="0" w:space="0" w:color="auto"/>
                <w:bottom w:val="none" w:sz="0" w:space="0" w:color="auto"/>
                <w:right w:val="none" w:sz="0" w:space="0" w:color="auto"/>
              </w:divBdr>
            </w:div>
            <w:div w:id="1852985643">
              <w:marLeft w:val="0"/>
              <w:marRight w:val="0"/>
              <w:marTop w:val="0"/>
              <w:marBottom w:val="0"/>
              <w:divBdr>
                <w:top w:val="none" w:sz="0" w:space="0" w:color="auto"/>
                <w:left w:val="none" w:sz="0" w:space="0" w:color="auto"/>
                <w:bottom w:val="none" w:sz="0" w:space="0" w:color="auto"/>
                <w:right w:val="none" w:sz="0" w:space="0" w:color="auto"/>
              </w:divBdr>
            </w:div>
            <w:div w:id="1852985645">
              <w:marLeft w:val="0"/>
              <w:marRight w:val="0"/>
              <w:marTop w:val="0"/>
              <w:marBottom w:val="0"/>
              <w:divBdr>
                <w:top w:val="none" w:sz="0" w:space="0" w:color="auto"/>
                <w:left w:val="none" w:sz="0" w:space="0" w:color="auto"/>
                <w:bottom w:val="none" w:sz="0" w:space="0" w:color="auto"/>
                <w:right w:val="none" w:sz="0" w:space="0" w:color="auto"/>
              </w:divBdr>
            </w:div>
            <w:div w:id="1852985649">
              <w:marLeft w:val="0"/>
              <w:marRight w:val="0"/>
              <w:marTop w:val="0"/>
              <w:marBottom w:val="0"/>
              <w:divBdr>
                <w:top w:val="none" w:sz="0" w:space="0" w:color="auto"/>
                <w:left w:val="none" w:sz="0" w:space="0" w:color="auto"/>
                <w:bottom w:val="none" w:sz="0" w:space="0" w:color="auto"/>
                <w:right w:val="none" w:sz="0" w:space="0" w:color="auto"/>
              </w:divBdr>
            </w:div>
            <w:div w:id="1852985651">
              <w:marLeft w:val="0"/>
              <w:marRight w:val="0"/>
              <w:marTop w:val="0"/>
              <w:marBottom w:val="0"/>
              <w:divBdr>
                <w:top w:val="none" w:sz="0" w:space="0" w:color="auto"/>
                <w:left w:val="none" w:sz="0" w:space="0" w:color="auto"/>
                <w:bottom w:val="none" w:sz="0" w:space="0" w:color="auto"/>
                <w:right w:val="none" w:sz="0" w:space="0" w:color="auto"/>
              </w:divBdr>
            </w:div>
            <w:div w:id="1852985653">
              <w:marLeft w:val="0"/>
              <w:marRight w:val="0"/>
              <w:marTop w:val="0"/>
              <w:marBottom w:val="0"/>
              <w:divBdr>
                <w:top w:val="none" w:sz="0" w:space="0" w:color="auto"/>
                <w:left w:val="none" w:sz="0" w:space="0" w:color="auto"/>
                <w:bottom w:val="none" w:sz="0" w:space="0" w:color="auto"/>
                <w:right w:val="none" w:sz="0" w:space="0" w:color="auto"/>
              </w:divBdr>
            </w:div>
            <w:div w:id="18529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6">
      <w:marLeft w:val="0"/>
      <w:marRight w:val="0"/>
      <w:marTop w:val="0"/>
      <w:marBottom w:val="0"/>
      <w:divBdr>
        <w:top w:val="none" w:sz="0" w:space="0" w:color="auto"/>
        <w:left w:val="none" w:sz="0" w:space="0" w:color="auto"/>
        <w:bottom w:val="none" w:sz="0" w:space="0" w:color="auto"/>
        <w:right w:val="none" w:sz="0" w:space="0" w:color="auto"/>
      </w:divBdr>
      <w:divsChild>
        <w:div w:id="1852985658">
          <w:marLeft w:val="0"/>
          <w:marRight w:val="0"/>
          <w:marTop w:val="0"/>
          <w:marBottom w:val="0"/>
          <w:divBdr>
            <w:top w:val="none" w:sz="0" w:space="0" w:color="auto"/>
            <w:left w:val="none" w:sz="0" w:space="0" w:color="auto"/>
            <w:bottom w:val="none" w:sz="0" w:space="0" w:color="auto"/>
            <w:right w:val="none" w:sz="0" w:space="0" w:color="auto"/>
          </w:divBdr>
        </w:div>
      </w:divsChild>
    </w:div>
    <w:div w:id="1852985659">
      <w:marLeft w:val="0"/>
      <w:marRight w:val="0"/>
      <w:marTop w:val="0"/>
      <w:marBottom w:val="0"/>
      <w:divBdr>
        <w:top w:val="none" w:sz="0" w:space="0" w:color="auto"/>
        <w:left w:val="none" w:sz="0" w:space="0" w:color="auto"/>
        <w:bottom w:val="none" w:sz="0" w:space="0" w:color="auto"/>
        <w:right w:val="none" w:sz="0" w:space="0" w:color="auto"/>
      </w:divBdr>
      <w:divsChild>
        <w:div w:id="1852985686">
          <w:marLeft w:val="0"/>
          <w:marRight w:val="0"/>
          <w:marTop w:val="0"/>
          <w:marBottom w:val="0"/>
          <w:divBdr>
            <w:top w:val="none" w:sz="0" w:space="0" w:color="auto"/>
            <w:left w:val="none" w:sz="0" w:space="0" w:color="auto"/>
            <w:bottom w:val="none" w:sz="0" w:space="0" w:color="auto"/>
            <w:right w:val="none" w:sz="0" w:space="0" w:color="auto"/>
          </w:divBdr>
        </w:div>
      </w:divsChild>
    </w:div>
    <w:div w:id="1852985664">
      <w:marLeft w:val="0"/>
      <w:marRight w:val="0"/>
      <w:marTop w:val="0"/>
      <w:marBottom w:val="0"/>
      <w:divBdr>
        <w:top w:val="none" w:sz="0" w:space="0" w:color="auto"/>
        <w:left w:val="none" w:sz="0" w:space="0" w:color="auto"/>
        <w:bottom w:val="none" w:sz="0" w:space="0" w:color="auto"/>
        <w:right w:val="none" w:sz="0" w:space="0" w:color="auto"/>
      </w:divBdr>
    </w:div>
    <w:div w:id="1852985665">
      <w:marLeft w:val="0"/>
      <w:marRight w:val="0"/>
      <w:marTop w:val="0"/>
      <w:marBottom w:val="0"/>
      <w:divBdr>
        <w:top w:val="none" w:sz="0" w:space="0" w:color="auto"/>
        <w:left w:val="none" w:sz="0" w:space="0" w:color="auto"/>
        <w:bottom w:val="none" w:sz="0" w:space="0" w:color="auto"/>
        <w:right w:val="none" w:sz="0" w:space="0" w:color="auto"/>
      </w:divBdr>
      <w:divsChild>
        <w:div w:id="1852985672">
          <w:marLeft w:val="0"/>
          <w:marRight w:val="0"/>
          <w:marTop w:val="0"/>
          <w:marBottom w:val="0"/>
          <w:divBdr>
            <w:top w:val="none" w:sz="0" w:space="0" w:color="auto"/>
            <w:left w:val="none" w:sz="0" w:space="0" w:color="auto"/>
            <w:bottom w:val="none" w:sz="0" w:space="0" w:color="auto"/>
            <w:right w:val="none" w:sz="0" w:space="0" w:color="auto"/>
          </w:divBdr>
        </w:div>
      </w:divsChild>
    </w:div>
    <w:div w:id="1852985669">
      <w:marLeft w:val="0"/>
      <w:marRight w:val="0"/>
      <w:marTop w:val="0"/>
      <w:marBottom w:val="0"/>
      <w:divBdr>
        <w:top w:val="none" w:sz="0" w:space="0" w:color="auto"/>
        <w:left w:val="none" w:sz="0" w:space="0" w:color="auto"/>
        <w:bottom w:val="none" w:sz="0" w:space="0" w:color="auto"/>
        <w:right w:val="none" w:sz="0" w:space="0" w:color="auto"/>
      </w:divBdr>
      <w:divsChild>
        <w:div w:id="1852985667">
          <w:marLeft w:val="0"/>
          <w:marRight w:val="0"/>
          <w:marTop w:val="0"/>
          <w:marBottom w:val="0"/>
          <w:divBdr>
            <w:top w:val="none" w:sz="0" w:space="0" w:color="auto"/>
            <w:left w:val="none" w:sz="0" w:space="0" w:color="auto"/>
            <w:bottom w:val="none" w:sz="0" w:space="0" w:color="auto"/>
            <w:right w:val="none" w:sz="0" w:space="0" w:color="auto"/>
          </w:divBdr>
          <w:divsChild>
            <w:div w:id="1852985666">
              <w:marLeft w:val="0"/>
              <w:marRight w:val="0"/>
              <w:marTop w:val="0"/>
              <w:marBottom w:val="0"/>
              <w:divBdr>
                <w:top w:val="none" w:sz="0" w:space="0" w:color="auto"/>
                <w:left w:val="none" w:sz="0" w:space="0" w:color="auto"/>
                <w:bottom w:val="none" w:sz="0" w:space="0" w:color="auto"/>
                <w:right w:val="none" w:sz="0" w:space="0" w:color="auto"/>
              </w:divBdr>
            </w:div>
            <w:div w:id="18529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75">
      <w:marLeft w:val="0"/>
      <w:marRight w:val="0"/>
      <w:marTop w:val="0"/>
      <w:marBottom w:val="0"/>
      <w:divBdr>
        <w:top w:val="none" w:sz="0" w:space="0" w:color="auto"/>
        <w:left w:val="none" w:sz="0" w:space="0" w:color="auto"/>
        <w:bottom w:val="none" w:sz="0" w:space="0" w:color="auto"/>
        <w:right w:val="none" w:sz="0" w:space="0" w:color="auto"/>
      </w:divBdr>
      <w:divsChild>
        <w:div w:id="1852985680">
          <w:marLeft w:val="0"/>
          <w:marRight w:val="0"/>
          <w:marTop w:val="0"/>
          <w:marBottom w:val="0"/>
          <w:divBdr>
            <w:top w:val="none" w:sz="0" w:space="0" w:color="auto"/>
            <w:left w:val="none" w:sz="0" w:space="0" w:color="auto"/>
            <w:bottom w:val="none" w:sz="0" w:space="0" w:color="auto"/>
            <w:right w:val="none" w:sz="0" w:space="0" w:color="auto"/>
          </w:divBdr>
        </w:div>
      </w:divsChild>
    </w:div>
    <w:div w:id="1852985684">
      <w:marLeft w:val="0"/>
      <w:marRight w:val="0"/>
      <w:marTop w:val="0"/>
      <w:marBottom w:val="0"/>
      <w:divBdr>
        <w:top w:val="none" w:sz="0" w:space="0" w:color="auto"/>
        <w:left w:val="none" w:sz="0" w:space="0" w:color="auto"/>
        <w:bottom w:val="none" w:sz="0" w:space="0" w:color="auto"/>
        <w:right w:val="none" w:sz="0" w:space="0" w:color="auto"/>
      </w:divBdr>
      <w:divsChild>
        <w:div w:id="1852985657">
          <w:marLeft w:val="0"/>
          <w:marRight w:val="0"/>
          <w:marTop w:val="0"/>
          <w:marBottom w:val="0"/>
          <w:divBdr>
            <w:top w:val="none" w:sz="0" w:space="0" w:color="auto"/>
            <w:left w:val="none" w:sz="0" w:space="0" w:color="auto"/>
            <w:bottom w:val="none" w:sz="0" w:space="0" w:color="auto"/>
            <w:right w:val="none" w:sz="0" w:space="0" w:color="auto"/>
          </w:divBdr>
          <w:divsChild>
            <w:div w:id="1852985660">
              <w:marLeft w:val="0"/>
              <w:marRight w:val="0"/>
              <w:marTop w:val="0"/>
              <w:marBottom w:val="0"/>
              <w:divBdr>
                <w:top w:val="none" w:sz="0" w:space="0" w:color="auto"/>
                <w:left w:val="none" w:sz="0" w:space="0" w:color="auto"/>
                <w:bottom w:val="none" w:sz="0" w:space="0" w:color="auto"/>
                <w:right w:val="none" w:sz="0" w:space="0" w:color="auto"/>
              </w:divBdr>
            </w:div>
            <w:div w:id="1852985661">
              <w:marLeft w:val="0"/>
              <w:marRight w:val="0"/>
              <w:marTop w:val="0"/>
              <w:marBottom w:val="0"/>
              <w:divBdr>
                <w:top w:val="none" w:sz="0" w:space="0" w:color="auto"/>
                <w:left w:val="none" w:sz="0" w:space="0" w:color="auto"/>
                <w:bottom w:val="none" w:sz="0" w:space="0" w:color="auto"/>
                <w:right w:val="none" w:sz="0" w:space="0" w:color="auto"/>
              </w:divBdr>
            </w:div>
            <w:div w:id="1852985662">
              <w:marLeft w:val="0"/>
              <w:marRight w:val="0"/>
              <w:marTop w:val="0"/>
              <w:marBottom w:val="0"/>
              <w:divBdr>
                <w:top w:val="none" w:sz="0" w:space="0" w:color="auto"/>
                <w:left w:val="none" w:sz="0" w:space="0" w:color="auto"/>
                <w:bottom w:val="none" w:sz="0" w:space="0" w:color="auto"/>
                <w:right w:val="none" w:sz="0" w:space="0" w:color="auto"/>
              </w:divBdr>
            </w:div>
            <w:div w:id="1852985663">
              <w:marLeft w:val="0"/>
              <w:marRight w:val="0"/>
              <w:marTop w:val="0"/>
              <w:marBottom w:val="0"/>
              <w:divBdr>
                <w:top w:val="none" w:sz="0" w:space="0" w:color="auto"/>
                <w:left w:val="none" w:sz="0" w:space="0" w:color="auto"/>
                <w:bottom w:val="none" w:sz="0" w:space="0" w:color="auto"/>
                <w:right w:val="none" w:sz="0" w:space="0" w:color="auto"/>
              </w:divBdr>
            </w:div>
            <w:div w:id="1852985670">
              <w:marLeft w:val="0"/>
              <w:marRight w:val="0"/>
              <w:marTop w:val="0"/>
              <w:marBottom w:val="0"/>
              <w:divBdr>
                <w:top w:val="none" w:sz="0" w:space="0" w:color="auto"/>
                <w:left w:val="none" w:sz="0" w:space="0" w:color="auto"/>
                <w:bottom w:val="none" w:sz="0" w:space="0" w:color="auto"/>
                <w:right w:val="none" w:sz="0" w:space="0" w:color="auto"/>
              </w:divBdr>
            </w:div>
            <w:div w:id="1852985671">
              <w:marLeft w:val="0"/>
              <w:marRight w:val="0"/>
              <w:marTop w:val="0"/>
              <w:marBottom w:val="0"/>
              <w:divBdr>
                <w:top w:val="none" w:sz="0" w:space="0" w:color="auto"/>
                <w:left w:val="none" w:sz="0" w:space="0" w:color="auto"/>
                <w:bottom w:val="none" w:sz="0" w:space="0" w:color="auto"/>
                <w:right w:val="none" w:sz="0" w:space="0" w:color="auto"/>
              </w:divBdr>
            </w:div>
            <w:div w:id="1852985673">
              <w:marLeft w:val="0"/>
              <w:marRight w:val="0"/>
              <w:marTop w:val="0"/>
              <w:marBottom w:val="0"/>
              <w:divBdr>
                <w:top w:val="none" w:sz="0" w:space="0" w:color="auto"/>
                <w:left w:val="none" w:sz="0" w:space="0" w:color="auto"/>
                <w:bottom w:val="none" w:sz="0" w:space="0" w:color="auto"/>
                <w:right w:val="none" w:sz="0" w:space="0" w:color="auto"/>
              </w:divBdr>
            </w:div>
            <w:div w:id="1852985677">
              <w:marLeft w:val="0"/>
              <w:marRight w:val="0"/>
              <w:marTop w:val="0"/>
              <w:marBottom w:val="0"/>
              <w:divBdr>
                <w:top w:val="none" w:sz="0" w:space="0" w:color="auto"/>
                <w:left w:val="none" w:sz="0" w:space="0" w:color="auto"/>
                <w:bottom w:val="none" w:sz="0" w:space="0" w:color="auto"/>
                <w:right w:val="none" w:sz="0" w:space="0" w:color="auto"/>
              </w:divBdr>
            </w:div>
            <w:div w:id="1852985679">
              <w:marLeft w:val="0"/>
              <w:marRight w:val="0"/>
              <w:marTop w:val="0"/>
              <w:marBottom w:val="0"/>
              <w:divBdr>
                <w:top w:val="none" w:sz="0" w:space="0" w:color="auto"/>
                <w:left w:val="none" w:sz="0" w:space="0" w:color="auto"/>
                <w:bottom w:val="none" w:sz="0" w:space="0" w:color="auto"/>
                <w:right w:val="none" w:sz="0" w:space="0" w:color="auto"/>
              </w:divBdr>
            </w:div>
            <w:div w:id="1852985682">
              <w:marLeft w:val="0"/>
              <w:marRight w:val="0"/>
              <w:marTop w:val="0"/>
              <w:marBottom w:val="0"/>
              <w:divBdr>
                <w:top w:val="none" w:sz="0" w:space="0" w:color="auto"/>
                <w:left w:val="none" w:sz="0" w:space="0" w:color="auto"/>
                <w:bottom w:val="none" w:sz="0" w:space="0" w:color="auto"/>
                <w:right w:val="none" w:sz="0" w:space="0" w:color="auto"/>
              </w:divBdr>
            </w:div>
            <w:div w:id="1852985687">
              <w:marLeft w:val="0"/>
              <w:marRight w:val="0"/>
              <w:marTop w:val="0"/>
              <w:marBottom w:val="0"/>
              <w:divBdr>
                <w:top w:val="none" w:sz="0" w:space="0" w:color="auto"/>
                <w:left w:val="none" w:sz="0" w:space="0" w:color="auto"/>
                <w:bottom w:val="none" w:sz="0" w:space="0" w:color="auto"/>
                <w:right w:val="none" w:sz="0" w:space="0" w:color="auto"/>
              </w:divBdr>
            </w:div>
            <w:div w:id="1852985688">
              <w:marLeft w:val="0"/>
              <w:marRight w:val="0"/>
              <w:marTop w:val="0"/>
              <w:marBottom w:val="0"/>
              <w:divBdr>
                <w:top w:val="none" w:sz="0" w:space="0" w:color="auto"/>
                <w:left w:val="none" w:sz="0" w:space="0" w:color="auto"/>
                <w:bottom w:val="none" w:sz="0" w:space="0" w:color="auto"/>
                <w:right w:val="none" w:sz="0" w:space="0" w:color="auto"/>
              </w:divBdr>
            </w:div>
            <w:div w:id="18529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5">
      <w:marLeft w:val="0"/>
      <w:marRight w:val="0"/>
      <w:marTop w:val="0"/>
      <w:marBottom w:val="0"/>
      <w:divBdr>
        <w:top w:val="none" w:sz="0" w:space="0" w:color="auto"/>
        <w:left w:val="none" w:sz="0" w:space="0" w:color="auto"/>
        <w:bottom w:val="none" w:sz="0" w:space="0" w:color="auto"/>
        <w:right w:val="none" w:sz="0" w:space="0" w:color="auto"/>
      </w:divBdr>
      <w:divsChild>
        <w:div w:id="1852985678">
          <w:marLeft w:val="0"/>
          <w:marRight w:val="0"/>
          <w:marTop w:val="0"/>
          <w:marBottom w:val="0"/>
          <w:divBdr>
            <w:top w:val="none" w:sz="0" w:space="0" w:color="auto"/>
            <w:left w:val="none" w:sz="0" w:space="0" w:color="auto"/>
            <w:bottom w:val="none" w:sz="0" w:space="0" w:color="auto"/>
            <w:right w:val="none" w:sz="0" w:space="0" w:color="auto"/>
          </w:divBdr>
          <w:divsChild>
            <w:div w:id="1852985676">
              <w:marLeft w:val="0"/>
              <w:marRight w:val="0"/>
              <w:marTop w:val="0"/>
              <w:marBottom w:val="0"/>
              <w:divBdr>
                <w:top w:val="none" w:sz="0" w:space="0" w:color="auto"/>
                <w:left w:val="none" w:sz="0" w:space="0" w:color="auto"/>
                <w:bottom w:val="none" w:sz="0" w:space="0" w:color="auto"/>
                <w:right w:val="none" w:sz="0" w:space="0" w:color="auto"/>
              </w:divBdr>
            </w:div>
            <w:div w:id="18529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9">
      <w:marLeft w:val="0"/>
      <w:marRight w:val="0"/>
      <w:marTop w:val="0"/>
      <w:marBottom w:val="0"/>
      <w:divBdr>
        <w:top w:val="none" w:sz="0" w:space="0" w:color="auto"/>
        <w:left w:val="none" w:sz="0" w:space="0" w:color="auto"/>
        <w:bottom w:val="none" w:sz="0" w:space="0" w:color="auto"/>
        <w:right w:val="none" w:sz="0" w:space="0" w:color="auto"/>
      </w:divBdr>
      <w:divsChild>
        <w:div w:id="1852985683">
          <w:marLeft w:val="0"/>
          <w:marRight w:val="0"/>
          <w:marTop w:val="0"/>
          <w:marBottom w:val="0"/>
          <w:divBdr>
            <w:top w:val="none" w:sz="0" w:space="0" w:color="auto"/>
            <w:left w:val="none" w:sz="0" w:space="0" w:color="auto"/>
            <w:bottom w:val="none" w:sz="0" w:space="0" w:color="auto"/>
            <w:right w:val="none" w:sz="0" w:space="0" w:color="auto"/>
          </w:divBdr>
          <w:divsChild>
            <w:div w:id="18529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4">
      <w:marLeft w:val="0"/>
      <w:marRight w:val="0"/>
      <w:marTop w:val="0"/>
      <w:marBottom w:val="0"/>
      <w:divBdr>
        <w:top w:val="none" w:sz="0" w:space="0" w:color="auto"/>
        <w:left w:val="none" w:sz="0" w:space="0" w:color="auto"/>
        <w:bottom w:val="none" w:sz="0" w:space="0" w:color="auto"/>
        <w:right w:val="none" w:sz="0" w:space="0" w:color="auto"/>
      </w:divBdr>
      <w:divsChild>
        <w:div w:id="1852985693">
          <w:marLeft w:val="0"/>
          <w:marRight w:val="0"/>
          <w:marTop w:val="0"/>
          <w:marBottom w:val="0"/>
          <w:divBdr>
            <w:top w:val="none" w:sz="0" w:space="0" w:color="auto"/>
            <w:left w:val="none" w:sz="0" w:space="0" w:color="auto"/>
            <w:bottom w:val="none" w:sz="0" w:space="0" w:color="auto"/>
            <w:right w:val="none" w:sz="0" w:space="0" w:color="auto"/>
          </w:divBdr>
          <w:divsChild>
            <w:div w:id="18529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8">
      <w:marLeft w:val="0"/>
      <w:marRight w:val="0"/>
      <w:marTop w:val="0"/>
      <w:marBottom w:val="0"/>
      <w:divBdr>
        <w:top w:val="none" w:sz="0" w:space="0" w:color="auto"/>
        <w:left w:val="none" w:sz="0" w:space="0" w:color="auto"/>
        <w:bottom w:val="none" w:sz="0" w:space="0" w:color="auto"/>
        <w:right w:val="none" w:sz="0" w:space="0" w:color="auto"/>
      </w:divBdr>
      <w:divsChild>
        <w:div w:id="1852985702">
          <w:marLeft w:val="0"/>
          <w:marRight w:val="0"/>
          <w:marTop w:val="0"/>
          <w:marBottom w:val="0"/>
          <w:divBdr>
            <w:top w:val="none" w:sz="0" w:space="0" w:color="auto"/>
            <w:left w:val="none" w:sz="0" w:space="0" w:color="auto"/>
            <w:bottom w:val="none" w:sz="0" w:space="0" w:color="auto"/>
            <w:right w:val="none" w:sz="0" w:space="0" w:color="auto"/>
          </w:divBdr>
        </w:div>
      </w:divsChild>
    </w:div>
    <w:div w:id="1852985705">
      <w:marLeft w:val="0"/>
      <w:marRight w:val="0"/>
      <w:marTop w:val="0"/>
      <w:marBottom w:val="0"/>
      <w:divBdr>
        <w:top w:val="none" w:sz="0" w:space="0" w:color="auto"/>
        <w:left w:val="none" w:sz="0" w:space="0" w:color="auto"/>
        <w:bottom w:val="none" w:sz="0" w:space="0" w:color="auto"/>
        <w:right w:val="none" w:sz="0" w:space="0" w:color="auto"/>
      </w:divBdr>
      <w:divsChild>
        <w:div w:id="1852985699">
          <w:marLeft w:val="0"/>
          <w:marRight w:val="0"/>
          <w:marTop w:val="0"/>
          <w:marBottom w:val="0"/>
          <w:divBdr>
            <w:top w:val="none" w:sz="0" w:space="0" w:color="auto"/>
            <w:left w:val="none" w:sz="0" w:space="0" w:color="auto"/>
            <w:bottom w:val="none" w:sz="0" w:space="0" w:color="auto"/>
            <w:right w:val="none" w:sz="0" w:space="0" w:color="auto"/>
          </w:divBdr>
          <w:divsChild>
            <w:div w:id="1852985691">
              <w:marLeft w:val="0"/>
              <w:marRight w:val="0"/>
              <w:marTop w:val="0"/>
              <w:marBottom w:val="0"/>
              <w:divBdr>
                <w:top w:val="none" w:sz="0" w:space="0" w:color="auto"/>
                <w:left w:val="none" w:sz="0" w:space="0" w:color="auto"/>
                <w:bottom w:val="none" w:sz="0" w:space="0" w:color="auto"/>
                <w:right w:val="none" w:sz="0" w:space="0" w:color="auto"/>
              </w:divBdr>
            </w:div>
            <w:div w:id="1852985695">
              <w:marLeft w:val="0"/>
              <w:marRight w:val="0"/>
              <w:marTop w:val="0"/>
              <w:marBottom w:val="0"/>
              <w:divBdr>
                <w:top w:val="none" w:sz="0" w:space="0" w:color="auto"/>
                <w:left w:val="none" w:sz="0" w:space="0" w:color="auto"/>
                <w:bottom w:val="none" w:sz="0" w:space="0" w:color="auto"/>
                <w:right w:val="none" w:sz="0" w:space="0" w:color="auto"/>
              </w:divBdr>
            </w:div>
            <w:div w:id="1852985696">
              <w:marLeft w:val="0"/>
              <w:marRight w:val="0"/>
              <w:marTop w:val="0"/>
              <w:marBottom w:val="0"/>
              <w:divBdr>
                <w:top w:val="none" w:sz="0" w:space="0" w:color="auto"/>
                <w:left w:val="none" w:sz="0" w:space="0" w:color="auto"/>
                <w:bottom w:val="none" w:sz="0" w:space="0" w:color="auto"/>
                <w:right w:val="none" w:sz="0" w:space="0" w:color="auto"/>
              </w:divBdr>
            </w:div>
            <w:div w:id="1852985697">
              <w:marLeft w:val="0"/>
              <w:marRight w:val="0"/>
              <w:marTop w:val="0"/>
              <w:marBottom w:val="0"/>
              <w:divBdr>
                <w:top w:val="none" w:sz="0" w:space="0" w:color="auto"/>
                <w:left w:val="none" w:sz="0" w:space="0" w:color="auto"/>
                <w:bottom w:val="none" w:sz="0" w:space="0" w:color="auto"/>
                <w:right w:val="none" w:sz="0" w:space="0" w:color="auto"/>
              </w:divBdr>
            </w:div>
            <w:div w:id="1852985700">
              <w:marLeft w:val="0"/>
              <w:marRight w:val="0"/>
              <w:marTop w:val="0"/>
              <w:marBottom w:val="0"/>
              <w:divBdr>
                <w:top w:val="none" w:sz="0" w:space="0" w:color="auto"/>
                <w:left w:val="none" w:sz="0" w:space="0" w:color="auto"/>
                <w:bottom w:val="none" w:sz="0" w:space="0" w:color="auto"/>
                <w:right w:val="none" w:sz="0" w:space="0" w:color="auto"/>
              </w:divBdr>
            </w:div>
            <w:div w:id="1852985701">
              <w:marLeft w:val="0"/>
              <w:marRight w:val="0"/>
              <w:marTop w:val="0"/>
              <w:marBottom w:val="0"/>
              <w:divBdr>
                <w:top w:val="none" w:sz="0" w:space="0" w:color="auto"/>
                <w:left w:val="none" w:sz="0" w:space="0" w:color="auto"/>
                <w:bottom w:val="none" w:sz="0" w:space="0" w:color="auto"/>
                <w:right w:val="none" w:sz="0" w:space="0" w:color="auto"/>
              </w:divBdr>
            </w:div>
            <w:div w:id="1852985703">
              <w:marLeft w:val="0"/>
              <w:marRight w:val="0"/>
              <w:marTop w:val="0"/>
              <w:marBottom w:val="0"/>
              <w:divBdr>
                <w:top w:val="none" w:sz="0" w:space="0" w:color="auto"/>
                <w:left w:val="none" w:sz="0" w:space="0" w:color="auto"/>
                <w:bottom w:val="none" w:sz="0" w:space="0" w:color="auto"/>
                <w:right w:val="none" w:sz="0" w:space="0" w:color="auto"/>
              </w:divBdr>
            </w:div>
            <w:div w:id="1852985704">
              <w:marLeft w:val="0"/>
              <w:marRight w:val="0"/>
              <w:marTop w:val="0"/>
              <w:marBottom w:val="0"/>
              <w:divBdr>
                <w:top w:val="none" w:sz="0" w:space="0" w:color="auto"/>
                <w:left w:val="none" w:sz="0" w:space="0" w:color="auto"/>
                <w:bottom w:val="none" w:sz="0" w:space="0" w:color="auto"/>
                <w:right w:val="none" w:sz="0" w:space="0" w:color="auto"/>
              </w:divBdr>
            </w:div>
            <w:div w:id="1852985706">
              <w:marLeft w:val="0"/>
              <w:marRight w:val="0"/>
              <w:marTop w:val="0"/>
              <w:marBottom w:val="0"/>
              <w:divBdr>
                <w:top w:val="none" w:sz="0" w:space="0" w:color="auto"/>
                <w:left w:val="none" w:sz="0" w:space="0" w:color="auto"/>
                <w:bottom w:val="none" w:sz="0" w:space="0" w:color="auto"/>
                <w:right w:val="none" w:sz="0" w:space="0" w:color="auto"/>
              </w:divBdr>
            </w:div>
            <w:div w:id="1852985707">
              <w:marLeft w:val="0"/>
              <w:marRight w:val="0"/>
              <w:marTop w:val="0"/>
              <w:marBottom w:val="0"/>
              <w:divBdr>
                <w:top w:val="none" w:sz="0" w:space="0" w:color="auto"/>
                <w:left w:val="none" w:sz="0" w:space="0" w:color="auto"/>
                <w:bottom w:val="none" w:sz="0" w:space="0" w:color="auto"/>
                <w:right w:val="none" w:sz="0" w:space="0" w:color="auto"/>
              </w:divBdr>
            </w:div>
            <w:div w:id="1852985708">
              <w:marLeft w:val="0"/>
              <w:marRight w:val="0"/>
              <w:marTop w:val="0"/>
              <w:marBottom w:val="0"/>
              <w:divBdr>
                <w:top w:val="none" w:sz="0" w:space="0" w:color="auto"/>
                <w:left w:val="none" w:sz="0" w:space="0" w:color="auto"/>
                <w:bottom w:val="none" w:sz="0" w:space="0" w:color="auto"/>
                <w:right w:val="none" w:sz="0" w:space="0" w:color="auto"/>
              </w:divBdr>
            </w:div>
            <w:div w:id="1852985709">
              <w:marLeft w:val="0"/>
              <w:marRight w:val="0"/>
              <w:marTop w:val="0"/>
              <w:marBottom w:val="0"/>
              <w:divBdr>
                <w:top w:val="none" w:sz="0" w:space="0" w:color="auto"/>
                <w:left w:val="none" w:sz="0" w:space="0" w:color="auto"/>
                <w:bottom w:val="none" w:sz="0" w:space="0" w:color="auto"/>
                <w:right w:val="none" w:sz="0" w:space="0" w:color="auto"/>
              </w:divBdr>
            </w:div>
            <w:div w:id="1852985710">
              <w:marLeft w:val="0"/>
              <w:marRight w:val="0"/>
              <w:marTop w:val="0"/>
              <w:marBottom w:val="0"/>
              <w:divBdr>
                <w:top w:val="none" w:sz="0" w:space="0" w:color="auto"/>
                <w:left w:val="none" w:sz="0" w:space="0" w:color="auto"/>
                <w:bottom w:val="none" w:sz="0" w:space="0" w:color="auto"/>
                <w:right w:val="none" w:sz="0" w:space="0" w:color="auto"/>
              </w:divBdr>
            </w:div>
            <w:div w:id="18529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712">
      <w:marLeft w:val="0"/>
      <w:marRight w:val="0"/>
      <w:marTop w:val="0"/>
      <w:marBottom w:val="0"/>
      <w:divBdr>
        <w:top w:val="none" w:sz="0" w:space="0" w:color="auto"/>
        <w:left w:val="none" w:sz="0" w:space="0" w:color="auto"/>
        <w:bottom w:val="none" w:sz="0" w:space="0" w:color="auto"/>
        <w:right w:val="none" w:sz="0" w:space="0" w:color="auto"/>
      </w:divBdr>
    </w:div>
    <w:div w:id="1852985713">
      <w:marLeft w:val="0"/>
      <w:marRight w:val="0"/>
      <w:marTop w:val="0"/>
      <w:marBottom w:val="0"/>
      <w:divBdr>
        <w:top w:val="none" w:sz="0" w:space="0" w:color="auto"/>
        <w:left w:val="none" w:sz="0" w:space="0" w:color="auto"/>
        <w:bottom w:val="none" w:sz="0" w:space="0" w:color="auto"/>
        <w:right w:val="none" w:sz="0" w:space="0" w:color="auto"/>
      </w:divBdr>
    </w:div>
    <w:div w:id="1852985715">
      <w:marLeft w:val="0"/>
      <w:marRight w:val="0"/>
      <w:marTop w:val="0"/>
      <w:marBottom w:val="0"/>
      <w:divBdr>
        <w:top w:val="none" w:sz="0" w:space="0" w:color="auto"/>
        <w:left w:val="none" w:sz="0" w:space="0" w:color="auto"/>
        <w:bottom w:val="none" w:sz="0" w:space="0" w:color="auto"/>
        <w:right w:val="none" w:sz="0" w:space="0" w:color="auto"/>
      </w:divBdr>
      <w:divsChild>
        <w:div w:id="1852985716">
          <w:marLeft w:val="0"/>
          <w:marRight w:val="0"/>
          <w:marTop w:val="0"/>
          <w:marBottom w:val="0"/>
          <w:divBdr>
            <w:top w:val="none" w:sz="0" w:space="0" w:color="auto"/>
            <w:left w:val="none" w:sz="0" w:space="0" w:color="auto"/>
            <w:bottom w:val="none" w:sz="0" w:space="0" w:color="auto"/>
            <w:right w:val="none" w:sz="0" w:space="0" w:color="auto"/>
          </w:divBdr>
        </w:div>
        <w:div w:id="1852985722">
          <w:marLeft w:val="0"/>
          <w:marRight w:val="0"/>
          <w:marTop w:val="0"/>
          <w:marBottom w:val="0"/>
          <w:divBdr>
            <w:top w:val="none" w:sz="0" w:space="0" w:color="auto"/>
            <w:left w:val="none" w:sz="0" w:space="0" w:color="auto"/>
            <w:bottom w:val="none" w:sz="0" w:space="0" w:color="auto"/>
            <w:right w:val="none" w:sz="0" w:space="0" w:color="auto"/>
          </w:divBdr>
        </w:div>
        <w:div w:id="1852985724">
          <w:marLeft w:val="0"/>
          <w:marRight w:val="0"/>
          <w:marTop w:val="0"/>
          <w:marBottom w:val="0"/>
          <w:divBdr>
            <w:top w:val="none" w:sz="0" w:space="0" w:color="auto"/>
            <w:left w:val="none" w:sz="0" w:space="0" w:color="auto"/>
            <w:bottom w:val="none" w:sz="0" w:space="0" w:color="auto"/>
            <w:right w:val="none" w:sz="0" w:space="0" w:color="auto"/>
          </w:divBdr>
        </w:div>
        <w:div w:id="1852985727">
          <w:marLeft w:val="0"/>
          <w:marRight w:val="0"/>
          <w:marTop w:val="0"/>
          <w:marBottom w:val="0"/>
          <w:divBdr>
            <w:top w:val="none" w:sz="0" w:space="0" w:color="auto"/>
            <w:left w:val="none" w:sz="0" w:space="0" w:color="auto"/>
            <w:bottom w:val="none" w:sz="0" w:space="0" w:color="auto"/>
            <w:right w:val="none" w:sz="0" w:space="0" w:color="auto"/>
          </w:divBdr>
        </w:div>
        <w:div w:id="1852985730">
          <w:marLeft w:val="0"/>
          <w:marRight w:val="0"/>
          <w:marTop w:val="0"/>
          <w:marBottom w:val="0"/>
          <w:divBdr>
            <w:top w:val="none" w:sz="0" w:space="0" w:color="auto"/>
            <w:left w:val="none" w:sz="0" w:space="0" w:color="auto"/>
            <w:bottom w:val="none" w:sz="0" w:space="0" w:color="auto"/>
            <w:right w:val="none" w:sz="0" w:space="0" w:color="auto"/>
          </w:divBdr>
        </w:div>
      </w:divsChild>
    </w:div>
    <w:div w:id="1852985725">
      <w:marLeft w:val="0"/>
      <w:marRight w:val="0"/>
      <w:marTop w:val="0"/>
      <w:marBottom w:val="0"/>
      <w:divBdr>
        <w:top w:val="none" w:sz="0" w:space="0" w:color="auto"/>
        <w:left w:val="none" w:sz="0" w:space="0" w:color="auto"/>
        <w:bottom w:val="none" w:sz="0" w:space="0" w:color="auto"/>
        <w:right w:val="none" w:sz="0" w:space="0" w:color="auto"/>
      </w:divBdr>
      <w:divsChild>
        <w:div w:id="1852985714">
          <w:marLeft w:val="0"/>
          <w:marRight w:val="0"/>
          <w:marTop w:val="0"/>
          <w:marBottom w:val="0"/>
          <w:divBdr>
            <w:top w:val="none" w:sz="0" w:space="0" w:color="auto"/>
            <w:left w:val="none" w:sz="0" w:space="0" w:color="auto"/>
            <w:bottom w:val="none" w:sz="0" w:space="0" w:color="auto"/>
            <w:right w:val="none" w:sz="0" w:space="0" w:color="auto"/>
          </w:divBdr>
        </w:div>
        <w:div w:id="1852985718">
          <w:marLeft w:val="0"/>
          <w:marRight w:val="0"/>
          <w:marTop w:val="0"/>
          <w:marBottom w:val="0"/>
          <w:divBdr>
            <w:top w:val="none" w:sz="0" w:space="0" w:color="auto"/>
            <w:left w:val="none" w:sz="0" w:space="0" w:color="auto"/>
            <w:bottom w:val="none" w:sz="0" w:space="0" w:color="auto"/>
            <w:right w:val="none" w:sz="0" w:space="0" w:color="auto"/>
          </w:divBdr>
        </w:div>
        <w:div w:id="1852985719">
          <w:marLeft w:val="0"/>
          <w:marRight w:val="0"/>
          <w:marTop w:val="0"/>
          <w:marBottom w:val="0"/>
          <w:divBdr>
            <w:top w:val="none" w:sz="0" w:space="0" w:color="auto"/>
            <w:left w:val="none" w:sz="0" w:space="0" w:color="auto"/>
            <w:bottom w:val="none" w:sz="0" w:space="0" w:color="auto"/>
            <w:right w:val="none" w:sz="0" w:space="0" w:color="auto"/>
          </w:divBdr>
        </w:div>
        <w:div w:id="1852985720">
          <w:marLeft w:val="0"/>
          <w:marRight w:val="0"/>
          <w:marTop w:val="0"/>
          <w:marBottom w:val="0"/>
          <w:divBdr>
            <w:top w:val="none" w:sz="0" w:space="0" w:color="auto"/>
            <w:left w:val="none" w:sz="0" w:space="0" w:color="auto"/>
            <w:bottom w:val="none" w:sz="0" w:space="0" w:color="auto"/>
            <w:right w:val="none" w:sz="0" w:space="0" w:color="auto"/>
          </w:divBdr>
        </w:div>
        <w:div w:id="1852985723">
          <w:marLeft w:val="0"/>
          <w:marRight w:val="0"/>
          <w:marTop w:val="0"/>
          <w:marBottom w:val="0"/>
          <w:divBdr>
            <w:top w:val="none" w:sz="0" w:space="0" w:color="auto"/>
            <w:left w:val="none" w:sz="0" w:space="0" w:color="auto"/>
            <w:bottom w:val="none" w:sz="0" w:space="0" w:color="auto"/>
            <w:right w:val="none" w:sz="0" w:space="0" w:color="auto"/>
          </w:divBdr>
        </w:div>
      </w:divsChild>
    </w:div>
    <w:div w:id="1852985731">
      <w:marLeft w:val="0"/>
      <w:marRight w:val="0"/>
      <w:marTop w:val="0"/>
      <w:marBottom w:val="0"/>
      <w:divBdr>
        <w:top w:val="none" w:sz="0" w:space="0" w:color="auto"/>
        <w:left w:val="none" w:sz="0" w:space="0" w:color="auto"/>
        <w:bottom w:val="none" w:sz="0" w:space="0" w:color="auto"/>
        <w:right w:val="none" w:sz="0" w:space="0" w:color="auto"/>
      </w:divBdr>
      <w:divsChild>
        <w:div w:id="1852985717">
          <w:marLeft w:val="0"/>
          <w:marRight w:val="0"/>
          <w:marTop w:val="0"/>
          <w:marBottom w:val="0"/>
          <w:divBdr>
            <w:top w:val="none" w:sz="0" w:space="0" w:color="auto"/>
            <w:left w:val="none" w:sz="0" w:space="0" w:color="auto"/>
            <w:bottom w:val="none" w:sz="0" w:space="0" w:color="auto"/>
            <w:right w:val="none" w:sz="0" w:space="0" w:color="auto"/>
          </w:divBdr>
        </w:div>
        <w:div w:id="1852985721">
          <w:marLeft w:val="0"/>
          <w:marRight w:val="0"/>
          <w:marTop w:val="0"/>
          <w:marBottom w:val="0"/>
          <w:divBdr>
            <w:top w:val="none" w:sz="0" w:space="0" w:color="auto"/>
            <w:left w:val="none" w:sz="0" w:space="0" w:color="auto"/>
            <w:bottom w:val="none" w:sz="0" w:space="0" w:color="auto"/>
            <w:right w:val="none" w:sz="0" w:space="0" w:color="auto"/>
          </w:divBdr>
        </w:div>
        <w:div w:id="1852985726">
          <w:marLeft w:val="0"/>
          <w:marRight w:val="0"/>
          <w:marTop w:val="0"/>
          <w:marBottom w:val="0"/>
          <w:divBdr>
            <w:top w:val="none" w:sz="0" w:space="0" w:color="auto"/>
            <w:left w:val="none" w:sz="0" w:space="0" w:color="auto"/>
            <w:bottom w:val="none" w:sz="0" w:space="0" w:color="auto"/>
            <w:right w:val="none" w:sz="0" w:space="0" w:color="auto"/>
          </w:divBdr>
        </w:div>
        <w:div w:id="1852985728">
          <w:marLeft w:val="0"/>
          <w:marRight w:val="0"/>
          <w:marTop w:val="0"/>
          <w:marBottom w:val="0"/>
          <w:divBdr>
            <w:top w:val="none" w:sz="0" w:space="0" w:color="auto"/>
            <w:left w:val="none" w:sz="0" w:space="0" w:color="auto"/>
            <w:bottom w:val="none" w:sz="0" w:space="0" w:color="auto"/>
            <w:right w:val="none" w:sz="0" w:space="0" w:color="auto"/>
          </w:divBdr>
        </w:div>
        <w:div w:id="1852985729">
          <w:marLeft w:val="0"/>
          <w:marRight w:val="0"/>
          <w:marTop w:val="0"/>
          <w:marBottom w:val="0"/>
          <w:divBdr>
            <w:top w:val="none" w:sz="0" w:space="0" w:color="auto"/>
            <w:left w:val="none" w:sz="0" w:space="0" w:color="auto"/>
            <w:bottom w:val="none" w:sz="0" w:space="0" w:color="auto"/>
            <w:right w:val="none" w:sz="0" w:space="0" w:color="auto"/>
          </w:divBdr>
        </w:div>
      </w:divsChild>
    </w:div>
    <w:div w:id="1852985732">
      <w:marLeft w:val="0"/>
      <w:marRight w:val="0"/>
      <w:marTop w:val="0"/>
      <w:marBottom w:val="0"/>
      <w:divBdr>
        <w:top w:val="none" w:sz="0" w:space="0" w:color="auto"/>
        <w:left w:val="none" w:sz="0" w:space="0" w:color="auto"/>
        <w:bottom w:val="none" w:sz="0" w:space="0" w:color="auto"/>
        <w:right w:val="none" w:sz="0" w:space="0" w:color="auto"/>
      </w:divBdr>
    </w:div>
    <w:div w:id="1852985733">
      <w:marLeft w:val="0"/>
      <w:marRight w:val="0"/>
      <w:marTop w:val="0"/>
      <w:marBottom w:val="0"/>
      <w:divBdr>
        <w:top w:val="none" w:sz="0" w:space="0" w:color="auto"/>
        <w:left w:val="none" w:sz="0" w:space="0" w:color="auto"/>
        <w:bottom w:val="none" w:sz="0" w:space="0" w:color="auto"/>
        <w:right w:val="none" w:sz="0" w:space="0" w:color="auto"/>
      </w:divBdr>
    </w:div>
    <w:div w:id="1852985734">
      <w:marLeft w:val="0"/>
      <w:marRight w:val="0"/>
      <w:marTop w:val="0"/>
      <w:marBottom w:val="0"/>
      <w:divBdr>
        <w:top w:val="none" w:sz="0" w:space="0" w:color="auto"/>
        <w:left w:val="none" w:sz="0" w:space="0" w:color="auto"/>
        <w:bottom w:val="none" w:sz="0" w:space="0" w:color="auto"/>
        <w:right w:val="none" w:sz="0" w:space="0" w:color="auto"/>
      </w:divBdr>
    </w:div>
    <w:div w:id="1867671064">
      <w:bodyDiv w:val="1"/>
      <w:marLeft w:val="0"/>
      <w:marRight w:val="0"/>
      <w:marTop w:val="0"/>
      <w:marBottom w:val="0"/>
      <w:divBdr>
        <w:top w:val="none" w:sz="0" w:space="0" w:color="auto"/>
        <w:left w:val="none" w:sz="0" w:space="0" w:color="auto"/>
        <w:bottom w:val="none" w:sz="0" w:space="0" w:color="auto"/>
        <w:right w:val="none" w:sz="0" w:space="0" w:color="auto"/>
      </w:divBdr>
    </w:div>
    <w:div w:id="1897468010">
      <w:bodyDiv w:val="1"/>
      <w:marLeft w:val="0"/>
      <w:marRight w:val="0"/>
      <w:marTop w:val="0"/>
      <w:marBottom w:val="0"/>
      <w:divBdr>
        <w:top w:val="none" w:sz="0" w:space="0" w:color="auto"/>
        <w:left w:val="none" w:sz="0" w:space="0" w:color="auto"/>
        <w:bottom w:val="none" w:sz="0" w:space="0" w:color="auto"/>
        <w:right w:val="none" w:sz="0" w:space="0" w:color="auto"/>
      </w:divBdr>
    </w:div>
    <w:div w:id="2034381611">
      <w:bodyDiv w:val="1"/>
      <w:marLeft w:val="75"/>
      <w:marRight w:val="75"/>
      <w:marTop w:val="75"/>
      <w:marBottom w:val="75"/>
      <w:divBdr>
        <w:top w:val="none" w:sz="0" w:space="0" w:color="auto"/>
        <w:left w:val="none" w:sz="0" w:space="0" w:color="auto"/>
        <w:bottom w:val="none" w:sz="0" w:space="0" w:color="auto"/>
        <w:right w:val="none" w:sz="0" w:space="0" w:color="auto"/>
      </w:divBdr>
      <w:divsChild>
        <w:div w:id="69547141">
          <w:marLeft w:val="0"/>
          <w:marRight w:val="0"/>
          <w:marTop w:val="0"/>
          <w:marBottom w:val="0"/>
          <w:divBdr>
            <w:top w:val="none" w:sz="0" w:space="0" w:color="auto"/>
            <w:left w:val="none" w:sz="0" w:space="0" w:color="auto"/>
            <w:bottom w:val="none" w:sz="0" w:space="0" w:color="auto"/>
            <w:right w:val="none" w:sz="0" w:space="0" w:color="auto"/>
          </w:divBdr>
        </w:div>
      </w:divsChild>
    </w:div>
    <w:div w:id="21319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info@metabolon.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F225C8-C6E1-4A6F-B09C-C3AE90DA2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2091</Words>
  <Characters>11923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mSelect Final Report</vt:lpstr>
    </vt:vector>
  </TitlesOfParts>
  <Company>Metabolon, Inc.</Company>
  <LinksUpToDate>false</LinksUpToDate>
  <CharactersWithSpaces>13987</CharactersWithSpaces>
  <SharedDoc>false</SharedDoc>
  <HLinks>
    <vt:vector size="18" baseType="variant">
      <vt:variant>
        <vt:i4>5701690</vt:i4>
      </vt:variant>
      <vt:variant>
        <vt:i4>6</vt:i4>
      </vt:variant>
      <vt:variant>
        <vt:i4>0</vt:i4>
      </vt:variant>
      <vt:variant>
        <vt:i4>5</vt:i4>
      </vt:variant>
      <vt:variant>
        <vt:lpwstr>http://upload.wikimedia.org/wikipedia/commons/b/bb/Normal_distribution_and_scales.g</vt:lpwstr>
      </vt:variant>
      <vt:variant>
        <vt:lpwstr/>
      </vt:variant>
      <vt:variant>
        <vt:i4>1245239</vt:i4>
      </vt:variant>
      <vt:variant>
        <vt:i4>0</vt:i4>
      </vt:variant>
      <vt:variant>
        <vt:i4>0</vt:i4>
      </vt:variant>
      <vt:variant>
        <vt:i4>5</vt:i4>
      </vt:variant>
      <vt:variant>
        <vt:lpwstr>mailto:busdev@metabolon.com</vt:lpwstr>
      </vt:variant>
      <vt:variant>
        <vt:lpwstr/>
      </vt:variant>
      <vt:variant>
        <vt:i4>5701690</vt:i4>
      </vt:variant>
      <vt:variant>
        <vt:i4>34953</vt:i4>
      </vt:variant>
      <vt:variant>
        <vt:i4>1032</vt:i4>
      </vt:variant>
      <vt:variant>
        <vt:i4>4</vt:i4>
      </vt:variant>
      <vt:variant>
        <vt:lpwstr>http://upload.wikimedia.org/wikipedia/commons/b/bb/Normal_distribution_and_scales.g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mSelect Final Report</dc:title>
  <dc:creator>Robert Mohney</dc:creator>
  <cp:lastModifiedBy>Brian Ingram</cp:lastModifiedBy>
  <cp:revision>15</cp:revision>
  <cp:lastPrinted>2010-02-05T16:30:00Z</cp:lastPrinted>
  <dcterms:created xsi:type="dcterms:W3CDTF">2015-06-23T14:15:00Z</dcterms:created>
  <dcterms:modified xsi:type="dcterms:W3CDTF">2019-02-20T17:02:00Z</dcterms:modified>
</cp:coreProperties>
</file>