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D7112">
      <w:pPr>
        <w:spacing w:before="40" w:after="40" w:line="300" w:lineRule="auto"/>
        <w:rPr>
          <w:highlight w:val="none"/>
        </w:rPr>
      </w:pPr>
    </w:p>
    <w:p w14:paraId="42173A62">
      <w:pPr>
        <w:spacing w:before="40" w:after="40" w:line="300" w:lineRule="auto"/>
        <w:rPr>
          <w:highlight w:val="none"/>
        </w:rPr>
      </w:pPr>
    </w:p>
    <w:p w14:paraId="36445165">
      <w:pPr>
        <w:spacing w:before="40" w:after="40" w:line="300" w:lineRule="auto"/>
        <w:rPr>
          <w:highlight w:val="none"/>
        </w:rPr>
      </w:pPr>
    </w:p>
    <w:p w14:paraId="383F9D08">
      <w:pPr>
        <w:spacing w:before="400" w:after="160" w:line="300" w:lineRule="auto"/>
        <w:jc w:val="center"/>
        <w:rPr>
          <w:highlight w:val="none"/>
        </w:rPr>
      </w:pPr>
      <w:r>
        <w:rPr>
          <w:rFonts w:ascii="Times New Roman" w:hAnsi="Times New Roman" w:eastAsia="宋体"/>
          <w:b/>
          <w:color w:val="1F3A68"/>
          <w:sz w:val="56"/>
          <w:highlight w:val="none"/>
        </w:rPr>
        <w:t>海上风电浮筒波浪冲击力实测</w:t>
      </w:r>
    </w:p>
    <w:p w14:paraId="2BB2BD4A">
      <w:pPr>
        <w:spacing w:before="40" w:after="200" w:line="300" w:lineRule="auto"/>
        <w:jc w:val="center"/>
        <w:rPr>
          <w:highlight w:val="none"/>
        </w:rPr>
      </w:pPr>
      <w:r>
        <w:rPr>
          <w:rFonts w:ascii="Times New Roman" w:hAnsi="Times New Roman" w:eastAsia="宋体"/>
          <w:b/>
          <w:color w:val="1F3A68"/>
          <w:sz w:val="48"/>
          <w:highlight w:val="none"/>
        </w:rPr>
        <w:t>传感器系统技术方案书</w:t>
      </w:r>
    </w:p>
    <w:p w14:paraId="2FDB6ECF">
      <w:pPr>
        <w:spacing w:before="40" w:after="1200" w:line="300" w:lineRule="auto"/>
        <w:jc w:val="center"/>
        <w:rPr>
          <w:highlight w:val="none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236"/>
      </w:tblGrid>
      <w:tr w14:paraId="01670C15">
        <w:trPr>
          <w:jc w:val="center"/>
        </w:trPr>
        <w:tc>
          <w:tcPr>
            <w:tcW w:w="2551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712EEA90">
            <w:pPr>
              <w:jc w:val="center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2"/>
                <w:highlight w:val="none"/>
              </w:rPr>
              <w:t>项目名称</w:t>
            </w:r>
          </w:p>
        </w:tc>
        <w:tc>
          <w:tcPr>
            <w:tcW w:w="6236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4F7FB"/>
            <w:vAlign w:val="center"/>
          </w:tcPr>
          <w:p w14:paraId="13F131B3">
            <w:pPr>
              <w:rPr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2"/>
                <w:highlight w:val="none"/>
              </w:rPr>
              <w:t>海上风电浮筒波浪冲击力实测传感器系统</w:t>
            </w:r>
          </w:p>
        </w:tc>
      </w:tr>
      <w:tr w14:paraId="30753FB4">
        <w:trPr>
          <w:jc w:val="center"/>
        </w:trPr>
        <w:tc>
          <w:tcPr>
            <w:tcW w:w="2551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0A70D64E">
            <w:pPr>
              <w:jc w:val="center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2"/>
                <w:highlight w:val="none"/>
              </w:rPr>
              <w:t>委托方</w:t>
            </w:r>
          </w:p>
        </w:tc>
        <w:tc>
          <w:tcPr>
            <w:tcW w:w="6236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4F7FB"/>
            <w:vAlign w:val="center"/>
          </w:tcPr>
          <w:p w14:paraId="3AF87746">
            <w:pPr>
              <w:rPr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2"/>
                <w:highlight w:val="none"/>
              </w:rPr>
              <w:t>明阳智慧能源集团股份公司</w:t>
            </w:r>
          </w:p>
        </w:tc>
      </w:tr>
      <w:tr w14:paraId="212B522C">
        <w:trPr>
          <w:jc w:val="center"/>
        </w:trPr>
        <w:tc>
          <w:tcPr>
            <w:tcW w:w="2551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21241655">
            <w:pPr>
              <w:jc w:val="center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2"/>
                <w:highlight w:val="none"/>
              </w:rPr>
              <w:t>承制方</w:t>
            </w:r>
          </w:p>
        </w:tc>
        <w:tc>
          <w:tcPr>
            <w:tcW w:w="6236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4F7FB"/>
            <w:vAlign w:val="center"/>
          </w:tcPr>
          <w:p w14:paraId="3E3B781E">
            <w:pPr>
              <w:rPr>
                <w:highlight w:val="none"/>
              </w:rPr>
            </w:pPr>
            <w:r>
              <w:rPr>
                <w:rFonts w:hint="eastAsia"/>
                <w:b w:val="0"/>
                <w:sz w:val="22"/>
                <w:highlight w:val="none"/>
                <w:lang w:val="en-US" w:eastAsia="zh-CN"/>
              </w:rPr>
              <w:t>中科</w:t>
            </w:r>
            <w:r>
              <w:rPr>
                <w:rFonts w:ascii="Times New Roman" w:hAnsi="Times New Roman" w:eastAsia="宋体"/>
                <w:b w:val="0"/>
                <w:sz w:val="22"/>
                <w:highlight w:val="none"/>
              </w:rPr>
              <w:t>传感科技有限公司</w:t>
            </w:r>
          </w:p>
        </w:tc>
      </w:tr>
      <w:tr w14:paraId="3429A308">
        <w:trPr>
          <w:jc w:val="center"/>
        </w:trPr>
        <w:tc>
          <w:tcPr>
            <w:tcW w:w="2551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034A465D">
            <w:pPr>
              <w:jc w:val="center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2"/>
                <w:highlight w:val="none"/>
              </w:rPr>
              <w:t>文档版本</w:t>
            </w:r>
          </w:p>
        </w:tc>
        <w:tc>
          <w:tcPr>
            <w:tcW w:w="6236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4F7FB"/>
            <w:vAlign w:val="center"/>
          </w:tcPr>
          <w:p w14:paraId="3F8AC2B9">
            <w:pPr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highlight w:val="none"/>
              </w:rPr>
              <w:t>V4.</w:t>
            </w:r>
            <w:r>
              <w:rPr>
                <w:rFonts w:hint="eastAsia"/>
                <w:highlight w:val="none"/>
                <w:lang w:val="en-US" w:eastAsia="zh-CN"/>
              </w:rPr>
              <w:t>4</w:t>
            </w:r>
          </w:p>
        </w:tc>
      </w:tr>
      <w:tr w14:paraId="46E712D2">
        <w:trPr>
          <w:jc w:val="center"/>
        </w:trPr>
        <w:tc>
          <w:tcPr>
            <w:tcW w:w="2551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0DAFD48F">
            <w:pPr>
              <w:jc w:val="center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2"/>
                <w:highlight w:val="none"/>
              </w:rPr>
              <w:t>编写日期</w:t>
            </w:r>
          </w:p>
        </w:tc>
        <w:tc>
          <w:tcPr>
            <w:tcW w:w="6236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4F7FB"/>
            <w:vAlign w:val="center"/>
          </w:tcPr>
          <w:p w14:paraId="5C2CBBAB">
            <w:pPr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highlight w:val="none"/>
              </w:rPr>
              <w:t>2026-08-</w:t>
            </w:r>
            <w:r>
              <w:rPr>
                <w:rFonts w:hint="eastAsia"/>
                <w:highlight w:val="none"/>
                <w:lang w:val="en-US" w:eastAsia="zh-CN"/>
              </w:rPr>
              <w:t>12</w:t>
            </w:r>
          </w:p>
        </w:tc>
      </w:tr>
      <w:tr w14:paraId="322A4FD8">
        <w:trPr>
          <w:jc w:val="center"/>
        </w:trPr>
        <w:tc>
          <w:tcPr>
            <w:tcW w:w="2551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43FBA127">
            <w:pPr>
              <w:jc w:val="center"/>
              <w:rPr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2"/>
                <w:highlight w:val="none"/>
              </w:rPr>
              <w:t>文件密级</w:t>
            </w:r>
          </w:p>
        </w:tc>
        <w:tc>
          <w:tcPr>
            <w:tcW w:w="6236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F4F7FB"/>
            <w:vAlign w:val="center"/>
          </w:tcPr>
          <w:p w14:paraId="1EE42390">
            <w:pPr>
              <w:rPr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22"/>
                <w:highlight w:val="none"/>
              </w:rPr>
              <w:t>商密 / 仅限项目内部使用</w:t>
            </w:r>
          </w:p>
        </w:tc>
      </w:tr>
    </w:tbl>
    <w:p w14:paraId="68CD89E4">
      <w:pPr>
        <w:spacing w:before="40" w:after="40" w:line="300" w:lineRule="auto"/>
        <w:rPr>
          <w:highlight w:val="none"/>
        </w:rPr>
      </w:pPr>
      <w:r>
        <w:rPr>
          <w:highlight w:val="none"/>
        </w:rPr>
        <w:br w:type="page"/>
      </w:r>
    </w:p>
    <w:p w14:paraId="19CA8B0D">
      <w:pPr>
        <w:pStyle w:val="3"/>
        <w:bidi w:val="0"/>
        <w:rPr>
          <w:highlight w:val="none"/>
        </w:rPr>
      </w:pPr>
      <w:bookmarkStart w:id="0" w:name="_Toc1333595617"/>
      <w:r>
        <w:rPr>
          <w:highlight w:val="none"/>
        </w:rPr>
        <w:t>第一章  项目概述</w:t>
      </w:r>
      <w:bookmarkEnd w:id="0"/>
    </w:p>
    <w:p w14:paraId="59326B2A">
      <w:pPr>
        <w:pStyle w:val="4"/>
        <w:bidi w:val="0"/>
        <w:outlineLvl w:val="0"/>
        <w:rPr>
          <w:highlight w:val="none"/>
        </w:rPr>
      </w:pPr>
      <w:bookmarkStart w:id="1" w:name="_Toc454711180"/>
      <w:r>
        <w:rPr>
          <w:highlight w:val="none"/>
        </w:rPr>
        <w:t>1.1  项目背景</w:t>
      </w:r>
      <w:bookmarkEnd w:id="1"/>
    </w:p>
    <w:p w14:paraId="32559B21">
      <w:pPr>
        <w:spacing w:before="40" w:after="40" w:line="300" w:lineRule="auto"/>
        <w:ind w:firstLine="420"/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</w:pPr>
      <w:bookmarkStart w:id="2" w:name="_Toc1583986234"/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明阳智能海上漂浮式风机浮筒在台风期（浪高10米级）面临极端波浪冲击，理论冲击压强约2MPa。本项目在浮筒爬梯小平台处部署冲击力传感器系统，采用太阳能+电池互补供电方案（太阳能为主供电源，电池为储能及夜间/阴雨天备用电源），采集真实海况数据。</w:t>
      </w:r>
    </w:p>
    <w:p w14:paraId="06C401A2">
      <w:pPr>
        <w:pStyle w:val="4"/>
        <w:bidi w:val="0"/>
        <w:outlineLvl w:val="0"/>
        <w:rPr>
          <w:highlight w:val="none"/>
        </w:rPr>
      </w:pPr>
      <w:r>
        <w:rPr>
          <w:highlight w:val="none"/>
        </w:rPr>
        <w:t>1.2  项目目标</w:t>
      </w:r>
      <w:bookmarkEnd w:id="2"/>
      <w:bookmarkStart w:id="3" w:name="_Toc1437920151"/>
    </w:p>
    <w:p w14:paraId="3C729AC8">
      <w:pPr>
        <w:spacing w:before="40" w:after="40" w:line="300" w:lineRule="auto"/>
        <w:ind w:firstLine="420"/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在浮筒可站人平台的栏杆处部署1套海浪力测量系统（共2支50kN力传感器，分2次安装：首次安装1支试运行验证效果，半个月试运行通过后再装第2支，另行签订补充协议），实时采集Z轴波浪冲击力并换算为冲击压强（MPa），系统采用太阳能+锂电池独立供电、加速度计阈值触发采集（低功耗），数据通过无线方式（防爆柜→机舱接收器→明阳网络）回传至明阳服务器，整套设备按需售后维护，寿命3年。</w:t>
      </w:r>
    </w:p>
    <w:p w14:paraId="7AFF6F79">
      <w:pPr>
        <w:pStyle w:val="4"/>
        <w:bidi w:val="0"/>
        <w:outlineLvl w:val="0"/>
        <w:rPr>
          <w:highlight w:val="none"/>
        </w:rPr>
      </w:pPr>
      <w:r>
        <w:rPr>
          <w:highlight w:val="none"/>
        </w:rPr>
        <w:t>第二章  实施方案</w:t>
      </w:r>
      <w:bookmarkEnd w:id="3"/>
    </w:p>
    <w:p w14:paraId="184FA3D0">
      <w:pPr>
        <w:pStyle w:val="4"/>
        <w:bidi w:val="0"/>
        <w:outlineLvl w:val="0"/>
        <w:rPr>
          <w:highlight w:val="none"/>
        </w:rPr>
      </w:pPr>
      <w:bookmarkStart w:id="4" w:name="_Toc1490498166"/>
      <w:r>
        <w:rPr>
          <w:highlight w:val="none"/>
        </w:rPr>
        <w:t>2.1  系统架构</w:t>
      </w:r>
      <w:bookmarkEnd w:id="4"/>
    </w:p>
    <w:p w14:paraId="220A2C89">
      <w:pPr>
        <w:spacing w:before="40" w:after="40" w:line="300" w:lineRule="auto"/>
        <w:ind w:firstLine="420"/>
        <w:rPr>
          <w:rFonts w:ascii="Times New Roman" w:hAnsi="Times New Roman" w:eastAsia="宋体"/>
          <w:b w:val="0"/>
          <w:sz w:val="21"/>
          <w:highlight w:val="none"/>
        </w:rPr>
      </w:pP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海浪拍击 →  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IWT603 加速度计 → STM32F103ZET6（读取） → 串口 → GT6658 模块 →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启动力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传感器（mV）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采集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 xml:space="preserve"> → FA66（RS485） → 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GT6658模块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（</w:t>
      </w:r>
      <w:r>
        <w:rPr>
          <w:rFonts w:hint="eastAsia"/>
          <w:b w:val="0"/>
          <w:sz w:val="21"/>
          <w:highlight w:val="none"/>
          <w:lang w:val="en-US" w:eastAsia="zh-CN"/>
        </w:rPr>
        <w:t>内置储存备份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 xml:space="preserve">+无线发射） → 机舱接收器 → 明阳网络 → 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明阳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服务器（存储）</w:t>
      </w:r>
    </w:p>
    <w:p w14:paraId="248FB1E1">
      <w:pPr>
        <w:pStyle w:val="4"/>
        <w:bidi w:val="0"/>
        <w:outlineLvl w:val="0"/>
        <w:rPr>
          <w:highlight w:val="none"/>
        </w:rPr>
      </w:pPr>
      <w:bookmarkStart w:id="5" w:name="_Toc405933707"/>
      <w:r>
        <w:rPr>
          <w:highlight w:val="none"/>
        </w:rPr>
        <w:t>2.2  关键技术指标</w:t>
      </w:r>
      <w:bookmarkEnd w:id="5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7982"/>
      </w:tblGrid>
      <w:tr w14:paraId="782F8102">
        <w:trPr>
          <w:trHeight w:val="0" w:hRule="atLeast"/>
          <w:tblHeader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bottom"/>
          </w:tcPr>
          <w:p w14:paraId="0FA2C2B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指标项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bottom"/>
          </w:tcPr>
          <w:p w14:paraId="15BE773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规格</w:t>
            </w:r>
          </w:p>
        </w:tc>
      </w:tr>
      <w:tr w14:paraId="4DD88398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1364F69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传感器量程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521FA42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=</w:t>
            </w: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50 kN</w:t>
            </w:r>
          </w:p>
        </w:tc>
      </w:tr>
      <w:tr w14:paraId="0F9350BE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5ABC3BC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综合精度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024C73C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≤±0.3% F.S</w:t>
            </w:r>
          </w:p>
        </w:tc>
      </w:tr>
      <w:tr w14:paraId="4F16D059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08EAB73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采样率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3D72C31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10 Hz</w:t>
            </w:r>
          </w:p>
        </w:tc>
      </w:tr>
      <w:tr w14:paraId="5124E5B1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6821FCA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峰值</w:t>
            </w: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功耗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264E397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&lt; 5 W</w:t>
            </w:r>
          </w:p>
        </w:tc>
      </w:tr>
      <w:tr w14:paraId="3A26D1AC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6101652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日均能耗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3677C00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常态海况≈ 1.5Wh/日；台风期≈ 8.0 Wh/日（预计）</w:t>
            </w:r>
          </w:p>
        </w:tc>
      </w:tr>
      <w:tr w14:paraId="016B9DD5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42D2F02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供电方式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519CE33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4×12V/36Ah 磷酸铁锂（2S2P，24V/72Ah/1728Wh，198×65×130 mm）</w:t>
            </w:r>
          </w:p>
        </w:tc>
      </w:tr>
      <w:tr w14:paraId="0F5F0397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2AF4037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续航时间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3664AAC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常态海况 ≤ 3个月；台风期 ≤ 1 个月（预计）</w:t>
            </w:r>
          </w:p>
        </w:tc>
      </w:tr>
      <w:tr w14:paraId="26263295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6ECCB9B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唤醒机制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4275207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IWT603三轴哨兵（3 µA 永远在线）+ 加速度阈值 0.5g（可配置，半个月实验后视情况微调）+ 10 min 滑动窗口（A+C 组合：期内再触发重置）</w:t>
            </w:r>
          </w:p>
        </w:tc>
      </w:tr>
      <w:tr w14:paraId="0651F1A9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4172249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数据存储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59EA8A0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GT6658内置8GB存储</w:t>
            </w:r>
          </w:p>
        </w:tc>
      </w:tr>
      <w:tr w14:paraId="36FD9528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6BA9F85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数据导出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6CA3AB2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数据导出：无线实时回传（防爆柜→机舱接收器→明阳网络→明阳服务器）+ 内置存储备份</w:t>
            </w:r>
          </w:p>
        </w:tc>
      </w:tr>
      <w:tr w14:paraId="2C0BEB83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32A72D0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防护等级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6A48239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IP68（传感器）/ IP65（防爆柜）</w:t>
            </w:r>
          </w:p>
        </w:tc>
      </w:tr>
      <w:tr w14:paraId="31FCD34C">
        <w:trPr>
          <w:trHeight w:val="0" w:hRule="atLeast"/>
          <w:jc w:val="center"/>
        </w:trPr>
        <w:tc>
          <w:tcPr>
            <w:tcW w:w="153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bottom"/>
          </w:tcPr>
          <w:p w14:paraId="3A9AC15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设备寿命</w:t>
            </w:r>
          </w:p>
        </w:tc>
        <w:tc>
          <w:tcPr>
            <w:tcW w:w="7982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bottom"/>
          </w:tcPr>
          <w:p w14:paraId="0D43E8E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0"/>
                <w:szCs w:val="21"/>
                <w:highlight w:val="none"/>
                <w:lang w:val="en-US" w:eastAsia="zh-CN" w:bidi="ar-SA"/>
              </w:rPr>
              <w:t>3 年</w:t>
            </w:r>
          </w:p>
        </w:tc>
      </w:tr>
    </w:tbl>
    <w:p w14:paraId="0FF4574D">
      <w:pPr>
        <w:pStyle w:val="4"/>
        <w:bidi w:val="0"/>
        <w:outlineLvl w:val="0"/>
        <w:rPr>
          <w:rFonts w:hint="eastAsia"/>
          <w:highlight w:val="none"/>
          <w:lang w:eastAsia="zh-CN"/>
        </w:rPr>
      </w:pPr>
      <w:bookmarkStart w:id="6" w:name="_Toc2119750677"/>
      <w:r>
        <w:rPr>
          <w:highlight w:val="none"/>
        </w:rPr>
        <w:t>2.3  设备清单</w:t>
      </w:r>
      <w:bookmarkEnd w:id="6"/>
    </w:p>
    <w:tbl>
      <w:tblPr>
        <w:tblStyle w:val="35"/>
        <w:tblW w:w="951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2760"/>
        <w:gridCol w:w="4423"/>
        <w:gridCol w:w="880"/>
      </w:tblGrid>
      <w:tr w14:paraId="77D40D94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A5D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类型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5D2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设备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020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规格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2A7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数量</w:t>
            </w:r>
          </w:p>
        </w:tc>
      </w:tr>
      <w:tr w14:paraId="66D72F56"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99FD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传感器与变送器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C816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FA4229-50KN 力传感器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A2BF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50 kN / IP68 / 17-4PH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9F98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2</w:t>
            </w:r>
          </w:p>
        </w:tc>
      </w:tr>
      <w:tr w14:paraId="6B5DA8F7"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EBF7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传感器与变送器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4849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FA66 多通道数字量变送器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9C35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8 通道 RS485 / 24位 A/D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F677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</w:t>
            </w:r>
          </w:p>
        </w:tc>
      </w:tr>
      <w:tr w14:paraId="5E3F951C"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F060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传感器与变送器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6E9E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配套线缆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06DA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Φ6 耐海水线缆 × 3 m/根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E288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2</w:t>
            </w:r>
          </w:p>
        </w:tc>
      </w:tr>
      <w:tr w14:paraId="29873932"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F964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供电系统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0ED6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4×12V/36Ah 磷酸铁锂电池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DCF5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24V/72Ah/1728Wh，198×65×130 mm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0DFA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4</w:t>
            </w:r>
          </w:p>
        </w:tc>
      </w:tr>
      <w:tr w14:paraId="4820400B"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3227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供电系统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671E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BMS 主动均衡板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C0BA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主动均衡 + 五重保护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3359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</w:t>
            </w:r>
          </w:p>
        </w:tc>
      </w:tr>
      <w:tr w14:paraId="1E31756D"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1552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供电系统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201C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50A 刀熔 + 10A 自恢复 + SS34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06FA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防短路 / 防反接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340F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 套</w:t>
            </w:r>
          </w:p>
        </w:tc>
      </w:tr>
      <w:tr w14:paraId="53B9C141">
        <w:trPr>
          <w:trHeight w:val="90" w:hRule="atLeast"/>
          <w:jc w:val="center"/>
        </w:trPr>
        <w:tc>
          <w:tcPr>
            <w:tcW w:w="0" w:type="auto"/>
            <w:vMerge w:val="restart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4E21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采集与存储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E5A1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GT6658模块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B7F2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主控，Wi-Fi数据传输，RS485通讯，512MB内存，8GB存储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20C1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</w:t>
            </w:r>
          </w:p>
        </w:tc>
      </w:tr>
      <w:tr w14:paraId="5C002ACA"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796E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7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E0A2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STM32F103ZET6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C407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读取IWT603加速度计数据，通过串口输出至GT6658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01FB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</w:t>
            </w:r>
          </w:p>
        </w:tc>
      </w:tr>
      <w:tr w14:paraId="0EFA5A04"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8D60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9CF5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机舱无线接收器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1AD7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9E4B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</w:tr>
      <w:tr w14:paraId="51307F95"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9042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防爆控制柜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3717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防爆控制柜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029C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472×320×160 mm / IP65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F06F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</w:t>
            </w:r>
          </w:p>
        </w:tc>
      </w:tr>
      <w:tr w14:paraId="20D9AAFA"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1EE6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防爆控制柜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BE5C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IWT603三轴加速度计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7C86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3 µA 待机 + 100 Hz 监测 / SPI 走线 ≤ 50 mm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BF1DE" w:themeFill="accent3" w:themeFillTint="3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2BC1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 套</w:t>
            </w:r>
          </w:p>
        </w:tc>
      </w:tr>
      <w:tr w14:paraId="636ADE6B"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4AF9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防爆控制柜</w:t>
            </w:r>
          </w:p>
        </w:tc>
        <w:tc>
          <w:tcPr>
            <w:tcW w:w="0" w:type="auto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0C95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P-MOS</w:t>
            </w:r>
          </w:p>
        </w:tc>
        <w:tc>
          <w:tcPr>
            <w:tcW w:w="4423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B028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 xml:space="preserve">SI2301 / 应变片与 </w:t>
            </w: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外围设备电源控制</w:t>
            </w:r>
          </w:p>
        </w:tc>
        <w:tc>
          <w:tcPr>
            <w:tcW w:w="88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43E8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2</w:t>
            </w:r>
          </w:p>
        </w:tc>
      </w:tr>
    </w:tbl>
    <w:p w14:paraId="0BA7E8D7">
      <w:pPr>
        <w:bidi w:val="0"/>
      </w:pPr>
      <w:bookmarkStart w:id="7" w:name="_Toc2043408256"/>
    </w:p>
    <w:p w14:paraId="13152EA4">
      <w:pPr>
        <w:pStyle w:val="3"/>
        <w:bidi w:val="0"/>
        <w:rPr>
          <w:highlight w:val="none"/>
        </w:rPr>
      </w:pPr>
      <w:r>
        <w:rPr>
          <w:highlight w:val="none"/>
        </w:rPr>
        <w:t>第三章  核心设备技术规格</w:t>
      </w:r>
      <w:bookmarkEnd w:id="7"/>
    </w:p>
    <w:p w14:paraId="74D97F65">
      <w:pPr>
        <w:pStyle w:val="4"/>
        <w:bidi w:val="0"/>
        <w:outlineLvl w:val="0"/>
        <w:rPr>
          <w:highlight w:val="none"/>
        </w:rPr>
      </w:pPr>
      <w:bookmarkStart w:id="8" w:name="_Toc1004075768"/>
      <w:r>
        <w:rPr>
          <w:highlight w:val="none"/>
        </w:rPr>
        <w:t>3.1  FA4229-50KN 单轴力传感器</w:t>
      </w:r>
      <w:bookmarkEnd w:id="8"/>
    </w:p>
    <w:tbl>
      <w:tblPr>
        <w:tblStyle w:val="35"/>
        <w:tblW w:w="929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7394"/>
      </w:tblGrid>
      <w:tr w14:paraId="4E489CFE">
        <w:trPr>
          <w:trHeight w:val="0" w:hRule="atLeast"/>
          <w:tblHeader/>
          <w:jc w:val="center"/>
        </w:trPr>
        <w:tc>
          <w:tcPr>
            <w:tcW w:w="19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2E1A9F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参数</w:t>
            </w:r>
          </w:p>
        </w:tc>
        <w:tc>
          <w:tcPr>
            <w:tcW w:w="739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57EA4D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规格</w:t>
            </w:r>
          </w:p>
        </w:tc>
      </w:tr>
      <w:tr w14:paraId="71435639">
        <w:trPr>
          <w:trHeight w:val="0" w:hRule="atLeast"/>
          <w:jc w:val="center"/>
        </w:trPr>
        <w:tc>
          <w:tcPr>
            <w:tcW w:w="19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0949B55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量程 / 精度</w:t>
            </w:r>
          </w:p>
        </w:tc>
        <w:tc>
          <w:tcPr>
            <w:tcW w:w="739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461CD95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50 kN / ≤±0.3% F.S</w:t>
            </w:r>
          </w:p>
        </w:tc>
      </w:tr>
      <w:tr w14:paraId="57E2DFCC">
        <w:trPr>
          <w:trHeight w:val="0" w:hRule="atLeast"/>
          <w:jc w:val="center"/>
        </w:trPr>
        <w:tc>
          <w:tcPr>
            <w:tcW w:w="19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298DD82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防护 / 材质</w:t>
            </w:r>
          </w:p>
        </w:tc>
        <w:tc>
          <w:tcPr>
            <w:tcW w:w="739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3335905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IP68 / 17-4PH 不锈钢</w:t>
            </w:r>
          </w:p>
        </w:tc>
      </w:tr>
      <w:tr w14:paraId="588DA755">
        <w:trPr>
          <w:trHeight w:val="0" w:hRule="atLeast"/>
          <w:jc w:val="center"/>
        </w:trPr>
        <w:tc>
          <w:tcPr>
            <w:tcW w:w="19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64969F2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受力面</w:t>
            </w:r>
          </w:p>
        </w:tc>
        <w:tc>
          <w:tcPr>
            <w:tcW w:w="739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15275A5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Ø55 mm 中心定位止口约2,376mm²（≈2,400mm²）</w:t>
            </w:r>
          </w:p>
        </w:tc>
      </w:tr>
      <w:tr w14:paraId="6532F22D">
        <w:trPr>
          <w:trHeight w:val="0" w:hRule="atLeast"/>
          <w:jc w:val="center"/>
        </w:trPr>
        <w:tc>
          <w:tcPr>
            <w:tcW w:w="19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4C1D0BE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工作温度</w:t>
            </w:r>
          </w:p>
        </w:tc>
        <w:tc>
          <w:tcPr>
            <w:tcW w:w="739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3FF7E48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-20℃ ~ +</w:t>
            </w: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60℃</w:t>
            </w:r>
          </w:p>
        </w:tc>
      </w:tr>
      <w:tr w14:paraId="0D5F9B4C">
        <w:trPr>
          <w:trHeight w:val="0" w:hRule="atLeast"/>
          <w:jc w:val="center"/>
        </w:trPr>
        <w:tc>
          <w:tcPr>
            <w:tcW w:w="19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54CC20F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外形尺寸</w:t>
            </w:r>
          </w:p>
        </w:tc>
        <w:tc>
          <w:tcPr>
            <w:tcW w:w="739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463D7AA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Ø70 × 72 mm（8×M10 安装）</w:t>
            </w:r>
          </w:p>
        </w:tc>
      </w:tr>
    </w:tbl>
    <w:p w14:paraId="68B731F0">
      <w:pPr>
        <w:jc w:val="center"/>
        <w:rPr>
          <w:highlight w:val="none"/>
        </w:rPr>
      </w:pPr>
    </w:p>
    <w:p w14:paraId="7DE02AF5">
      <w:pPr>
        <w:jc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214245" cy="1783080"/>
            <wp:effectExtent l="0" t="0" r="20955" b="203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none"/>
        </w:rPr>
        <w:drawing>
          <wp:inline distT="0" distB="0" distL="114300" distR="114300">
            <wp:extent cx="2113915" cy="1537970"/>
            <wp:effectExtent l="0" t="0" r="19685" b="1143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b="1458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6FA49">
      <w:pPr>
        <w:jc w:val="center"/>
        <w:rPr>
          <w:rFonts w:ascii="Times New Roman" w:hAnsi="Times New Roman" w:eastAsia="宋体"/>
          <w:b/>
          <w:color w:val="404040"/>
          <w:sz w:val="18"/>
          <w:highlight w:val="none"/>
        </w:rPr>
      </w:pPr>
      <w:r>
        <w:rPr>
          <w:rFonts w:ascii="Times New Roman" w:hAnsi="Times New Roman" w:eastAsia="宋体"/>
          <w:b/>
          <w:color w:val="404040"/>
          <w:sz w:val="18"/>
          <w:highlight w:val="none"/>
        </w:rPr>
        <w:t xml:space="preserve">  FA4229-50KN 力传感器图</w:t>
      </w:r>
    </w:p>
    <w:p w14:paraId="1545B084">
      <w:pPr>
        <w:pStyle w:val="4"/>
        <w:bidi w:val="0"/>
        <w:outlineLvl w:val="0"/>
        <w:rPr>
          <w:highlight w:val="none"/>
        </w:rPr>
      </w:pPr>
      <w:bookmarkStart w:id="9" w:name="_Toc574934650"/>
      <w:r>
        <w:rPr>
          <w:highlight w:val="none"/>
        </w:rPr>
        <w:t>3.2  FA66 多通道数字量变送器</w:t>
      </w:r>
      <w:bookmarkEnd w:id="9"/>
    </w:p>
    <w:tbl>
      <w:tblPr>
        <w:tblStyle w:val="35"/>
        <w:tblW w:w="929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6810"/>
      </w:tblGrid>
      <w:tr w14:paraId="792CC850">
        <w:trPr>
          <w:trHeight w:val="0" w:hRule="atLeast"/>
          <w:tblHeader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01E7987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参数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4EA4DE1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0"/>
                <w:highlight w:val="none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0"/>
                <w:highlight w:val="none"/>
              </w:rPr>
              <w:t>规格</w:t>
            </w:r>
          </w:p>
        </w:tc>
      </w:tr>
      <w:tr w14:paraId="1EF00A9D">
        <w:trPr>
          <w:trHeight w:val="0" w:hRule="atLeast"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08778B6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通道数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49EAF86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4-20</w:t>
            </w: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 xml:space="preserve"> 通道</w:t>
            </w: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可选</w:t>
            </w: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（本项目用 2 通道）</w:t>
            </w:r>
          </w:p>
        </w:tc>
      </w:tr>
      <w:tr w14:paraId="745FB06C">
        <w:trPr>
          <w:trHeight w:val="0" w:hRule="atLeast"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1562F17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输入 / 输出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6AE75DA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0.4~6</w:t>
            </w: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mV/V → RS485 Modbus-RTU</w:t>
            </w:r>
          </w:p>
        </w:tc>
      </w:tr>
      <w:tr w14:paraId="6E1BB100">
        <w:trPr>
          <w:trHeight w:val="0" w:hRule="atLeast"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2FDB697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A/D 位数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3E5EB7A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24 位</w:t>
            </w:r>
          </w:p>
        </w:tc>
      </w:tr>
      <w:tr w14:paraId="48232927">
        <w:trPr>
          <w:trHeight w:val="0" w:hRule="atLeast"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57C592D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工作温度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25E9914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-30℃ ~ +</w:t>
            </w: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70℃</w:t>
            </w:r>
          </w:p>
        </w:tc>
      </w:tr>
      <w:tr w14:paraId="1FA79ABD">
        <w:trPr>
          <w:trHeight w:val="0" w:hRule="atLeast"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6685D26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外形尺寸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3384B8C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175 × 110 × 65 mm（DIN 导轨）</w:t>
            </w:r>
          </w:p>
        </w:tc>
      </w:tr>
      <w:tr w14:paraId="56130BA1">
        <w:trPr>
          <w:trHeight w:val="0" w:hRule="atLeast"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184CC94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采样率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35E90D8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10hz</w:t>
            </w:r>
          </w:p>
        </w:tc>
      </w:tr>
      <w:tr w14:paraId="020058D2">
        <w:trPr>
          <w:trHeight w:val="0" w:hRule="atLeast"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06DA5E1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激励电压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79E463E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5VDC±2%, 500mA</w:t>
            </w:r>
          </w:p>
        </w:tc>
      </w:tr>
      <w:tr w14:paraId="08F6837E">
        <w:trPr>
          <w:trHeight w:val="0" w:hRule="atLeast"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773AE6D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供电电压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062CCDC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DC 9~30V</w:t>
            </w:r>
          </w:p>
        </w:tc>
      </w:tr>
      <w:tr w14:paraId="5238F7CA">
        <w:trPr>
          <w:trHeight w:val="0" w:hRule="atLeast"/>
          <w:jc w:val="center"/>
        </w:trPr>
        <w:tc>
          <w:tcPr>
            <w:tcW w:w="2488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3CC11F2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功耗</w:t>
            </w:r>
          </w:p>
        </w:tc>
        <w:tc>
          <w:tcPr>
            <w:tcW w:w="681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4DF5208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2.3W</w:t>
            </w:r>
          </w:p>
        </w:tc>
      </w:tr>
    </w:tbl>
    <w:p w14:paraId="7282608E">
      <w:pPr>
        <w:jc w:val="center"/>
        <w:rPr>
          <w:highlight w:val="none"/>
        </w:rPr>
      </w:pPr>
    </w:p>
    <w:p w14:paraId="21446B64">
      <w:pPr>
        <w:jc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533015" cy="1363345"/>
            <wp:effectExtent l="0" t="0" r="698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b="28212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7444">
      <w:pPr>
        <w:jc w:val="center"/>
        <w:rPr>
          <w:highlight w:val="none"/>
        </w:rPr>
      </w:pPr>
      <w:r>
        <w:rPr>
          <w:rFonts w:ascii="Times New Roman" w:hAnsi="Times New Roman" w:eastAsia="宋体"/>
          <w:b/>
          <w:color w:val="404040"/>
          <w:sz w:val="18"/>
          <w:highlight w:val="none"/>
        </w:rPr>
        <w:t>图 3-2  FA66 多通道变送器</w:t>
      </w:r>
    </w:p>
    <w:p w14:paraId="23E4368C">
      <w:pPr>
        <w:pStyle w:val="4"/>
        <w:bidi w:val="0"/>
        <w:outlineLvl w:val="0"/>
        <w:rPr>
          <w:highlight w:val="none"/>
        </w:rPr>
      </w:pPr>
      <w:bookmarkStart w:id="10" w:name="_Toc1397734697"/>
      <w:r>
        <w:rPr>
          <w:highlight w:val="none"/>
        </w:rPr>
        <w:t>3.3 GT6658 工业网关模块</w:t>
      </w:r>
    </w:p>
    <w:p w14:paraId="78F030C2">
      <w:pPr>
        <w:spacing w:before="40" w:after="40" w:line="300" w:lineRule="auto"/>
        <w:ind w:firstLine="420"/>
        <w:jc w:val="center"/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</w:pPr>
      <w:r>
        <w:drawing>
          <wp:inline distT="0" distB="0" distL="114300" distR="114300">
            <wp:extent cx="2070100" cy="2082800"/>
            <wp:effectExtent l="0" t="0" r="1270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A913">
      <w:pPr>
        <w:spacing w:before="40" w:after="40" w:line="300" w:lineRule="auto"/>
        <w:ind w:firstLine="420"/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GT6658为本系统的主控核心设备，负责数据采集、本地存储、无线传输及系统控制。</w:t>
      </w:r>
    </w:p>
    <w:p w14:paraId="64A1FEF2">
      <w:pPr>
        <w:spacing w:before="40" w:after="40" w:line="300" w:lineRule="auto"/>
        <w:ind w:firstLine="420"/>
        <w:rPr>
          <w:rFonts w:hint="eastAsia"/>
          <w:b w:val="0"/>
          <w:sz w:val="21"/>
          <w:highlight w:val="none"/>
          <w:lang w:val="en-US" w:eastAsia="zh-CN"/>
        </w:rPr>
      </w:pP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GT6658作为系统主控核心，持续接收STM32采集的IWT603加速度计数据，当加速度超过设定阈值（初始0.5g）时，通过RS485下发指令启动力传感器（FA66）进行力值采集，接收力值数据后与加速度数据汇总，存储至内置8GB存储，并通过内置Wi-Fi实时无线传输至机舱接收器</w:t>
      </w:r>
      <w:r>
        <w:rPr>
          <w:rFonts w:hint="eastAsia"/>
          <w:b w:val="0"/>
          <w:sz w:val="21"/>
          <w:highlight w:val="none"/>
          <w:lang w:val="en-US" w:eastAsia="zh-CN"/>
        </w:rPr>
        <w:t>，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经明阳网络传输至服务器</w:t>
      </w:r>
      <w:r>
        <w:rPr>
          <w:rFonts w:hint="eastAsia"/>
          <w:b w:val="0"/>
          <w:sz w:val="21"/>
          <w:highlight w:val="none"/>
          <w:lang w:val="en-US" w:eastAsia="zh-CN"/>
        </w:rPr>
        <w:t>。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支持远程查看数据完整性</w:t>
      </w:r>
      <w:r>
        <w:rPr>
          <w:rFonts w:hint="eastAsia"/>
          <w:b w:val="0"/>
          <w:sz w:val="21"/>
          <w:highlight w:val="none"/>
          <w:lang w:val="en-US" w:eastAsia="zh-CN"/>
        </w:rPr>
        <w:t>。</w:t>
      </w:r>
    </w:p>
    <w:p w14:paraId="47444361">
      <w:pPr>
        <w:spacing w:before="40" w:after="40" w:line="300" w:lineRule="auto"/>
        <w:ind w:firstLine="420"/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存储管理策略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：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8GB内置存储，1个月数据约2GB，可存约4个月数据，远超1个月维护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周期。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存储满后采用滚动覆盖策略，自动覆盖最早的数据，确保系统不间断运行，同时服务器端已有完整数据备份，本地数据覆盖不影响数据完整性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。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运维人员可远程登录GT6658进行存储空间查看和数据清理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。</w:t>
      </w:r>
    </w:p>
    <w:p w14:paraId="0C1B3C6F">
      <w:pPr>
        <w:spacing w:before="40" w:after="40" w:line="300" w:lineRule="auto"/>
        <w:ind w:firstLine="420"/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</w:pPr>
    </w:p>
    <w:p w14:paraId="662EB2FD">
      <w:pPr>
        <w:spacing w:before="40" w:after="40" w:line="300" w:lineRule="auto"/>
        <w:ind w:firstLine="420"/>
      </w:pPr>
    </w:p>
    <w:tbl>
      <w:tblPr>
        <w:tblStyle w:val="35"/>
        <w:tblW w:w="92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7923"/>
      </w:tblGrid>
      <w:tr w14:paraId="41F5967D">
        <w:trPr>
          <w:trHeight w:val="0" w:hRule="atLeast"/>
          <w:tblHeader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3D894EF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参数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779A59C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规格</w:t>
            </w:r>
          </w:p>
        </w:tc>
      </w:tr>
      <w:tr w14:paraId="3B631082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1B8E8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系统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E9ED3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Linux / Ubuntu</w:t>
            </w:r>
          </w:p>
        </w:tc>
      </w:tr>
      <w:tr w14:paraId="70808D28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C2792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CPU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342FBE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四核A9，主频1.4GHz</w:t>
            </w:r>
          </w:p>
        </w:tc>
      </w:tr>
      <w:tr w14:paraId="25227563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94D02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内存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C1F32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512MB</w:t>
            </w:r>
          </w:p>
        </w:tc>
      </w:tr>
      <w:tr w14:paraId="02312344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D3F26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内置存储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AC35A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8GB（用于数据本地存储备份）</w:t>
            </w:r>
          </w:p>
        </w:tc>
      </w:tr>
      <w:tr w14:paraId="65AC6E0B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C9A84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通信接口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30C3C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RS485×4（全独立隔离）、RS232×2、LAN×2、USB×1</w:t>
            </w:r>
          </w:p>
        </w:tc>
      </w:tr>
      <w:tr w14:paraId="036A8240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A6024F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无线通信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CA01F5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内置Wi-Fi（数据实时回传至机舱接收器）</w:t>
            </w:r>
          </w:p>
        </w:tc>
      </w:tr>
      <w:tr w14:paraId="46CDF79C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472CE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编程支持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1A924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Python / Java / C#</w:t>
            </w:r>
          </w:p>
        </w:tc>
      </w:tr>
      <w:tr w14:paraId="1C0FFB62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5B942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抗干扰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9558D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超强抗干扰设计，双级防雷防静电</w:t>
            </w:r>
          </w:p>
        </w:tc>
      </w:tr>
      <w:tr w14:paraId="22D8E84B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D75F5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工作温度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0B293B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待确认（工业级）</w:t>
            </w:r>
          </w:p>
        </w:tc>
      </w:tr>
      <w:tr w14:paraId="468AFF10"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F16E3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防护等级</w:t>
            </w:r>
          </w:p>
        </w:tc>
        <w:tc>
          <w:tcPr>
            <w:tcW w:w="79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754F7F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安装于防爆柜内（IP65防护）</w:t>
            </w:r>
          </w:p>
        </w:tc>
      </w:tr>
    </w:tbl>
    <w:p w14:paraId="231EEFF5">
      <w:pPr>
        <w:pStyle w:val="4"/>
        <w:bidi w:val="0"/>
        <w:outlineLvl w:val="0"/>
      </w:pPr>
      <w:r>
        <w:rPr>
          <w:highlight w:val="none"/>
        </w:rPr>
        <w:t>3.</w:t>
      </w:r>
      <w:r>
        <w:rPr>
          <w:rFonts w:hint="eastAsia"/>
          <w:highlight w:val="none"/>
          <w:lang w:val="en-US" w:eastAsia="zh-CN"/>
        </w:rPr>
        <w:t>4</w:t>
      </w:r>
      <w:r>
        <w:rPr>
          <w:highlight w:val="none"/>
        </w:rPr>
        <w:t xml:space="preserve">  </w:t>
      </w:r>
      <w:r>
        <w:rPr>
          <w:rFonts w:hint="eastAsia"/>
          <w:highlight w:val="none"/>
          <w:lang w:val="en-US" w:eastAsia="zh-CN"/>
        </w:rPr>
        <w:t>太阳能+电池</w:t>
      </w:r>
      <w:r>
        <w:rPr>
          <w:highlight w:val="none"/>
        </w:rPr>
        <w:t>供电系统</w:t>
      </w:r>
      <w:bookmarkEnd w:id="10"/>
    </w:p>
    <w:p w14:paraId="437E0082">
      <w:pPr>
        <w:spacing w:before="40" w:after="40" w:line="300" w:lineRule="auto"/>
        <w:ind w:firstLine="420"/>
        <w:jc w:val="center"/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</w:pPr>
      <w:r>
        <w:drawing>
          <wp:inline distT="0" distB="0" distL="114300" distR="114300">
            <wp:extent cx="2705100" cy="2139950"/>
            <wp:effectExtent l="0" t="0" r="12700" b="1905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5146">
      <w:pPr>
        <w:spacing w:before="40" w:after="40" w:line="300" w:lineRule="auto"/>
        <w:ind w:firstLine="420"/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设计定位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：太阳能板为本系统主要补电来源，与电池组形成“光-电-储”互补供电闭环，延长电池续航时间。</w:t>
      </w:r>
    </w:p>
    <w:tbl>
      <w:tblPr>
        <w:tblStyle w:val="35"/>
        <w:tblW w:w="932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9"/>
        <w:gridCol w:w="2349"/>
        <w:gridCol w:w="4629"/>
      </w:tblGrid>
      <w:tr w14:paraId="6333E9BD">
        <w:trPr>
          <w:trHeight w:val="0" w:hRule="atLeast"/>
          <w:tblHeader/>
          <w:jc w:val="center"/>
        </w:trPr>
        <w:tc>
          <w:tcPr>
            <w:tcW w:w="932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3D46EBF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供电系统设备清单</w:t>
            </w:r>
          </w:p>
        </w:tc>
      </w:tr>
      <w:tr w14:paraId="20844C7B">
        <w:trPr>
          <w:trHeight w:val="0" w:hRule="atLeast"/>
          <w:tblHeader/>
          <w:jc w:val="center"/>
        </w:trPr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77B8780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设备类型</w:t>
            </w: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52A09FA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项目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7D47CCB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参数</w:t>
            </w:r>
          </w:p>
        </w:tc>
      </w:tr>
      <w:tr w14:paraId="4C2AB630">
        <w:trPr>
          <w:trHeight w:val="90" w:hRule="atLeast"/>
          <w:jc w:val="center"/>
        </w:trPr>
        <w:tc>
          <w:tcPr>
            <w:tcW w:w="2349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3308B7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太阳能板</w:t>
            </w: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C26C4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型号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EA2A4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SWM15W</w:t>
            </w:r>
          </w:p>
        </w:tc>
      </w:tr>
      <w:tr w14:paraId="61491748">
        <w:trPr>
          <w:trHeight w:val="0" w:hRule="atLeast"/>
          <w:jc w:val="center"/>
        </w:trPr>
        <w:tc>
          <w:tcPr>
            <w:tcW w:w="2349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FC20B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9C32D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类型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D0D695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单晶硅</w:t>
            </w:r>
          </w:p>
        </w:tc>
      </w:tr>
      <w:tr w14:paraId="13CF4BEA">
        <w:trPr>
          <w:trHeight w:val="0" w:hRule="atLeast"/>
          <w:jc w:val="center"/>
        </w:trPr>
        <w:tc>
          <w:tcPr>
            <w:tcW w:w="2349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63900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EDD5F1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峰值功率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2EA91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15W</w:t>
            </w:r>
          </w:p>
        </w:tc>
      </w:tr>
      <w:tr w14:paraId="115C12F8">
        <w:trPr>
          <w:trHeight w:val="0" w:hRule="atLeast"/>
          <w:jc w:val="center"/>
        </w:trPr>
        <w:tc>
          <w:tcPr>
            <w:tcW w:w="2349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F46AB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43C92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工作电压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41DFE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18V</w:t>
            </w:r>
          </w:p>
        </w:tc>
      </w:tr>
      <w:tr w14:paraId="50C59F87">
        <w:trPr>
          <w:trHeight w:val="0" w:hRule="atLeast"/>
          <w:jc w:val="center"/>
        </w:trPr>
        <w:tc>
          <w:tcPr>
            <w:tcW w:w="2349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3A707E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3BC36B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尺寸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B71E44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345×275×17mm</w:t>
            </w:r>
          </w:p>
        </w:tc>
      </w:tr>
      <w:tr w14:paraId="399AAEDE">
        <w:trPr>
          <w:trHeight w:val="0" w:hRule="atLeast"/>
          <w:jc w:val="center"/>
        </w:trPr>
        <w:tc>
          <w:tcPr>
            <w:tcW w:w="2349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76178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2A990B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防护等级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9768E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IP65</w:t>
            </w:r>
          </w:p>
        </w:tc>
      </w:tr>
      <w:tr w14:paraId="308D775B">
        <w:trPr>
          <w:trHeight w:val="0" w:hRule="atLeast"/>
          <w:jc w:val="center"/>
        </w:trPr>
        <w:tc>
          <w:tcPr>
            <w:tcW w:w="2349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A79AD5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FC6E7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安装方式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53D8D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贴装于防爆柜顶部</w:t>
            </w:r>
          </w:p>
        </w:tc>
      </w:tr>
      <w:tr w14:paraId="55E6C849">
        <w:trPr>
          <w:trHeight w:val="0" w:hRule="atLeast"/>
          <w:jc w:val="center"/>
        </w:trPr>
        <w:tc>
          <w:tcPr>
            <w:tcW w:w="2349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00AA3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电池</w:t>
            </w: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262D2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规格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62878E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4×12V/36Ah 磷酸铁锂（2S2P串并联），</w:t>
            </w:r>
          </w:p>
        </w:tc>
      </w:tr>
      <w:tr w14:paraId="76C68926">
        <w:trPr>
          <w:trHeight w:val="0" w:hRule="atLeast"/>
          <w:jc w:val="center"/>
        </w:trPr>
        <w:tc>
          <w:tcPr>
            <w:tcW w:w="2349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5B80C3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9158E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尺寸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4A192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198×65×130mm</w:t>
            </w:r>
          </w:p>
        </w:tc>
      </w:tr>
      <w:tr w14:paraId="1E4B67BD">
        <w:trPr>
          <w:trHeight w:val="0" w:hRule="atLeast"/>
          <w:jc w:val="center"/>
        </w:trPr>
        <w:tc>
          <w:tcPr>
            <w:tcW w:w="2349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A192F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AA6E4E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总输出</w:t>
            </w:r>
          </w:p>
        </w:tc>
        <w:tc>
          <w:tcPr>
            <w:tcW w:w="46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CDBB4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24V/72Ah/1728Wh</w:t>
            </w:r>
          </w:p>
        </w:tc>
      </w:tr>
    </w:tbl>
    <w:p w14:paraId="548771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highlight w:val="none"/>
        </w:rPr>
      </w:pPr>
    </w:p>
    <w:tbl>
      <w:tblPr>
        <w:tblStyle w:val="35"/>
        <w:tblW w:w="92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30"/>
        <w:gridCol w:w="5068"/>
      </w:tblGrid>
      <w:tr w14:paraId="5A6A44FD">
        <w:trPr>
          <w:trHeight w:val="0" w:hRule="atLeast"/>
          <w:tblHeader/>
          <w:jc w:val="center"/>
        </w:trPr>
        <w:tc>
          <w:tcPr>
            <w:tcW w:w="929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29875BE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发电量计算</w:t>
            </w:r>
          </w:p>
        </w:tc>
      </w:tr>
      <w:tr w14:paraId="3DE48F14">
        <w:trPr>
          <w:trHeight w:val="0" w:hRule="atLeast"/>
          <w:tblHeader/>
          <w:jc w:val="center"/>
        </w:trPr>
        <w:tc>
          <w:tcPr>
            <w:tcW w:w="42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714C37B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项目</w:t>
            </w:r>
          </w:p>
        </w:tc>
        <w:tc>
          <w:tcPr>
            <w:tcW w:w="50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7715AB0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数值</w:t>
            </w:r>
          </w:p>
        </w:tc>
      </w:tr>
      <w:tr w14:paraId="63053C31">
        <w:trPr>
          <w:trHeight w:val="0" w:hRule="atLeast"/>
          <w:jc w:val="center"/>
        </w:trPr>
        <w:tc>
          <w:tcPr>
            <w:tcW w:w="42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C44F3D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单日发电量</w:t>
            </w:r>
          </w:p>
        </w:tc>
        <w:tc>
          <w:tcPr>
            <w:tcW w:w="50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F1A7C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15W × 3.5h × 0.7 ≈ 36.75Wh/天</w:t>
            </w:r>
          </w:p>
        </w:tc>
      </w:tr>
      <w:tr w14:paraId="58858212">
        <w:trPr>
          <w:trHeight w:val="0" w:hRule="atLeast"/>
          <w:jc w:val="center"/>
        </w:trPr>
        <w:tc>
          <w:tcPr>
            <w:tcW w:w="42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EC004C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常态日耗电</w:t>
            </w:r>
          </w:p>
        </w:tc>
        <w:tc>
          <w:tcPr>
            <w:tcW w:w="50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2AF50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≈ 1.5Wh/天</w:t>
            </w:r>
          </w:p>
        </w:tc>
      </w:tr>
      <w:tr w14:paraId="0C1E04C9">
        <w:trPr>
          <w:trHeight w:val="0" w:hRule="atLeast"/>
          <w:jc w:val="center"/>
        </w:trPr>
        <w:tc>
          <w:tcPr>
            <w:tcW w:w="42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52D15F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台风期日耗电</w:t>
            </w:r>
          </w:p>
        </w:tc>
        <w:tc>
          <w:tcPr>
            <w:tcW w:w="50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A1D4B9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≈ 8.0Wh/天</w:t>
            </w:r>
          </w:p>
        </w:tc>
      </w:tr>
      <w:tr w14:paraId="169F86D1">
        <w:trPr>
          <w:trHeight w:val="0" w:hRule="atLeast"/>
          <w:jc w:val="center"/>
        </w:trPr>
        <w:tc>
          <w:tcPr>
            <w:tcW w:w="42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8DE9D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一个晴天支撑（常态）</w:t>
            </w:r>
          </w:p>
        </w:tc>
        <w:tc>
          <w:tcPr>
            <w:tcW w:w="50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C7D844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36.75 ÷ 1.5 ≈ 24.5天</w:t>
            </w:r>
          </w:p>
        </w:tc>
      </w:tr>
      <w:tr w14:paraId="553AACF3">
        <w:trPr>
          <w:trHeight w:val="0" w:hRule="atLeast"/>
          <w:jc w:val="center"/>
        </w:trPr>
        <w:tc>
          <w:tcPr>
            <w:tcW w:w="42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85A09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一个晴天支撑（台风期）</w:t>
            </w:r>
          </w:p>
        </w:tc>
        <w:tc>
          <w:tcPr>
            <w:tcW w:w="50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24389D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36.75 ÷ 8.0 ≈ 4.6天</w:t>
            </w:r>
          </w:p>
        </w:tc>
      </w:tr>
    </w:tbl>
    <w:p w14:paraId="456DC8F3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• 5天1晴工况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：一个晴天发电36.75Wh，5天常态耗电7.5Wh，可完全补回且有大量余量；台风期5天耗电40Wh，基本可覆盖，满足“5天1晴”自平衡条件。</w:t>
      </w:r>
    </w:p>
    <w:p w14:paraId="426AB20D">
      <w:pPr>
        <w:spacing w:before="40" w:after="40" w:line="300" w:lineRule="auto"/>
        <w:ind w:firstLine="420"/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 xml:space="preserve">• 续航：常态海况 ≤ 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 xml:space="preserve">个月；台风期 ≤ 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1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 xml:space="preserve"> 个月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。（预计）</w:t>
      </w:r>
    </w:p>
    <w:p w14:paraId="6ED268DE">
      <w:pPr>
        <w:spacing w:before="40" w:after="40" w:line="300" w:lineRule="auto"/>
        <w:ind w:firstLine="420"/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• 日均能耗：常态海况≈ 1.5Wh/日；台风期≈ 8.0 Wh/日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（预计）。</w:t>
      </w:r>
    </w:p>
    <w:p w14:paraId="349F6D94">
      <w:pPr>
        <w:spacing w:before="40" w:after="40" w:line="300" w:lineRule="auto"/>
        <w:ind w:firstLine="420"/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• 唤醒：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日常休眠状态，通过唤醒机制进行唤醒系统进行采集数据。</w:t>
      </w:r>
    </w:p>
    <w:p w14:paraId="3701BBF6">
      <w:pPr>
        <w:spacing w:before="40" w:after="40" w:line="300" w:lineRule="auto"/>
        <w:ind w:firstLine="42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 xml:space="preserve">• 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备注：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理论估算值，最终以现场实测为准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。</w:t>
      </w:r>
    </w:p>
    <w:p w14:paraId="3021A876">
      <w:pPr>
        <w:pStyle w:val="4"/>
        <w:bidi w:val="0"/>
        <w:outlineLvl w:val="0"/>
        <w:rPr>
          <w:highlight w:val="none"/>
        </w:rPr>
      </w:pPr>
      <w:bookmarkStart w:id="11" w:name="_Toc403437946"/>
      <w:r>
        <w:rPr>
          <w:highlight w:val="none"/>
        </w:rPr>
        <w:t>3.</w:t>
      </w:r>
      <w:r>
        <w:rPr>
          <w:rFonts w:hint="eastAsia"/>
          <w:highlight w:val="none"/>
          <w:lang w:val="en-US" w:eastAsia="zh-CN"/>
        </w:rPr>
        <w:t>5</w:t>
      </w:r>
      <w:r>
        <w:rPr>
          <w:highlight w:val="none"/>
        </w:rPr>
        <w:t xml:space="preserve">  </w:t>
      </w:r>
      <w:r>
        <w:rPr>
          <w:rFonts w:hint="eastAsia"/>
          <w:highlight w:val="none"/>
          <w:lang w:val="en-US" w:eastAsia="zh-CN"/>
        </w:rPr>
        <w:t>加速度</w:t>
      </w:r>
      <w:r>
        <w:rPr>
          <w:highlight w:val="none"/>
        </w:rPr>
        <w:t>唤醒方案</w:t>
      </w:r>
      <w:bookmarkEnd w:id="11"/>
    </w:p>
    <w:p w14:paraId="6935C77C">
      <w:pPr>
        <w:jc w:val="center"/>
      </w:pPr>
      <w:r>
        <w:drawing>
          <wp:inline distT="0" distB="0" distL="114300" distR="114300">
            <wp:extent cx="1508760" cy="1614805"/>
            <wp:effectExtent l="0" t="0" r="15240" b="1079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665C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• 唤醒源：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IWT603三轴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加速度计哨兵模式（3 µA 永远在线）。</w:t>
      </w:r>
    </w:p>
    <w:p w14:paraId="4F8F0727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• 触发逻辑：加速度 &gt; 0.5g（可配置，0.1~2.0g 范围）→ 启动 10 min 滑动窗口；窗口期内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力值＞5KN时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触发则重置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滑动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窗口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10min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。</w:t>
      </w:r>
    </w:p>
    <w:p w14:paraId="2F2A62B8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• 采集动作：窗口期内任意时刻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＞5KN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 xml:space="preserve"> → 立即唤醒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力传感器采集数据并数据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写入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后无线传输至接收器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。</w:t>
      </w:r>
    </w:p>
    <w:p w14:paraId="1D016182">
      <w:pPr>
        <w:spacing w:before="40" w:after="40" w:line="300" w:lineRule="auto"/>
        <w:ind w:firstLine="420"/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• 适用场景：海况频繁有浪、长期无人值守、需最大化省电的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长期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监测。</w:t>
      </w:r>
    </w:p>
    <w:p w14:paraId="4EF806E9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 xml:space="preserve">• 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阈值修改方式：通过远程登录 GT6658 主控，修改配置文件中的加速度阈值参数（初始 0.5g，可调范围 0.1~2.0g），修改后重启唤醒服务生效。试运行半个月后，根据实测触发频次与有效数据比例，远程调整至最优值，无需现场操作。</w:t>
      </w:r>
    </w:p>
    <w:p w14:paraId="3FB81112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（中科传感对加速度的</w:t>
      </w:r>
      <w:bookmarkStart w:id="17" w:name="_GoBack"/>
      <w:bookmarkEnd w:id="17"/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用水泼实验进行中，实验结果确认后，唤醒方案同步确认）</w:t>
      </w:r>
    </w:p>
    <w:p w14:paraId="25B61886">
      <w:pPr>
        <w:pStyle w:val="4"/>
        <w:bidi w:val="0"/>
        <w:outlineLvl w:val="0"/>
        <w:rPr>
          <w:highlight w:val="none"/>
        </w:rPr>
      </w:pPr>
      <w:bookmarkStart w:id="12" w:name="_Toc150027809"/>
      <w:r>
        <w:rPr>
          <w:highlight w:val="none"/>
        </w:rPr>
        <w:t>3.</w:t>
      </w:r>
      <w:r>
        <w:rPr>
          <w:rFonts w:hint="eastAsia"/>
          <w:highlight w:val="none"/>
          <w:lang w:val="en-US" w:eastAsia="zh-CN"/>
        </w:rPr>
        <w:t>6</w:t>
      </w:r>
      <w:r>
        <w:rPr>
          <w:highlight w:val="none"/>
        </w:rPr>
        <w:t xml:space="preserve">  防爆控制柜</w:t>
      </w:r>
      <w:bookmarkEnd w:id="12"/>
    </w:p>
    <w:p w14:paraId="79582AB5">
      <w:pPr>
        <w:spacing w:before="160" w:after="80" w:line="300" w:lineRule="auto"/>
        <w:jc w:val="center"/>
        <w:outlineLvl w:val="9"/>
        <w:rPr>
          <w:rFonts w:ascii="Times New Roman" w:hAnsi="Times New Roman" w:eastAsia="宋体"/>
          <w:b/>
          <w:color w:val="004080"/>
          <w:sz w:val="24"/>
          <w:highlight w:val="none"/>
        </w:rPr>
      </w:pPr>
      <w:r>
        <w:rPr>
          <w:highlight w:val="none"/>
        </w:rPr>
        <w:drawing>
          <wp:inline distT="0" distB="0" distL="114300" distR="114300">
            <wp:extent cx="2313305" cy="2036445"/>
            <wp:effectExtent l="12700" t="12700" r="36195" b="336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2036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4E8B30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• 外形 472（W）×320（H）×160.2（D）mm，IP65，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除传感器与太阳能外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所有电子设备全内置。</w:t>
      </w:r>
    </w:p>
    <w:p w14:paraId="6EB1405F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 xml:space="preserve">• 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安装孔位：4 个，440×256，腰型孔 12×10 mm。</w:t>
      </w:r>
    </w:p>
    <w:p w14:paraId="501E9FE9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• 电池仓：并排立放，硅胶减震垫固定，顶部 20 mm 散热间隙。</w:t>
      </w:r>
    </w:p>
    <w:p w14:paraId="4AC1DFE6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• 采集区：FA66（DIN 导轨）+ STM32F103ZET6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+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哨兵加速度计 + RTC。</w:t>
      </w:r>
    </w:p>
    <w:p w14:paraId="0EE69410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• 主控/电源区：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GT6658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+ BMS 电源管理 +  空开。</w:t>
      </w:r>
    </w:p>
    <w:p w14:paraId="7877EC54">
      <w:pPr>
        <w:pStyle w:val="3"/>
        <w:numPr>
          <w:ilvl w:val="0"/>
          <w:numId w:val="7"/>
        </w:numPr>
        <w:bidi w:val="0"/>
        <w:rPr>
          <w:highlight w:val="none"/>
        </w:rPr>
      </w:pPr>
      <w:bookmarkStart w:id="13" w:name="_Toc837596044"/>
      <w:r>
        <w:rPr>
          <w:highlight w:val="none"/>
        </w:rPr>
        <w:t xml:space="preserve"> 设备安装工程方案</w:t>
      </w:r>
      <w:bookmarkEnd w:id="13"/>
    </w:p>
    <w:p w14:paraId="44EFE3B9">
      <w:pPr>
        <w:pStyle w:val="4"/>
        <w:keepNext w:val="0"/>
        <w:keepLines w:val="0"/>
        <w:widowControl/>
        <w:suppressLineNumbers w:val="0"/>
        <w:ind w:left="0" w:leftChars="0" w:firstLine="0" w:firstLineChars="0"/>
        <w:outlineLvl w:val="0"/>
        <w:rPr>
          <w:highlight w:val="none"/>
        </w:rPr>
      </w:pPr>
      <w:r>
        <w:rPr>
          <w:highlight w:val="none"/>
        </w:rPr>
        <w:t>4.1 整体安装方案</w:t>
      </w:r>
    </w:p>
    <w:p w14:paraId="4CF9615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51810" cy="2352675"/>
            <wp:effectExtent l="0" t="0" r="2159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BA230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·</w:t>
      </w: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en-US"/>
        </w:rPr>
        <w:t>所有设备统一安装于浮筒爬梯中间平台旁的栏杆上，底部焊接支架进行支撑，通过不锈钢抱箍+绑带将防爆柜与传感器固定在栏杆处，不破坏栏杆原有结构。</w:t>
      </w:r>
    </w:p>
    <w:p w14:paraId="3B61DC5D">
      <w:pPr>
        <w:spacing w:before="40" w:after="40" w:line="300" w:lineRule="auto"/>
        <w:ind w:firstLine="420"/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无线发射：GT6658模块自带Wi-Fi功能，无需额外增加无线发射模块。GT6658通过串口与STM32采集器连接，利用其内置Wi-Fi将数据发射至机舱接收器，不额外占用防爆柜空间和出线孔。</w:t>
      </w:r>
    </w:p>
    <w:p w14:paraId="3D88859F">
      <w:pPr>
        <w:spacing w:before="40" w:after="40" w:line="300" w:lineRule="auto"/>
        <w:ind w:firstLine="420"/>
        <w:rPr>
          <w:rFonts w:hint="default" w:ascii="Times New Roman" w:hAnsi="Times New Roman" w:eastAsia="宋体"/>
          <w:b w:val="0"/>
          <w:sz w:val="21"/>
          <w:highlight w:val="none"/>
          <w:lang w:val="en-US" w:eastAsia="en-US"/>
        </w:rPr>
      </w:pPr>
      <w:r>
        <w:rPr>
          <w:rFonts w:hint="default" w:ascii="Times New Roman" w:hAnsi="Times New Roman" w:eastAsia="宋体"/>
          <w:b w:val="0"/>
          <w:sz w:val="21"/>
          <w:highlight w:val="none"/>
          <w:lang w:val="en-US" w:eastAsia="zh-CN"/>
        </w:rPr>
        <w:t>机舱接收器：安装于机舱内靠近门口处（距防爆柜约10米），通过网线接入明阳交换机/辅控网络，接收GT6658发射的Wi-Fi信号并将数据转发至明阳服务器。</w:t>
      </w:r>
    </w:p>
    <w:tbl>
      <w:tblPr>
        <w:tblStyle w:val="35"/>
        <w:tblW w:w="92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4055"/>
        <w:gridCol w:w="4158"/>
      </w:tblGrid>
      <w:tr w14:paraId="0165C309">
        <w:trPr>
          <w:trHeight w:val="0" w:hRule="atLeast"/>
          <w:tblHeader/>
          <w:jc w:val="center"/>
        </w:trPr>
        <w:tc>
          <w:tcPr>
            <w:tcW w:w="929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0B39CBC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具体安装说明</w:t>
            </w:r>
          </w:p>
        </w:tc>
      </w:tr>
      <w:tr w14:paraId="6DF8552A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205A847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设备</w:t>
            </w:r>
          </w:p>
        </w:tc>
        <w:tc>
          <w:tcPr>
            <w:tcW w:w="4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2148697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安装方式</w:t>
            </w:r>
          </w:p>
        </w:tc>
        <w:tc>
          <w:tcPr>
            <w:tcW w:w="41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8CCE4" w:themeFill="accent1" w:themeFillTint="66"/>
            <w:vAlign w:val="center"/>
          </w:tcPr>
          <w:p w14:paraId="3B37A14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关键参数</w:t>
            </w:r>
          </w:p>
        </w:tc>
      </w:tr>
      <w:tr w14:paraId="1B5C15C8"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7E459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力传感器</w:t>
            </w:r>
          </w:p>
        </w:tc>
        <w:tc>
          <w:tcPr>
            <w:tcW w:w="4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DCB36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朝外倾斜45°（相对水平面），正对来浪方向；伸出栏杆长度约为：？</w:t>
            </w:r>
          </w:p>
        </w:tc>
        <w:tc>
          <w:tcPr>
            <w:tcW w:w="41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509FE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M16螺栓组固定于底座，扭矩120N·m；需零点标定</w:t>
            </w:r>
          </w:p>
        </w:tc>
      </w:tr>
      <w:tr w14:paraId="4158A475"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F1B41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加速度计</w:t>
            </w:r>
          </w:p>
        </w:tc>
        <w:tc>
          <w:tcPr>
            <w:tcW w:w="4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4953A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M4螺栓固定于力传感器旁，共用安装平面</w:t>
            </w:r>
          </w:p>
        </w:tc>
        <w:tc>
          <w:tcPr>
            <w:tcW w:w="41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A9CA7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敏感轴朝外45°，0.5g（可配置），通过远程进行配置，半个月实验后根据实测数据微调。（依据客户提供日常风机运行及浮筒晃动≤0.025g，海浪拍击通常在 0.5 g 以上））</w:t>
            </w:r>
          </w:p>
          <w:p w14:paraId="388AB65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</w:tr>
      <w:tr w14:paraId="6D5BC852"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7D29B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防爆控制柜</w:t>
            </w:r>
          </w:p>
        </w:tc>
        <w:tc>
          <w:tcPr>
            <w:tcW w:w="4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DC26A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柜门朝向作业平台侧，内置电子器件有：FA66变送器、GT6658、STM32、</w:t>
            </w:r>
          </w:p>
          <w:p w14:paraId="759978E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电池...</w:t>
            </w:r>
          </w:p>
        </w:tc>
        <w:tc>
          <w:tcPr>
            <w:tcW w:w="41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9C6ED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IP65，自然散热，倾斜3~5°防凝露</w:t>
            </w:r>
          </w:p>
        </w:tc>
      </w:tr>
      <w:tr w14:paraId="1E20421B"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B574F1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太阳能板</w:t>
            </w:r>
          </w:p>
        </w:tc>
        <w:tc>
          <w:tcPr>
            <w:tcW w:w="4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364AF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完整平铺于防爆柜柜顶，不超出边缘。</w:t>
            </w:r>
          </w:p>
          <w:p w14:paraId="32A20827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（柜顶尺寸472×320mm）</w:t>
            </w:r>
          </w:p>
          <w:p w14:paraId="6C29D76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41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570D6F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板子345×275mm，</w:t>
            </w:r>
          </w:p>
          <w:p w14:paraId="52B72E51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</w:p>
        </w:tc>
      </w:tr>
    </w:tbl>
    <w:p w14:paraId="79DA14A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highlight w:val="none"/>
        </w:rPr>
      </w:pPr>
      <w:r>
        <w:rPr>
          <w:rStyle w:val="136"/>
          <w:b/>
          <w:bCs/>
          <w:highlight w:val="none"/>
        </w:rPr>
        <w:t>安装要求：</w:t>
      </w:r>
    </w:p>
    <w:p w14:paraId="034808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  <w:rPr>
          <w:highlight w:val="none"/>
        </w:rPr>
      </w:pPr>
      <w:r>
        <w:rPr>
          <w:highlight w:val="none"/>
        </w:rPr>
        <w:t>所有外露螺栓涂海洋防锈漆+缠绕防水胶带</w:t>
      </w:r>
    </w:p>
    <w:p w14:paraId="35771E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  <w:rPr>
          <w:highlight w:val="none"/>
        </w:rPr>
      </w:pPr>
      <w:r>
        <w:rPr>
          <w:highlight w:val="none"/>
        </w:rPr>
        <w:t>走线：屏蔽双绞线经M12防水接头沿爬梯进入防爆柜</w:t>
      </w:r>
    </w:p>
    <w:p w14:paraId="28E3E6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  <w:rPr>
          <w:highlight w:val="none"/>
        </w:rPr>
      </w:pPr>
      <w:r>
        <w:rPr>
          <w:highlight w:val="none"/>
        </w:rPr>
        <w:t>接地：防爆柜内单点接地，屏蔽层在柜端单端接地</w:t>
      </w:r>
    </w:p>
    <w:p w14:paraId="7E0637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  <w:rPr>
          <w:highlight w:val="none"/>
        </w:rPr>
      </w:pPr>
      <w:r>
        <w:rPr>
          <w:highlight w:val="none"/>
        </w:rPr>
        <w:t>安装后用手摇动传感器确认无松动</w:t>
      </w:r>
    </w:p>
    <w:p w14:paraId="4C5DE6D2">
      <w:pPr>
        <w:pStyle w:val="3"/>
        <w:bidi w:val="0"/>
        <w:rPr>
          <w:highlight w:val="none"/>
        </w:rPr>
      </w:pPr>
      <w:r>
        <w:rPr>
          <w:highlight w:val="none"/>
        </w:rPr>
        <w:t>第五章  项目实施</w:t>
      </w:r>
    </w:p>
    <w:p w14:paraId="5622EF81">
      <w:pPr>
        <w:pStyle w:val="4"/>
        <w:bidi w:val="0"/>
        <w:outlineLvl w:val="0"/>
        <w:rPr>
          <w:highlight w:val="none"/>
        </w:rPr>
      </w:pPr>
      <w:bookmarkStart w:id="14" w:name="_Toc721405423"/>
      <w:r>
        <w:rPr>
          <w:highlight w:val="none"/>
        </w:rPr>
        <w:t>5.1  实施步骤</w:t>
      </w:r>
      <w:bookmarkEnd w:id="14"/>
    </w:p>
    <w:tbl>
      <w:tblPr>
        <w:tblStyle w:val="35"/>
        <w:tblW w:w="929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260"/>
        <w:gridCol w:w="6334"/>
      </w:tblGrid>
      <w:tr w14:paraId="0939D641">
        <w:trPr>
          <w:trHeight w:val="0" w:hRule="atLeast"/>
          <w:tblHeader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451487F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color w:val="FFFFFF" w:themeColor="background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FFFFFF" w:themeColor="background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06AAD88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color w:val="FFFFFF" w:themeColor="background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FFFFFF" w:themeColor="background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  <w:t>工作内容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2E5496"/>
            <w:vAlign w:val="center"/>
          </w:tcPr>
          <w:p w14:paraId="4ED0BCF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color w:val="FFFFFF" w:themeColor="background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FFFFFF" w:themeColor="background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45633597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0CDD5CD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58B3E2A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技术方案确认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1947347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·加速度计泼水实验验证</w:t>
            </w:r>
          </w:p>
          <w:p w14:paraId="6CBA31B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·全密封金属空间无线传输实验验证</w:t>
            </w:r>
          </w:p>
          <w:p w14:paraId="5090F72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·唤醒、采集、储存、传输等整套系统方案设计并确认</w:t>
            </w:r>
          </w:p>
        </w:tc>
      </w:tr>
      <w:tr w14:paraId="284E8C2F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50DDD1A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7BE1945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商务合作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19BAB575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完成签订合作协议</w:t>
            </w:r>
          </w:p>
        </w:tc>
      </w:tr>
      <w:tr w14:paraId="419B362B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2786E64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auto"/>
            <w:vAlign w:val="center"/>
          </w:tcPr>
          <w:p w14:paraId="4C3CEBF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硬件采购 + 出厂检验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auto"/>
            <w:vAlign w:val="center"/>
          </w:tcPr>
          <w:p w14:paraId="5CCED3D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电池 / FA4229 / FA66 / GT6658采集器 / SD 卡/STM32</w:t>
            </w:r>
          </w:p>
        </w:tc>
      </w:tr>
      <w:tr w14:paraId="1F1731DD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22B1E2D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4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05087AF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海浪力检测系统搭建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013364D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程序烧录，组装设备</w:t>
            </w:r>
          </w:p>
        </w:tc>
      </w:tr>
      <w:tr w14:paraId="436E34DF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67830A08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5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3C0EB01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防爆柜装配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3903FD0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车间完成柜内装配、接线、密封</w:t>
            </w:r>
          </w:p>
        </w:tc>
      </w:tr>
      <w:tr w14:paraId="532F0889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39DB955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6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14603156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陆上联调测试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70EE9239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模拟工况 72 h 连续运行</w:t>
            </w:r>
          </w:p>
        </w:tc>
      </w:tr>
      <w:tr w14:paraId="31DFE73A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1E7D9C4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7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4FC7FFA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运输到现场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76CD462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海运至指定港口</w:t>
            </w:r>
          </w:p>
        </w:tc>
      </w:tr>
      <w:tr w14:paraId="0894DFAA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44034FCE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8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5FC2D1C3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现场安装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21CB572F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传感器 + 防爆柜固定 + 接线</w:t>
            </w:r>
          </w:p>
        </w:tc>
      </w:tr>
      <w:tr w14:paraId="30B2ACD4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37F27C9A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9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49B71A80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现场调试 + 上电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2D04A992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太阳能+锂电池循环供电，触发式采集；</w:t>
            </w:r>
          </w:p>
        </w:tc>
      </w:tr>
      <w:tr w14:paraId="28ADB521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6E297CA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10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0B3977CB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数据传输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72162E5D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GT6658模块通过内置Wi-Fi将数据实时回传至机舱接收器，明阳服务器端可实时查看（时间戳、力值、压强值、加速度值）；</w:t>
            </w:r>
          </w:p>
        </w:tc>
      </w:tr>
      <w:tr w14:paraId="35BEDAE6">
        <w:trPr>
          <w:trHeight w:val="0" w:hRule="atLeast"/>
          <w:jc w:val="center"/>
        </w:trPr>
        <w:tc>
          <w:tcPr>
            <w:tcW w:w="70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shd w:val="clear" w:color="auto" w:fill="EAF1FA"/>
            <w:vAlign w:val="center"/>
          </w:tcPr>
          <w:p w14:paraId="4C5E00D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11</w:t>
            </w:r>
          </w:p>
        </w:tc>
        <w:tc>
          <w:tcPr>
            <w:tcW w:w="2260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5AA428FC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后续优化</w:t>
            </w:r>
          </w:p>
        </w:tc>
        <w:tc>
          <w:tcPr>
            <w:tcW w:w="6334" w:type="dxa"/>
            <w:tcBorders>
              <w:top w:val="single" w:color="595959" w:sz="6" w:space="0"/>
              <w:left w:val="single" w:color="595959" w:sz="6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3121CBF4">
            <w:pPr>
              <w:pStyle w:val="32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sz w:val="21"/>
                <w:szCs w:val="22"/>
                <w:highlight w:val="none"/>
                <w:lang w:val="en-US" w:eastAsia="zh-CN" w:bidi="ar-SA"/>
              </w:rPr>
              <w:t>根据试运行结果（功耗/触发频次/阈值建议），确定最终阈值；</w:t>
            </w:r>
          </w:p>
        </w:tc>
      </w:tr>
    </w:tbl>
    <w:p w14:paraId="3A3D00BE">
      <w:pPr>
        <w:pStyle w:val="4"/>
        <w:bidi w:val="0"/>
        <w:outlineLvl w:val="0"/>
        <w:rPr>
          <w:highlight w:val="none"/>
        </w:rPr>
      </w:pPr>
      <w:bookmarkStart w:id="15" w:name="_Toc2115757046"/>
      <w:r>
        <w:rPr>
          <w:highlight w:val="none"/>
        </w:rPr>
        <w:t>5.2  验收标准</w:t>
      </w:r>
      <w:bookmarkEnd w:id="15"/>
    </w:p>
    <w:p w14:paraId="1346CF2A">
      <w:pPr>
        <w:spacing w:before="40" w:after="40" w:line="300" w:lineRule="auto"/>
        <w:ind w:firstLine="420"/>
        <w:rPr>
          <w:rFonts w:ascii="Times New Roman" w:hAnsi="Times New Roman" w:eastAsia="宋体"/>
          <w:b w:val="0"/>
          <w:sz w:val="21"/>
          <w:highlight w:val="none"/>
        </w:rPr>
      </w:pPr>
      <w:r>
        <w:rPr>
          <w:rFonts w:ascii="Times New Roman" w:hAnsi="Times New Roman" w:eastAsia="宋体"/>
          <w:b w:val="0"/>
          <w:sz w:val="21"/>
          <w:highlight w:val="none"/>
        </w:rPr>
        <w:t>• 陆上 72 h 模拟工况连续运行通过</w:t>
      </w:r>
      <w:r>
        <w:rPr>
          <w:rFonts w:hint="eastAsia" w:ascii="Times New Roman" w:hAnsi="Times New Roman" w:eastAsia="宋体"/>
          <w:b w:val="0"/>
          <w:sz w:val="21"/>
          <w:highlight w:val="none"/>
          <w:lang w:eastAsia="zh-CN"/>
        </w:rPr>
        <w:t>，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导出数据有时间戳、力值、压力值、加速度值</w:t>
      </w:r>
      <w:r>
        <w:rPr>
          <w:rFonts w:ascii="Times New Roman" w:hAnsi="Times New Roman" w:eastAsia="宋体"/>
          <w:b w:val="0"/>
          <w:sz w:val="21"/>
          <w:highlight w:val="none"/>
        </w:rPr>
        <w:t>。</w:t>
      </w:r>
    </w:p>
    <w:p w14:paraId="69B4422D">
      <w:pPr>
        <w:spacing w:before="40" w:after="40" w:line="300" w:lineRule="auto"/>
        <w:ind w:firstLine="420"/>
        <w:rPr>
          <w:rFonts w:ascii="Times New Roman" w:hAnsi="Times New Roman" w:eastAsia="宋体"/>
          <w:b w:val="0"/>
          <w:sz w:val="21"/>
          <w:highlight w:val="none"/>
        </w:rPr>
      </w:pPr>
      <w:r>
        <w:rPr>
          <w:rFonts w:ascii="Times New Roman" w:hAnsi="Times New Roman" w:eastAsia="宋体"/>
          <w:b w:val="0"/>
          <w:sz w:val="21"/>
          <w:highlight w:val="none"/>
        </w:rPr>
        <w:t xml:space="preserve">• </w:t>
      </w:r>
      <w:r>
        <w:rPr>
          <w:rFonts w:ascii="Times New Roman" w:hAnsi="Times New Roman" w:eastAsia="宋体"/>
          <w:b w:val="0"/>
          <w:sz w:val="21"/>
          <w:highlight w:val="none"/>
          <w:lang w:val="en-US" w:eastAsia="zh-CN"/>
        </w:rPr>
        <w:t>数据传输稳定运行7×24h无中断，服务器端数据连续可查</w:t>
      </w:r>
      <w:r>
        <w:rPr>
          <w:rFonts w:ascii="Times New Roman" w:hAnsi="Times New Roman" w:eastAsia="宋体"/>
          <w:b w:val="0"/>
          <w:sz w:val="21"/>
          <w:highlight w:val="none"/>
        </w:rPr>
        <w:t>。</w:t>
      </w:r>
    </w:p>
    <w:p w14:paraId="377ED391">
      <w:pPr>
        <w:spacing w:before="40" w:after="40" w:line="300" w:lineRule="auto"/>
        <w:ind w:firstLine="420"/>
        <w:rPr>
          <w:rFonts w:hint="eastAsia" w:eastAsia="宋体"/>
          <w:highlight w:val="none"/>
          <w:lang w:eastAsia="zh-CN"/>
        </w:rPr>
      </w:pPr>
      <w:r>
        <w:rPr>
          <w:rFonts w:ascii="Times New Roman" w:hAnsi="Times New Roman" w:eastAsia="宋体"/>
          <w:b w:val="0"/>
          <w:sz w:val="21"/>
          <w:highlight w:val="none"/>
        </w:rPr>
        <w:t>• 无线传输测试：GT6658 Wi-Fi与机舱接收器之间10米距离，数据丢包率＜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2</w:t>
      </w:r>
      <w:r>
        <w:rPr>
          <w:rFonts w:ascii="Times New Roman" w:hAnsi="Times New Roman" w:eastAsia="宋体"/>
          <w:b w:val="0"/>
          <w:sz w:val="21"/>
          <w:highlight w:val="none"/>
        </w:rPr>
        <w:t>%，延迟＜</w:t>
      </w:r>
      <w:r>
        <w:rPr>
          <w:rFonts w:hint="eastAsia" w:ascii="Times New Roman" w:hAnsi="Times New Roman" w:eastAsia="宋体"/>
          <w:b w:val="0"/>
          <w:sz w:val="21"/>
          <w:highlight w:val="none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1"/>
          <w:highlight w:val="none"/>
        </w:rPr>
        <w:t>s</w:t>
      </w:r>
      <w:r>
        <w:rPr>
          <w:rFonts w:hint="eastAsia"/>
          <w:b w:val="0"/>
          <w:sz w:val="21"/>
          <w:highlight w:val="none"/>
          <w:lang w:eastAsia="zh-CN"/>
        </w:rPr>
        <w:t>。</w:t>
      </w:r>
    </w:p>
    <w:p w14:paraId="251D781B">
      <w:pPr>
        <w:pStyle w:val="4"/>
        <w:bidi w:val="0"/>
        <w:outlineLvl w:val="0"/>
        <w:rPr>
          <w:highlight w:val="none"/>
        </w:rPr>
      </w:pPr>
      <w:bookmarkStart w:id="16" w:name="_Toc1494445096"/>
      <w:r>
        <w:rPr>
          <w:highlight w:val="none"/>
        </w:rPr>
        <w:t>5.3  售后服务</w:t>
      </w:r>
      <w:bookmarkEnd w:id="16"/>
    </w:p>
    <w:p w14:paraId="3BEED848">
      <w:pPr>
        <w:spacing w:before="40" w:after="40" w:line="300" w:lineRule="auto"/>
        <w:ind w:firstLine="420"/>
        <w:rPr>
          <w:highlight w:val="none"/>
        </w:rPr>
      </w:pPr>
      <w:r>
        <w:rPr>
          <w:rFonts w:ascii="Times New Roman" w:hAnsi="Times New Roman" w:eastAsia="宋体"/>
          <w:b w:val="0"/>
          <w:sz w:val="21"/>
          <w:highlight w:val="none"/>
        </w:rPr>
        <w:t>• 质保期：电池 1 年、整体系统 3 年。</w:t>
      </w:r>
    </w:p>
    <w:p w14:paraId="051389D3">
      <w:pPr>
        <w:spacing w:before="40" w:after="40" w:line="300" w:lineRule="auto"/>
        <w:ind w:firstLine="420"/>
        <w:rPr>
          <w:highlight w:val="none"/>
        </w:rPr>
      </w:pPr>
      <w:r>
        <w:rPr>
          <w:rFonts w:ascii="Times New Roman" w:hAnsi="Times New Roman" w:eastAsia="宋体"/>
          <w:b w:val="0"/>
          <w:sz w:val="21"/>
          <w:highlight w:val="none"/>
        </w:rPr>
        <w:t>• 响应时间：24 h 电话响应，</w:t>
      </w:r>
      <w:r>
        <w:rPr>
          <w:rFonts w:hint="eastAsia"/>
          <w:b w:val="0"/>
          <w:sz w:val="21"/>
          <w:highlight w:val="none"/>
          <w:lang w:val="en-US" w:eastAsia="zh-CN"/>
        </w:rPr>
        <w:t>72</w:t>
      </w:r>
      <w:r>
        <w:rPr>
          <w:rFonts w:ascii="Times New Roman" w:hAnsi="Times New Roman" w:eastAsia="宋体"/>
          <w:b w:val="0"/>
          <w:sz w:val="21"/>
          <w:highlight w:val="none"/>
        </w:rPr>
        <w:t xml:space="preserve"> h 给出处置方案。</w:t>
      </w:r>
    </w:p>
    <w:sectPr>
      <w:footerReference r:id="rId5" w:type="default"/>
      <w:pgSz w:w="11906" w:h="16838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B2CC5">
    <w:pPr>
      <w:pStyle w:val="24"/>
      <w:spacing w:before="0" w:after="0" w:line="240" w:lineRule="auto"/>
      <w:jc w:val="center"/>
    </w:pPr>
    <w:r>
      <w:rPr>
        <w:rFonts w:ascii="Times New Roman" w:hAnsi="Times New Roman" w:eastAsia="宋体"/>
        <w:b w:val="0"/>
        <w:color w:val="404040"/>
        <w:sz w:val="18"/>
      </w:rPr>
      <w:t xml:space="preserve">第 </w:t>
    </w:r>
    <w:r>
      <w:rPr>
        <w:rFonts w:ascii="Times New Roman" w:hAnsi="Times New Roman" w:eastAsia="宋体"/>
        <w:color w:val="404040"/>
        <w:sz w:val="18"/>
      </w:rPr>
      <w:fldChar w:fldCharType="begin"/>
    </w:r>
    <w:r>
      <w:rPr>
        <w:rFonts w:ascii="Times New Roman" w:hAnsi="Times New Roman" w:eastAsia="宋体"/>
        <w:color w:val="404040"/>
        <w:sz w:val="18"/>
      </w:rPr>
      <w:instrText xml:space="preserve">PAGE   \* MERGEFORMAT</w:instrText>
    </w:r>
    <w:r>
      <w:rPr>
        <w:rFonts w:ascii="Times New Roman" w:hAnsi="Times New Roman" w:eastAsia="宋体"/>
        <w:color w:val="404040"/>
        <w:sz w:val="18"/>
      </w:rPr>
      <w:fldChar w:fldCharType="separate"/>
    </w:r>
    <w:r>
      <w:rPr>
        <w:rFonts w:ascii="Times New Roman" w:hAnsi="Times New Roman" w:eastAsia="宋体"/>
        <w:color w:val="404040"/>
        <w:sz w:val="18"/>
      </w:rPr>
      <w:fldChar w:fldCharType="end"/>
    </w:r>
    <w:r>
      <w:rPr>
        <w:rFonts w:ascii="Times New Roman" w:hAnsi="Times New Roman" w:eastAsia="宋体"/>
        <w:b w:val="0"/>
        <w:color w:val="404040"/>
        <w:sz w:val="18"/>
      </w:rPr>
      <w:t xml:space="preserve"> 页 / 共 </w:t>
    </w:r>
    <w:r>
      <w:rPr>
        <w:rFonts w:ascii="Times New Roman" w:hAnsi="Times New Roman" w:eastAsia="宋体"/>
        <w:color w:val="404040"/>
        <w:sz w:val="18"/>
      </w:rPr>
      <w:fldChar w:fldCharType="begin"/>
    </w:r>
    <w:r>
      <w:rPr>
        <w:rFonts w:ascii="Times New Roman" w:hAnsi="Times New Roman" w:eastAsia="宋体"/>
        <w:color w:val="404040"/>
        <w:sz w:val="18"/>
      </w:rPr>
      <w:instrText xml:space="preserve">NUMPAGES   \* MERGEFORMAT</w:instrText>
    </w:r>
    <w:r>
      <w:rPr>
        <w:rFonts w:ascii="Times New Roman" w:hAnsi="Times New Roman" w:eastAsia="宋体"/>
        <w:color w:val="404040"/>
        <w:sz w:val="18"/>
      </w:rPr>
      <w:fldChar w:fldCharType="separate"/>
    </w:r>
    <w:r>
      <w:rPr>
        <w:rFonts w:ascii="Times New Roman" w:hAnsi="Times New Roman" w:eastAsia="宋体"/>
        <w:color w:val="404040"/>
        <w:sz w:val="18"/>
      </w:rPr>
      <w:fldChar w:fldCharType="end"/>
    </w:r>
    <w:r>
      <w:rPr>
        <w:rFonts w:ascii="Times New Roman" w:hAnsi="Times New Roman" w:eastAsia="宋体"/>
        <w:b w:val="0"/>
        <w:color w:val="40404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E405E"/>
    <w:multiLevelType w:val="singleLevel"/>
    <w:tmpl w:val="BFEE405E"/>
    <w:lvl w:ilvl="0" w:tentative="0">
      <w:start w:val="4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EBF49E46"/>
    <w:multiLevelType w:val="multilevel"/>
    <w:tmpl w:val="EBF49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23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B62284"/>
    <w:rsid w:val="17EF1534"/>
    <w:rsid w:val="1A7BB62C"/>
    <w:rsid w:val="1A892010"/>
    <w:rsid w:val="1B3F0B0F"/>
    <w:rsid w:val="1B575A38"/>
    <w:rsid w:val="1BC55176"/>
    <w:rsid w:val="1ED8C89E"/>
    <w:rsid w:val="1F7FEF81"/>
    <w:rsid w:val="1FEE8AF2"/>
    <w:rsid w:val="2DE8D717"/>
    <w:rsid w:val="2FAA45FA"/>
    <w:rsid w:val="31DF56DE"/>
    <w:rsid w:val="3779CF1B"/>
    <w:rsid w:val="37A785AD"/>
    <w:rsid w:val="3AFFB865"/>
    <w:rsid w:val="3BFD6784"/>
    <w:rsid w:val="3CBDFAAF"/>
    <w:rsid w:val="3CFD895D"/>
    <w:rsid w:val="3D4D1F65"/>
    <w:rsid w:val="3DAA3032"/>
    <w:rsid w:val="3E6B747B"/>
    <w:rsid w:val="3EEF2745"/>
    <w:rsid w:val="3EFE72F9"/>
    <w:rsid w:val="3F7FF400"/>
    <w:rsid w:val="3FBBC900"/>
    <w:rsid w:val="3FDC566D"/>
    <w:rsid w:val="3FEE3336"/>
    <w:rsid w:val="3FF70376"/>
    <w:rsid w:val="3FF74E75"/>
    <w:rsid w:val="3FFA82D4"/>
    <w:rsid w:val="3FFC4149"/>
    <w:rsid w:val="3FFE47F1"/>
    <w:rsid w:val="3FFEF8EF"/>
    <w:rsid w:val="45720B1E"/>
    <w:rsid w:val="4EDEB23B"/>
    <w:rsid w:val="51F3287D"/>
    <w:rsid w:val="551BD452"/>
    <w:rsid w:val="578C102E"/>
    <w:rsid w:val="587CFFD2"/>
    <w:rsid w:val="5AEFA189"/>
    <w:rsid w:val="5BDEFFC3"/>
    <w:rsid w:val="5BFE701C"/>
    <w:rsid w:val="5D3B7ADD"/>
    <w:rsid w:val="5DBD0C8A"/>
    <w:rsid w:val="5DF6BB88"/>
    <w:rsid w:val="5E5A065F"/>
    <w:rsid w:val="5EE371FF"/>
    <w:rsid w:val="5F42FF77"/>
    <w:rsid w:val="5F7F448C"/>
    <w:rsid w:val="5FD5196D"/>
    <w:rsid w:val="5FEB25F6"/>
    <w:rsid w:val="5FFB6EE0"/>
    <w:rsid w:val="5FFDABB1"/>
    <w:rsid w:val="5FFFDD6A"/>
    <w:rsid w:val="65FF65EE"/>
    <w:rsid w:val="6BF853F2"/>
    <w:rsid w:val="6BFB920E"/>
    <w:rsid w:val="6D9F919B"/>
    <w:rsid w:val="6DB973D4"/>
    <w:rsid w:val="6DF3CB78"/>
    <w:rsid w:val="6F3EBB07"/>
    <w:rsid w:val="6F5B07EC"/>
    <w:rsid w:val="6F7D438F"/>
    <w:rsid w:val="6FF731D4"/>
    <w:rsid w:val="6FF77533"/>
    <w:rsid w:val="6FFF4F8B"/>
    <w:rsid w:val="6FFF54B1"/>
    <w:rsid w:val="6FFFD572"/>
    <w:rsid w:val="71FE0FE8"/>
    <w:rsid w:val="72FFC2EF"/>
    <w:rsid w:val="75B27D4D"/>
    <w:rsid w:val="75EFB115"/>
    <w:rsid w:val="765FB557"/>
    <w:rsid w:val="76AF8E7F"/>
    <w:rsid w:val="76AFC740"/>
    <w:rsid w:val="76BF8849"/>
    <w:rsid w:val="774F7F3C"/>
    <w:rsid w:val="77F1DE73"/>
    <w:rsid w:val="77FF0549"/>
    <w:rsid w:val="78DE99D1"/>
    <w:rsid w:val="79FB53FD"/>
    <w:rsid w:val="7A9F5676"/>
    <w:rsid w:val="7AFDBFAA"/>
    <w:rsid w:val="7AFFE620"/>
    <w:rsid w:val="7B969B5A"/>
    <w:rsid w:val="7BAC7487"/>
    <w:rsid w:val="7BCBEFAB"/>
    <w:rsid w:val="7BF7E725"/>
    <w:rsid w:val="7BFEE293"/>
    <w:rsid w:val="7BFF60CC"/>
    <w:rsid w:val="7CB32D12"/>
    <w:rsid w:val="7D79FA23"/>
    <w:rsid w:val="7DAF7B2F"/>
    <w:rsid w:val="7DBF6BFA"/>
    <w:rsid w:val="7DE341B3"/>
    <w:rsid w:val="7DEDE099"/>
    <w:rsid w:val="7DEFEA7C"/>
    <w:rsid w:val="7DF7E5F9"/>
    <w:rsid w:val="7DFF3F51"/>
    <w:rsid w:val="7DFF7FEF"/>
    <w:rsid w:val="7DFFEEAE"/>
    <w:rsid w:val="7EBA6704"/>
    <w:rsid w:val="7EFDCEE1"/>
    <w:rsid w:val="7EFE1ED6"/>
    <w:rsid w:val="7F1AC075"/>
    <w:rsid w:val="7F4978CA"/>
    <w:rsid w:val="7F698A3B"/>
    <w:rsid w:val="7F7C121E"/>
    <w:rsid w:val="7F7ED72F"/>
    <w:rsid w:val="7F7FA20A"/>
    <w:rsid w:val="7F7FAFF6"/>
    <w:rsid w:val="7F9F13DD"/>
    <w:rsid w:val="7FC1994B"/>
    <w:rsid w:val="7FCCA900"/>
    <w:rsid w:val="7FCF606C"/>
    <w:rsid w:val="7FD24FE0"/>
    <w:rsid w:val="7FD9C278"/>
    <w:rsid w:val="7FDFF512"/>
    <w:rsid w:val="7FE751A6"/>
    <w:rsid w:val="7FF446EC"/>
    <w:rsid w:val="7FFD0663"/>
    <w:rsid w:val="7FFD2FD9"/>
    <w:rsid w:val="7FFE5316"/>
    <w:rsid w:val="7FFE60A5"/>
    <w:rsid w:val="7FFFD5E7"/>
    <w:rsid w:val="8EAF0272"/>
    <w:rsid w:val="97BF930E"/>
    <w:rsid w:val="9BFDFD31"/>
    <w:rsid w:val="9EBF8DC9"/>
    <w:rsid w:val="9F2F3657"/>
    <w:rsid w:val="9F7F87BD"/>
    <w:rsid w:val="9FBF2693"/>
    <w:rsid w:val="AA7B3F73"/>
    <w:rsid w:val="ADF95403"/>
    <w:rsid w:val="AEBB7F7F"/>
    <w:rsid w:val="AEFFAE10"/>
    <w:rsid w:val="AEFFE2EE"/>
    <w:rsid w:val="AEFFF08C"/>
    <w:rsid w:val="AF5F34BA"/>
    <w:rsid w:val="AFEFDE9F"/>
    <w:rsid w:val="AFFE239B"/>
    <w:rsid w:val="AFFF98E4"/>
    <w:rsid w:val="B5DCE6F4"/>
    <w:rsid w:val="B77FC8D7"/>
    <w:rsid w:val="B7E6EF6C"/>
    <w:rsid w:val="B7FAB286"/>
    <w:rsid w:val="BEBE0243"/>
    <w:rsid w:val="BEC58CA5"/>
    <w:rsid w:val="BEFD4277"/>
    <w:rsid w:val="BF5D9D85"/>
    <w:rsid w:val="BFF7E224"/>
    <w:rsid w:val="BFF9404A"/>
    <w:rsid w:val="BFFE5CC5"/>
    <w:rsid w:val="C2DD92B0"/>
    <w:rsid w:val="C4F2CAF9"/>
    <w:rsid w:val="C7BFF4B8"/>
    <w:rsid w:val="CD6CD109"/>
    <w:rsid w:val="CFD6D98D"/>
    <w:rsid w:val="D1567D7C"/>
    <w:rsid w:val="D4BA6010"/>
    <w:rsid w:val="D4F7B8B5"/>
    <w:rsid w:val="D6D964E8"/>
    <w:rsid w:val="D6E52212"/>
    <w:rsid w:val="D6FE466C"/>
    <w:rsid w:val="D77F8D60"/>
    <w:rsid w:val="D78718A0"/>
    <w:rsid w:val="D7FF7814"/>
    <w:rsid w:val="DBFCB8F8"/>
    <w:rsid w:val="DCB7BCEE"/>
    <w:rsid w:val="DDEDE1C3"/>
    <w:rsid w:val="DDF7B36D"/>
    <w:rsid w:val="DDFA2B41"/>
    <w:rsid w:val="DEEDE263"/>
    <w:rsid w:val="DEF70EF7"/>
    <w:rsid w:val="DF7DFB13"/>
    <w:rsid w:val="DFB1BD0C"/>
    <w:rsid w:val="DFEFE5DC"/>
    <w:rsid w:val="DFFE0873"/>
    <w:rsid w:val="DFFFF115"/>
    <w:rsid w:val="DFFFFFF7"/>
    <w:rsid w:val="E27FA274"/>
    <w:rsid w:val="E3FD0B9E"/>
    <w:rsid w:val="E677A2FD"/>
    <w:rsid w:val="E6BF6519"/>
    <w:rsid w:val="E7F1A275"/>
    <w:rsid w:val="EEBE9476"/>
    <w:rsid w:val="EECF6EDA"/>
    <w:rsid w:val="EF4FA948"/>
    <w:rsid w:val="EF57F9AD"/>
    <w:rsid w:val="EF73DD8D"/>
    <w:rsid w:val="EFD5763C"/>
    <w:rsid w:val="EFDF7F1E"/>
    <w:rsid w:val="EFEA9753"/>
    <w:rsid w:val="EFFD1DC1"/>
    <w:rsid w:val="EFFDAC34"/>
    <w:rsid w:val="F1F5962B"/>
    <w:rsid w:val="F34FBC9D"/>
    <w:rsid w:val="F3DE1EF1"/>
    <w:rsid w:val="F4B92AD3"/>
    <w:rsid w:val="F5770291"/>
    <w:rsid w:val="F59F0489"/>
    <w:rsid w:val="F5D53A00"/>
    <w:rsid w:val="F6ABD19A"/>
    <w:rsid w:val="F6C7FBD5"/>
    <w:rsid w:val="F7A39D81"/>
    <w:rsid w:val="F7AB23A6"/>
    <w:rsid w:val="F7D76342"/>
    <w:rsid w:val="F7DE6008"/>
    <w:rsid w:val="F930C5EE"/>
    <w:rsid w:val="F93B2FA8"/>
    <w:rsid w:val="F97F4A73"/>
    <w:rsid w:val="F9BFC479"/>
    <w:rsid w:val="F9F9BA5A"/>
    <w:rsid w:val="FA7F3A22"/>
    <w:rsid w:val="FAE9F68A"/>
    <w:rsid w:val="FAFBDA1D"/>
    <w:rsid w:val="FB7AE95B"/>
    <w:rsid w:val="FBBFF6EA"/>
    <w:rsid w:val="FBDE35C6"/>
    <w:rsid w:val="FBE70DCB"/>
    <w:rsid w:val="FBFC19AA"/>
    <w:rsid w:val="FBFF772B"/>
    <w:rsid w:val="FD13E7EE"/>
    <w:rsid w:val="FD5D520B"/>
    <w:rsid w:val="FDDE4481"/>
    <w:rsid w:val="FDE7D819"/>
    <w:rsid w:val="FDFD8DBE"/>
    <w:rsid w:val="FDFF6B56"/>
    <w:rsid w:val="FE93F3A1"/>
    <w:rsid w:val="FEBF9C6A"/>
    <w:rsid w:val="FEFDA93F"/>
    <w:rsid w:val="FEFF6F57"/>
    <w:rsid w:val="FEFFEE67"/>
    <w:rsid w:val="FF37CCBA"/>
    <w:rsid w:val="FF39ED00"/>
    <w:rsid w:val="FF5B8FCF"/>
    <w:rsid w:val="FF6721F2"/>
    <w:rsid w:val="FF6F02A6"/>
    <w:rsid w:val="FF7FE9ED"/>
    <w:rsid w:val="FF9A1BD7"/>
    <w:rsid w:val="FFBED007"/>
    <w:rsid w:val="FFBFB84D"/>
    <w:rsid w:val="FFC72231"/>
    <w:rsid w:val="FFD17A38"/>
    <w:rsid w:val="FFD9EA8D"/>
    <w:rsid w:val="FFE7F4FC"/>
    <w:rsid w:val="FFEBE9DE"/>
    <w:rsid w:val="FFEF133B"/>
    <w:rsid w:val="FFF72178"/>
    <w:rsid w:val="FFF97EEC"/>
    <w:rsid w:val="FFFB1AEA"/>
    <w:rsid w:val="FFFB4C85"/>
    <w:rsid w:val="FFFD2B19"/>
    <w:rsid w:val="FFFDD38D"/>
    <w:rsid w:val="FFFE69DF"/>
    <w:rsid w:val="FFFF6C56"/>
    <w:rsid w:val="FFFF7185"/>
    <w:rsid w:val="FFFFA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Normal (Web)"/>
    <w:basedOn w:val="1"/>
    <w:semiHidden/>
    <w:unhideWhenUsed/>
    <w:uiPriority w:val="99"/>
    <w:rPr>
      <w:sz w:val="24"/>
    </w:r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5"/>
    <w:uiPriority w:val="99"/>
  </w:style>
  <w:style w:type="character" w:customStyle="1" w:styleId="139">
    <w:name w:val="Footer Char"/>
    <w:basedOn w:val="135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0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2013-12-30T23:15:00Z</dcterms:created>
  <dc:creator>python-docx</dc:creator>
  <dc:description>generated by python-docx</dc:description>
  <cp:lastModifiedBy>weiyanyan</cp:lastModifiedBy>
  <dcterms:modified xsi:type="dcterms:W3CDTF">2026-08-11T17:41:09Z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B80B30E610947D3A23A9726ADD652134_43</vt:lpwstr>
  </property>
</Properties>
</file>