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D42E7" w14:textId="77777777" w:rsidR="00406DF5" w:rsidRPr="00074A80" w:rsidRDefault="00000000">
      <w:pPr>
        <w:pStyle w:val="1"/>
        <w:rPr>
          <w:rFonts w:ascii="BIZ UDPゴシック" w:eastAsia="BIZ UDPゴシック" w:hAnsi="BIZ UDPゴシック"/>
          <w:sz w:val="24"/>
          <w:szCs w:val="24"/>
        </w:rPr>
      </w:pPr>
      <w:r w:rsidRPr="00074A80">
        <w:rPr>
          <w:rFonts w:ascii="BIZ UDPゴシック" w:eastAsia="BIZ UDPゴシック" w:hAnsi="BIZ UDPゴシック"/>
          <w:sz w:val="24"/>
          <w:szCs w:val="24"/>
        </w:rPr>
        <w:t>9・10病棟 ホスピタリストプロジェクト 初期活動 ニーズ分析報告書</w:t>
      </w:r>
    </w:p>
    <w:p w14:paraId="100C6E17" w14:textId="77777777" w:rsidR="00406DF5"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対象期間：</w:t>
      </w:r>
      <w:r w:rsidRPr="00074A80">
        <w:rPr>
          <w:rFonts w:ascii="BIZ UDPゴシック" w:eastAsia="BIZ UDPゴシック" w:hAnsi="BIZ UDPゴシック"/>
          <w:sz w:val="18"/>
          <w:szCs w:val="18"/>
        </w:rPr>
        <w:t xml:space="preserve"> 2026年4月17日 〜 6月5日（約7週間）</w:t>
      </w:r>
      <w:r w:rsidRPr="00074A80">
        <w:rPr>
          <w:rFonts w:ascii="BIZ UDPゴシック" w:eastAsia="BIZ UDPゴシック" w:hAnsi="BIZ UDPゴシック"/>
          <w:b/>
          <w:bCs/>
          <w:sz w:val="18"/>
          <w:szCs w:val="18"/>
        </w:rPr>
        <w:t>記録件数：</w:t>
      </w:r>
      <w:r w:rsidRPr="00074A80">
        <w:rPr>
          <w:rFonts w:ascii="BIZ UDPゴシック" w:eastAsia="BIZ UDPゴシック" w:hAnsi="BIZ UDPゴシック"/>
          <w:sz w:val="18"/>
          <w:szCs w:val="18"/>
        </w:rPr>
        <w:t xml:space="preserve"> 48件（総合診療科医2名による自己記録）</w:t>
      </w:r>
      <w:r w:rsidRPr="00074A80">
        <w:rPr>
          <w:rFonts w:ascii="BIZ UDPゴシック" w:eastAsia="BIZ UDPゴシック" w:hAnsi="BIZ UDPゴシック"/>
          <w:b/>
          <w:bCs/>
          <w:sz w:val="18"/>
          <w:szCs w:val="18"/>
        </w:rPr>
        <w:t>作成：</w:t>
      </w:r>
      <w:r w:rsidRPr="00074A80">
        <w:rPr>
          <w:rFonts w:ascii="BIZ UDPゴシック" w:eastAsia="BIZ UDPゴシック" w:hAnsi="BIZ UDPゴシック"/>
          <w:sz w:val="18"/>
          <w:szCs w:val="18"/>
        </w:rPr>
        <w:t xml:space="preserve"> 関谷 智（医師7年目）</w:t>
      </w:r>
      <w:r w:rsidRPr="00074A80">
        <w:rPr>
          <w:rFonts w:ascii="BIZ UDPゴシック" w:eastAsia="BIZ UDPゴシック" w:hAnsi="BIZ UDPゴシック"/>
          <w:b/>
          <w:bCs/>
          <w:sz w:val="18"/>
          <w:szCs w:val="18"/>
        </w:rPr>
        <w:t>目的：</w:t>
      </w:r>
      <w:r w:rsidRPr="00074A80">
        <w:rPr>
          <w:rFonts w:ascii="BIZ UDPゴシック" w:eastAsia="BIZ UDPゴシック" w:hAnsi="BIZ UDPゴシック"/>
          <w:sz w:val="18"/>
          <w:szCs w:val="18"/>
        </w:rPr>
        <w:t xml:space="preserve"> 病棟へのホスピタリスト（総合診療医）配置プロジェクトについて、現場で発生した支援の実態を集計・分析し、病院上層部がニーズの所在と資源配分を判断するための一次資料とする。</w:t>
      </w:r>
    </w:p>
    <w:p w14:paraId="199DCEA3" w14:textId="77777777" w:rsidR="00074A80" w:rsidRPr="00074A80" w:rsidRDefault="00074A80">
      <w:pPr>
        <w:spacing w:after="100"/>
        <w:rPr>
          <w:rFonts w:ascii="BIZ UDPゴシック" w:eastAsia="BIZ UDPゴシック" w:hAnsi="BIZ UDPゴシック" w:hint="eastAsia"/>
          <w:sz w:val="18"/>
          <w:szCs w:val="18"/>
        </w:rPr>
      </w:pPr>
    </w:p>
    <w:p w14:paraId="47E8177C" w14:textId="77777777" w:rsidR="00406DF5" w:rsidRPr="00074A80" w:rsidRDefault="00000000">
      <w:pPr>
        <w:pBdr>
          <w:left w:val="single" w:sz="18" w:space="8" w:color="E0A800"/>
        </w:pBdr>
        <w:shd w:val="clear" w:color="auto" w:fill="FFF6E0"/>
        <w:spacing w:before="80" w:after="80"/>
        <w:ind w:left="24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本報告書の数値はすべて、上記48件の記録データのみに基づく。</w:t>
      </w:r>
      <w:r w:rsidRPr="00074A80">
        <w:rPr>
          <w:rFonts w:ascii="BIZ UDPゴシック" w:eastAsia="BIZ UDPゴシック" w:hAnsi="BIZ UDPゴシック"/>
          <w:sz w:val="18"/>
          <w:szCs w:val="18"/>
        </w:rPr>
        <w:t xml:space="preserve"> 記録外の推測・一般論による補完は行っていない。データに無い事項（所要時間・残業実績・配置コスト等）は「限界」として明記し、断定を避けている。</w:t>
      </w:r>
    </w:p>
    <w:p w14:paraId="2DD9D38E"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1895AA75"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0. エグゼクティブサマリー</w:t>
      </w:r>
    </w:p>
    <w:p w14:paraId="40B90300" w14:textId="77777777" w:rsidR="00406DF5"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本プロジェクトでは、約7週間で</w:t>
      </w:r>
      <w:r w:rsidRPr="00074A80">
        <w:rPr>
          <w:rFonts w:ascii="BIZ UDPゴシック" w:eastAsia="BIZ UDPゴシック" w:hAnsi="BIZ UDPゴシック"/>
          <w:b/>
          <w:bCs/>
          <w:sz w:val="18"/>
          <w:szCs w:val="18"/>
        </w:rPr>
        <w:t>48件</w:t>
      </w:r>
      <w:r w:rsidRPr="00074A80">
        <w:rPr>
          <w:rFonts w:ascii="BIZ UDPゴシック" w:eastAsia="BIZ UDPゴシック" w:hAnsi="BIZ UDPゴシック"/>
          <w:sz w:val="18"/>
          <w:szCs w:val="18"/>
        </w:rPr>
        <w:t>の病棟支援が記録された。その内訳から、現場のニーズは明確に3層に分かれる。</w:t>
      </w:r>
    </w:p>
    <w:p w14:paraId="4B270D0C" w14:textId="77777777" w:rsidR="00074A80" w:rsidRPr="00074A80" w:rsidRDefault="00074A80">
      <w:pPr>
        <w:spacing w:after="100"/>
        <w:rPr>
          <w:rFonts w:ascii="BIZ UDPゴシック" w:eastAsia="BIZ UDPゴシック" w:hAnsi="BIZ UDPゴシック" w:hint="eastAsia"/>
          <w:sz w:val="18"/>
          <w:szCs w:val="1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25"/>
        <w:gridCol w:w="700"/>
        <w:gridCol w:w="700"/>
        <w:gridCol w:w="5301"/>
      </w:tblGrid>
      <w:tr w:rsidR="00406DF5" w:rsidRPr="00074A80" w14:paraId="685B79FF"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14B4EF3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順位</w:t>
            </w:r>
          </w:p>
        </w:tc>
        <w:tc>
          <w:tcPr>
            <w:tcW w:w="1625"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7C48FC9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ニーズ</w:t>
            </w:r>
          </w:p>
        </w:tc>
        <w:tc>
          <w:tcPr>
            <w:tcW w:w="700"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1710471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件数</w:t>
            </w:r>
          </w:p>
        </w:tc>
        <w:tc>
          <w:tcPr>
            <w:tcW w:w="700"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6684036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割合</w:t>
            </w:r>
          </w:p>
        </w:tc>
        <w:tc>
          <w:tcPr>
            <w:tcW w:w="5301"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7183CCF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性質</w:t>
            </w:r>
          </w:p>
        </w:tc>
      </w:tr>
      <w:tr w:rsidR="00406DF5" w:rsidRPr="00074A80" w14:paraId="21AADE9E"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640A2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16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E522F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臨床教育（指導）</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7B90E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30</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72138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63%</w:t>
            </w:r>
          </w:p>
        </w:tc>
        <w:tc>
          <w:tcPr>
            <w:tcW w:w="53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F65062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研修医への臓器横断的な診療指導。専門各科では分担しにくい領域</w:t>
            </w:r>
          </w:p>
        </w:tc>
      </w:tr>
      <w:tr w:rsidR="00406DF5" w:rsidRPr="00074A80" w14:paraId="29E4154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2B06F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16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4B670E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病棟業務の肩代わり</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16BCA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10</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4FAE2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21%</w:t>
            </w:r>
          </w:p>
        </w:tc>
        <w:tc>
          <w:tcPr>
            <w:tcW w:w="53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D9E2F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退院処理・処方・オーダー・カルテ代行など、残業に直結する実務</w:t>
            </w:r>
          </w:p>
        </w:tc>
      </w:tr>
      <w:tr w:rsidR="00406DF5" w:rsidRPr="00074A80" w14:paraId="4A65030B"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11744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16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A68AB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手技の監督・実施</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23FD1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8</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B17C8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17%</w:t>
            </w:r>
          </w:p>
        </w:tc>
        <w:tc>
          <w:tcPr>
            <w:tcW w:w="53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0315B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胸腔・腹腔穿刺、PICC、エコー等。研修医が詰まる手技の即時解決</w:t>
            </w:r>
          </w:p>
        </w:tc>
      </w:tr>
    </w:tbl>
    <w:p w14:paraId="2032969D" w14:textId="77777777" w:rsidR="00406DF5" w:rsidRPr="00074A80" w:rsidRDefault="00406DF5">
      <w:pPr>
        <w:spacing w:after="100"/>
        <w:rPr>
          <w:rFonts w:ascii="BIZ UDPゴシック" w:eastAsia="BIZ UDPゴシック" w:hAnsi="BIZ UDPゴシック"/>
          <w:sz w:val="18"/>
          <w:szCs w:val="18"/>
        </w:rPr>
      </w:pPr>
    </w:p>
    <w:p w14:paraId="4FC8C1CD"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上層部への提言（3点）：</w:t>
      </w:r>
    </w:p>
    <w:p w14:paraId="63BFBB39"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最大のニーズは「教育」であり、その中身はジェネラルな病棟診療である。</w:t>
      </w:r>
      <w:r w:rsidRPr="00074A80">
        <w:rPr>
          <w:rFonts w:ascii="BIZ UDPゴシック" w:eastAsia="BIZ UDPゴシック" w:hAnsi="BIZ UDPゴシック"/>
          <w:sz w:val="18"/>
          <w:szCs w:val="18"/>
        </w:rPr>
        <w:t xml:space="preserve"> 30件の指導は感染症・呼吸器・循環器・血液・内分泌・腎電解質と内科全領域を横断し、加えて優先順位付け・カンファプレゼン・ACPといった病棟プロフェッショナリズムに及ぶ。これは単一臓器の専門科では埋めにくい「総合診療医ならでは</w:t>
      </w:r>
      <w:proofErr w:type="gramStart"/>
      <w:r w:rsidRPr="00074A80">
        <w:rPr>
          <w:rFonts w:ascii="BIZ UDPゴシック" w:eastAsia="BIZ UDPゴシック" w:hAnsi="BIZ UDPゴシック"/>
          <w:sz w:val="18"/>
          <w:szCs w:val="18"/>
        </w:rPr>
        <w:t>の</w:t>
      </w:r>
      <w:proofErr w:type="gramEnd"/>
      <w:r w:rsidRPr="00074A80">
        <w:rPr>
          <w:rFonts w:ascii="BIZ UDPゴシック" w:eastAsia="BIZ UDPゴシック" w:hAnsi="BIZ UDPゴシック"/>
          <w:sz w:val="18"/>
          <w:szCs w:val="18"/>
        </w:rPr>
        <w:t>守備範囲」であり、配置投資の重心を置くべき領域である。</w:t>
      </w:r>
    </w:p>
    <w:p w14:paraId="4D7E6D2C"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支援は所属科を超えて病院全体に及んでいる。</w:t>
      </w:r>
      <w:r w:rsidRPr="00074A80">
        <w:rPr>
          <w:rFonts w:ascii="BIZ UDPゴシック" w:eastAsia="BIZ UDPゴシック" w:hAnsi="BIZ UDPゴシック"/>
          <w:sz w:val="18"/>
          <w:szCs w:val="18"/>
        </w:rPr>
        <w:t xml:space="preserve"> 対応患者の</w:t>
      </w:r>
      <w:r w:rsidRPr="00074A80">
        <w:rPr>
          <w:rFonts w:ascii="BIZ UDPゴシック" w:eastAsia="BIZ UDPゴシック" w:hAnsi="BIZ UDPゴシック"/>
          <w:b/>
          <w:bCs/>
          <w:sz w:val="18"/>
          <w:szCs w:val="18"/>
        </w:rPr>
        <w:t>40%（19件）が総診以外の他科</w:t>
      </w:r>
      <w:r w:rsidRPr="00074A80">
        <w:rPr>
          <w:rFonts w:ascii="BIZ UDPゴシック" w:eastAsia="BIZ UDPゴシック" w:hAnsi="BIZ UDPゴシック"/>
          <w:sz w:val="18"/>
          <w:szCs w:val="18"/>
        </w:rPr>
        <w:t>であり、特に手技支援は8件中5件が他科患者だった。これは「特定科の増員」ではなく「病棟単位でのホスピタリスト配置」が妥当であることを示す。</w:t>
      </w:r>
    </w:p>
    <w:p w14:paraId="062F074E" w14:textId="77777777" w:rsidR="00406DF5"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「教育役」と「実務役」の二機能が同時に必要である。</w:t>
      </w:r>
      <w:r w:rsidRPr="00074A80">
        <w:rPr>
          <w:rFonts w:ascii="BIZ UDPゴシック" w:eastAsia="BIZ UDPゴシック" w:hAnsi="BIZ UDPゴシック"/>
          <w:sz w:val="18"/>
          <w:szCs w:val="18"/>
        </w:rPr>
        <w:t xml:space="preserve"> 2名の活動は役割が自然に分かれた（一方は教育27件中心、もう一方は病棟実務9件＋手技4件中心）。配置設計では指導機能と実務代行機能の双方を確保する必要がある。</w:t>
      </w:r>
    </w:p>
    <w:p w14:paraId="658EB426" w14:textId="77777777" w:rsidR="00074A80" w:rsidRPr="00074A80" w:rsidRDefault="00074A80" w:rsidP="00074A80">
      <w:pPr>
        <w:pStyle w:val="a4"/>
        <w:ind w:left="600"/>
        <w:rPr>
          <w:rFonts w:ascii="BIZ UDPゴシック" w:eastAsia="BIZ UDPゴシック" w:hAnsi="BIZ UDPゴシック" w:hint="eastAsia"/>
          <w:sz w:val="18"/>
          <w:szCs w:val="18"/>
        </w:rPr>
      </w:pPr>
    </w:p>
    <w:p w14:paraId="5537F867" w14:textId="77777777" w:rsidR="00406DF5" w:rsidRPr="00074A80" w:rsidRDefault="00000000">
      <w:pPr>
        <w:pBdr>
          <w:left w:val="single" w:sz="18" w:space="8" w:color="E0A800"/>
        </w:pBdr>
        <w:shd w:val="clear" w:color="auto" w:fill="FFF6E0"/>
        <w:spacing w:before="80" w:after="80"/>
        <w:ind w:left="24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重要な前提：</w:t>
      </w:r>
      <w:r w:rsidRPr="00074A80">
        <w:rPr>
          <w:rFonts w:ascii="BIZ UDPゴシック" w:eastAsia="BIZ UDPゴシック" w:hAnsi="BIZ UDPゴシック"/>
          <w:sz w:val="18"/>
          <w:szCs w:val="18"/>
        </w:rPr>
        <w:t xml:space="preserve"> 本48件は「発生した支援の全件」ではなく</w:t>
      </w:r>
      <w:r w:rsidRPr="00074A80">
        <w:rPr>
          <w:rFonts w:ascii="BIZ UDPゴシック" w:eastAsia="BIZ UDPゴシック" w:hAnsi="BIZ UDPゴシック"/>
          <w:b/>
          <w:bCs/>
          <w:sz w:val="18"/>
          <w:szCs w:val="18"/>
        </w:rPr>
        <w:t>記録された分のみ</w:t>
      </w:r>
      <w:r w:rsidRPr="00074A80">
        <w:rPr>
          <w:rFonts w:ascii="BIZ UDPゴシック" w:eastAsia="BIZ UDPゴシック" w:hAnsi="BIZ UDPゴシック"/>
          <w:sz w:val="18"/>
          <w:szCs w:val="18"/>
        </w:rPr>
        <w:t>であり、実際の支援量はこれを上回る。本報告の件数は</w:t>
      </w:r>
      <w:r w:rsidRPr="00074A80">
        <w:rPr>
          <w:rFonts w:ascii="BIZ UDPゴシック" w:eastAsia="BIZ UDPゴシック" w:hAnsi="BIZ UDPゴシック"/>
          <w:b/>
          <w:bCs/>
          <w:sz w:val="18"/>
          <w:szCs w:val="18"/>
        </w:rPr>
        <w:t>ニーズの下限（最低限の実数）</w:t>
      </w:r>
      <w:r w:rsidRPr="00074A80">
        <w:rPr>
          <w:rFonts w:ascii="BIZ UDPゴシック" w:eastAsia="BIZ UDPゴシック" w:hAnsi="BIZ UDPゴシック"/>
          <w:sz w:val="18"/>
          <w:szCs w:val="18"/>
        </w:rPr>
        <w:t>として読むべきである。</w:t>
      </w:r>
    </w:p>
    <w:p w14:paraId="5F4162AE"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6A739030"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1. 背景と目的</w:t>
      </w:r>
    </w:p>
    <w:p w14:paraId="5F441109" w14:textId="514E5DB6" w:rsidR="00074A80" w:rsidRPr="00074A80" w:rsidRDefault="00000000">
      <w:pPr>
        <w:spacing w:after="100"/>
        <w:rPr>
          <w:rFonts w:ascii="BIZ UDPゴシック" w:eastAsia="BIZ UDPゴシック" w:hAnsi="BIZ UDPゴシック" w:hint="eastAsia"/>
          <w:sz w:val="18"/>
          <w:szCs w:val="18"/>
        </w:rPr>
      </w:pPr>
      <w:r w:rsidRPr="00074A80">
        <w:rPr>
          <w:rFonts w:ascii="BIZ UDPゴシック" w:eastAsia="BIZ UDPゴシック" w:hAnsi="BIZ UDPゴシック"/>
          <w:sz w:val="18"/>
          <w:szCs w:val="18"/>
        </w:rPr>
        <w:t>聖路加国際病院では、各フロアに総合診療医を配備する計画が進行している。現在、9・10病棟は医師3年目・2年目・1年目が常駐し、適宜各科と連携して業務を行っているが、</w:t>
      </w:r>
    </w:p>
    <w:p w14:paraId="467FA5BE"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業務判断の遅れ</w:t>
      </w:r>
    </w:p>
    <w:p w14:paraId="2A063FAB"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手技に要する時間</w:t>
      </w:r>
    </w:p>
    <w:p w14:paraId="4CC54E33" w14:textId="77777777" w:rsidR="00406DF5"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それらに起因する残業の増加</w:t>
      </w:r>
    </w:p>
    <w:p w14:paraId="468A3B30" w14:textId="77777777" w:rsidR="00074A80" w:rsidRPr="00074A80" w:rsidRDefault="00074A80" w:rsidP="00074A80">
      <w:pPr>
        <w:pStyle w:val="a4"/>
        <w:ind w:left="600"/>
        <w:rPr>
          <w:rFonts w:ascii="BIZ UDPゴシック" w:eastAsia="BIZ UDPゴシック" w:hAnsi="BIZ UDPゴシック" w:hint="eastAsia"/>
          <w:sz w:val="18"/>
          <w:szCs w:val="18"/>
        </w:rPr>
      </w:pPr>
    </w:p>
    <w:p w14:paraId="4855D484"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といった課題がある。これに対し、医師7年目（関谷）および総合診療科医が病棟に在住し、病棟チームをサポートする体制を試行している。本報告は、その試行期間中に発生した支援を記録・分析し、</w:t>
      </w:r>
      <w:r w:rsidRPr="00074A80">
        <w:rPr>
          <w:rFonts w:ascii="BIZ UDPゴシック" w:eastAsia="BIZ UDPゴシック" w:hAnsi="BIZ UDPゴシック"/>
          <w:b/>
          <w:bCs/>
          <w:sz w:val="18"/>
          <w:szCs w:val="18"/>
        </w:rPr>
        <w:t>「どこにニーズがあり、どこに資源を配分すべきか」</w:t>
      </w:r>
      <w:r w:rsidRPr="00074A80">
        <w:rPr>
          <w:rFonts w:ascii="BIZ UDPゴシック" w:eastAsia="BIZ UDPゴシック" w:hAnsi="BIZ UDPゴシック"/>
          <w:sz w:val="18"/>
          <w:szCs w:val="18"/>
        </w:rPr>
        <w:t>を上層部が判断するための材料を提供する。</w:t>
      </w:r>
    </w:p>
    <w:p w14:paraId="1FC6AB90"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23B08476"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2. データの概要と方法</w:t>
      </w:r>
    </w:p>
    <w:p w14:paraId="45D671D7"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lastRenderedPageBreak/>
        <w:t>2.1 記録方法</w:t>
      </w:r>
    </w:p>
    <w:p w14:paraId="4EDA302D"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支援を行った都度、担当医がフォームに「実施日・対象患者の所属科・対応区分・詳細」を入力。</w:t>
      </w:r>
    </w:p>
    <w:p w14:paraId="23771DD8"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期間：2026年4月17日〜6月5日。記録者：総合診療科医2名。</w:t>
      </w:r>
    </w:p>
    <w:p w14:paraId="2BC0A5BC"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区分は「臨床教育／病棟業務／手技」の3カテゴリ。</w:t>
      </w:r>
    </w:p>
    <w:p w14:paraId="18A2F4F7"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2.2 集計の全体像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6225"/>
      </w:tblGrid>
      <w:tr w:rsidR="00406DF5" w:rsidRPr="00074A80" w14:paraId="18A35168" w14:textId="77777777">
        <w:tblPrEx>
          <w:tblCellMar>
            <w:top w:w="0" w:type="dxa"/>
            <w:bottom w:w="0" w:type="dxa"/>
          </w:tblCellMar>
        </w:tblPrEx>
        <w:trPr>
          <w:tblHeader/>
        </w:trPr>
        <w:tc>
          <w:tcPr>
            <w:tcW w:w="2801"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3E9C6F2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指標</w:t>
            </w:r>
          </w:p>
        </w:tc>
        <w:tc>
          <w:tcPr>
            <w:tcW w:w="6225"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12606F8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値</w:t>
            </w:r>
          </w:p>
        </w:tc>
      </w:tr>
      <w:tr w:rsidR="00406DF5" w:rsidRPr="00074A80" w14:paraId="545ED62F"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76C19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総記録件数</w:t>
            </w:r>
          </w:p>
        </w:tc>
        <w:tc>
          <w:tcPr>
            <w:tcW w:w="62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ECE02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48件</w:t>
            </w:r>
          </w:p>
        </w:tc>
      </w:tr>
      <w:tr w:rsidR="00406DF5" w:rsidRPr="00074A80" w14:paraId="2FBB1747"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4BA98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記録者</w:t>
            </w:r>
          </w:p>
        </w:tc>
        <w:tc>
          <w:tcPr>
            <w:tcW w:w="62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B2C84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2名（吉田 32件／関谷 16件）</w:t>
            </w:r>
          </w:p>
        </w:tc>
      </w:tr>
      <w:tr w:rsidR="00406DF5" w:rsidRPr="00074A80" w14:paraId="5B1AE5AF"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78C87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対応区分</w:t>
            </w:r>
          </w:p>
        </w:tc>
        <w:tc>
          <w:tcPr>
            <w:tcW w:w="62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AEAC7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臨床教育 30／病棟業務 10／手技 8</w:t>
            </w:r>
          </w:p>
        </w:tc>
      </w:tr>
      <w:tr w:rsidR="00406DF5" w:rsidRPr="00074A80" w14:paraId="41270731"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1EA5AF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対象患者の所属科</w:t>
            </w:r>
          </w:p>
        </w:tc>
        <w:tc>
          <w:tcPr>
            <w:tcW w:w="62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B0A14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総合診療科 29／他科 19</w:t>
            </w:r>
          </w:p>
        </w:tc>
      </w:tr>
      <w:tr w:rsidR="00406DF5" w:rsidRPr="00074A80" w14:paraId="27C3CDFA"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4BAEB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記録のあった実施日</w:t>
            </w:r>
          </w:p>
        </w:tc>
        <w:tc>
          <w:tcPr>
            <w:tcW w:w="62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7A094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8日（週次でのまとめ記録）</w:t>
            </w:r>
          </w:p>
        </w:tc>
      </w:tr>
    </w:tbl>
    <w:p w14:paraId="1DC1C517" w14:textId="77777777" w:rsidR="00406DF5" w:rsidRPr="00074A80" w:rsidRDefault="00406DF5">
      <w:pPr>
        <w:spacing w:after="100"/>
        <w:rPr>
          <w:rFonts w:ascii="BIZ UDPゴシック" w:eastAsia="BIZ UDPゴシック" w:hAnsi="BIZ UDPゴシック"/>
          <w:sz w:val="18"/>
          <w:szCs w:val="18"/>
        </w:rPr>
      </w:pPr>
    </w:p>
    <w:p w14:paraId="2DB2D1F5"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2.3 本データの限界（解釈上の注意）</w:t>
      </w:r>
    </w:p>
    <w:p w14:paraId="402D6C3C"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上層部の判断を誤らせないため、本データの限界を明示する。</w:t>
      </w:r>
    </w:p>
    <w:p w14:paraId="299E1789"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網羅性：記録された分のみ。</w:t>
      </w:r>
      <w:r w:rsidRPr="00074A80">
        <w:rPr>
          <w:rFonts w:ascii="BIZ UDPゴシック" w:eastAsia="BIZ UDPゴシック" w:hAnsi="BIZ UDPゴシック"/>
          <w:sz w:val="18"/>
          <w:szCs w:val="18"/>
        </w:rPr>
        <w:t xml:space="preserve"> 実際の支援はこれ以上発生していたと考えられ、件数は</w:t>
      </w:r>
      <w:r w:rsidRPr="00074A80">
        <w:rPr>
          <w:rFonts w:ascii="BIZ UDPゴシック" w:eastAsia="BIZ UDPゴシック" w:hAnsi="BIZ UDPゴシック"/>
          <w:b/>
          <w:bCs/>
          <w:sz w:val="18"/>
          <w:szCs w:val="18"/>
        </w:rPr>
        <w:t>過小評価</w:t>
      </w:r>
      <w:r w:rsidRPr="00074A80">
        <w:rPr>
          <w:rFonts w:ascii="BIZ UDPゴシック" w:eastAsia="BIZ UDPゴシック" w:hAnsi="BIZ UDPゴシック"/>
          <w:sz w:val="18"/>
          <w:szCs w:val="18"/>
        </w:rPr>
        <w:t>である。本報告では一貫して「下限値」として扱う。</w:t>
      </w:r>
    </w:p>
    <w:p w14:paraId="30F99F2A"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所要時間・残業実績は含まれない。</w:t>
      </w:r>
      <w:r w:rsidRPr="00074A80">
        <w:rPr>
          <w:rFonts w:ascii="BIZ UDPゴシック" w:eastAsia="BIZ UDPゴシック" w:hAnsi="BIZ UDPゴシック"/>
          <w:sz w:val="18"/>
          <w:szCs w:val="18"/>
        </w:rPr>
        <w:t xml:space="preserve"> フォームの開始/完了時刻は入力操作の時刻であり、業務時間ではない。したがって</w:t>
      </w:r>
      <w:r w:rsidRPr="00074A80">
        <w:rPr>
          <w:rFonts w:ascii="BIZ UDPゴシック" w:eastAsia="BIZ UDPゴシック" w:hAnsi="BIZ UDPゴシック"/>
          <w:b/>
          <w:bCs/>
          <w:sz w:val="18"/>
          <w:szCs w:val="18"/>
        </w:rPr>
        <w:t>残業削減効果は定量化できず、本報告では定性的にのみ論じる</w:t>
      </w:r>
      <w:r w:rsidRPr="00074A80">
        <w:rPr>
          <w:rFonts w:ascii="BIZ UDPゴシック" w:eastAsia="BIZ UDPゴシック" w:hAnsi="BIZ UDPゴシック"/>
          <w:sz w:val="18"/>
          <w:szCs w:val="18"/>
        </w:rPr>
        <w:t>（第5章）。</w:t>
      </w:r>
    </w:p>
    <w:p w14:paraId="735BD12A"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現場の自由記述（研修医・看護師の声）は無い。</w:t>
      </w:r>
      <w:r w:rsidRPr="00074A80">
        <w:rPr>
          <w:rFonts w:ascii="BIZ UDPゴシック" w:eastAsia="BIZ UDPゴシック" w:hAnsi="BIZ UDPゴシック"/>
          <w:sz w:val="18"/>
          <w:szCs w:val="18"/>
        </w:rPr>
        <w:t xml:space="preserve"> ニーズは記録された対応内容そのものから読み取っており、関係者アンケート等の定性データは含まない。</w:t>
      </w:r>
    </w:p>
    <w:p w14:paraId="24744054"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規模はパイロット。</w:t>
      </w:r>
      <w:r w:rsidRPr="00074A80">
        <w:rPr>
          <w:rFonts w:ascii="BIZ UDPゴシック" w:eastAsia="BIZ UDPゴシック" w:hAnsi="BIZ UDPゴシック"/>
          <w:sz w:val="18"/>
          <w:szCs w:val="18"/>
        </w:rPr>
        <w:t xml:space="preserve"> 2名・約7週・48件であり、傾向把握には足るが、統計的推計には適さない。</w:t>
      </w:r>
    </w:p>
    <w:p w14:paraId="1AD4AAF6"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現状の配置体制（人数・時間・コスト）の実数は本報告では扱わない。</w:t>
      </w:r>
      <w:r w:rsidRPr="00074A80">
        <w:rPr>
          <w:rFonts w:ascii="BIZ UDPゴシック" w:eastAsia="BIZ UDPゴシック" w:hAnsi="BIZ UDPゴシック"/>
          <w:sz w:val="18"/>
          <w:szCs w:val="18"/>
        </w:rPr>
        <w:t xml:space="preserve"> 配分提案（第6章）は、コスト試算ではなく</w:t>
      </w:r>
      <w:r w:rsidRPr="00074A80">
        <w:rPr>
          <w:rFonts w:ascii="BIZ UDPゴシック" w:eastAsia="BIZ UDPゴシック" w:hAnsi="BIZ UDPゴシック"/>
          <w:b/>
          <w:bCs/>
          <w:sz w:val="18"/>
          <w:szCs w:val="18"/>
        </w:rPr>
        <w:t>観測されたニーズ構成</w:t>
      </w:r>
      <w:r w:rsidRPr="00074A80">
        <w:rPr>
          <w:rFonts w:ascii="BIZ UDPゴシック" w:eastAsia="BIZ UDPゴシック" w:hAnsi="BIZ UDPゴシック"/>
          <w:sz w:val="18"/>
          <w:szCs w:val="18"/>
        </w:rPr>
        <w:t>から導く。</w:t>
      </w:r>
    </w:p>
    <w:p w14:paraId="6BAF6E0A"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441D6B32"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3. ニーズの定量化（業務カテゴリ別）</w:t>
      </w:r>
    </w:p>
    <w:p w14:paraId="37A636DB"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3.1 3カテゴリの構成</w:t>
      </w:r>
    </w:p>
    <w:p w14:paraId="7E93334A" w14:textId="77777777" w:rsidR="00406DF5" w:rsidRPr="00074A80" w:rsidRDefault="00000000">
      <w:pPr>
        <w:shd w:val="clear" w:color="auto" w:fill="F3F3F3"/>
        <w:rPr>
          <w:rFonts w:ascii="BIZ UDPゴシック" w:eastAsia="BIZ UDPゴシック" w:hAnsi="BIZ UDPゴシック"/>
          <w:sz w:val="18"/>
          <w:szCs w:val="18"/>
        </w:rPr>
      </w:pPr>
      <w:r w:rsidRPr="00074A80">
        <w:rPr>
          <w:rFonts w:ascii="BIZ UDPゴシック" w:eastAsia="BIZ UDPゴシック" w:hAnsi="BIZ UDPゴシック" w:cs="Consolas"/>
          <w:sz w:val="15"/>
          <w:szCs w:val="15"/>
        </w:rPr>
        <w:t xml:space="preserve">臨床教育   </w:t>
      </w:r>
      <w:r w:rsidRPr="00074A80">
        <w:rPr>
          <w:rFonts w:ascii="Arial" w:eastAsia="BIZ UDPゴシック" w:hAnsi="Arial" w:cs="Arial"/>
          <w:sz w:val="15"/>
          <w:szCs w:val="15"/>
        </w:rPr>
        <w:t>████████████████████████████</w:t>
      </w:r>
      <w:r w:rsidRPr="00074A80">
        <w:rPr>
          <w:rFonts w:ascii="BIZ UDPゴシック" w:eastAsia="BIZ UDPゴシック" w:hAnsi="BIZ UDPゴシック" w:cs="Consolas"/>
          <w:sz w:val="15"/>
          <w:szCs w:val="15"/>
        </w:rPr>
        <w:t xml:space="preserve">  30件 (63%)</w:t>
      </w:r>
    </w:p>
    <w:p w14:paraId="7023A5E0" w14:textId="77777777" w:rsidR="00406DF5" w:rsidRPr="00074A80" w:rsidRDefault="00000000">
      <w:pPr>
        <w:shd w:val="clear" w:color="auto" w:fill="F3F3F3"/>
        <w:rPr>
          <w:rFonts w:ascii="BIZ UDPゴシック" w:eastAsia="BIZ UDPゴシック" w:hAnsi="BIZ UDPゴシック"/>
          <w:sz w:val="18"/>
          <w:szCs w:val="18"/>
        </w:rPr>
      </w:pPr>
      <w:r w:rsidRPr="00074A80">
        <w:rPr>
          <w:rFonts w:ascii="BIZ UDPゴシック" w:eastAsia="BIZ UDPゴシック" w:hAnsi="BIZ UDPゴシック" w:cs="Consolas"/>
          <w:sz w:val="15"/>
          <w:szCs w:val="15"/>
        </w:rPr>
        <w:t xml:space="preserve">病棟業務   </w:t>
      </w:r>
      <w:r w:rsidRPr="00074A80">
        <w:rPr>
          <w:rFonts w:ascii="Arial" w:eastAsia="BIZ UDPゴシック" w:hAnsi="Arial" w:cs="Arial"/>
          <w:sz w:val="15"/>
          <w:szCs w:val="15"/>
        </w:rPr>
        <w:t>█████████</w:t>
      </w:r>
      <w:r w:rsidRPr="00074A80">
        <w:rPr>
          <w:rFonts w:ascii="BIZ UDPゴシック" w:eastAsia="BIZ UDPゴシック" w:hAnsi="BIZ UDPゴシック" w:cs="Consolas"/>
          <w:sz w:val="15"/>
          <w:szCs w:val="15"/>
        </w:rPr>
        <w:t xml:space="preserve">                      10件 (21%)</w:t>
      </w:r>
    </w:p>
    <w:p w14:paraId="229F764B" w14:textId="466DE7FB" w:rsidR="00406DF5" w:rsidRPr="00074A80" w:rsidRDefault="00000000">
      <w:pPr>
        <w:shd w:val="clear" w:color="auto" w:fill="F3F3F3"/>
        <w:rPr>
          <w:rFonts w:ascii="BIZ UDPゴシック" w:eastAsia="BIZ UDPゴシック" w:hAnsi="BIZ UDPゴシック"/>
          <w:sz w:val="18"/>
          <w:szCs w:val="18"/>
        </w:rPr>
      </w:pPr>
      <w:r w:rsidRPr="00074A80">
        <w:rPr>
          <w:rFonts w:ascii="BIZ UDPゴシック" w:eastAsia="BIZ UDPゴシック" w:hAnsi="BIZ UDPゴシック" w:cs="Consolas"/>
          <w:sz w:val="15"/>
          <w:szCs w:val="15"/>
        </w:rPr>
        <w:t>手技</w:t>
      </w:r>
      <w:r w:rsidR="00074A80">
        <w:rPr>
          <w:rFonts w:ascii="BIZ UDPゴシック" w:eastAsia="BIZ UDPゴシック" w:hAnsi="BIZ UDPゴシック" w:cs="Consolas" w:hint="eastAsia"/>
          <w:sz w:val="15"/>
          <w:szCs w:val="15"/>
        </w:rPr>
        <w:t xml:space="preserve">　</w:t>
      </w:r>
      <w:r w:rsidRPr="00074A80">
        <w:rPr>
          <w:rFonts w:ascii="BIZ UDPゴシック" w:eastAsia="BIZ UDPゴシック" w:hAnsi="BIZ UDPゴシック" w:cs="Consolas"/>
          <w:sz w:val="15"/>
          <w:szCs w:val="15"/>
        </w:rPr>
        <w:t xml:space="preserve">       </w:t>
      </w:r>
      <w:r w:rsidRPr="00074A80">
        <w:rPr>
          <w:rFonts w:ascii="Arial" w:eastAsia="BIZ UDPゴシック" w:hAnsi="Arial" w:cs="Arial"/>
          <w:sz w:val="15"/>
          <w:szCs w:val="15"/>
        </w:rPr>
        <w:t>███████</w:t>
      </w:r>
      <w:r w:rsidRPr="00074A80">
        <w:rPr>
          <w:rFonts w:ascii="BIZ UDPゴシック" w:eastAsia="BIZ UDPゴシック" w:hAnsi="BIZ UDPゴシック" w:cs="Consolas"/>
          <w:sz w:val="15"/>
          <w:szCs w:val="15"/>
        </w:rPr>
        <w:t xml:space="preserve">                         8件 (17%)</w:t>
      </w:r>
    </w:p>
    <w:p w14:paraId="5A89CEB8" w14:textId="77777777" w:rsidR="00406DF5" w:rsidRPr="00074A80" w:rsidRDefault="00406DF5">
      <w:pPr>
        <w:spacing w:after="80"/>
        <w:rPr>
          <w:rFonts w:ascii="BIZ UDPゴシック" w:eastAsia="BIZ UDPゴシック" w:hAnsi="BIZ UDPゴシック"/>
          <w:sz w:val="18"/>
          <w:szCs w:val="18"/>
        </w:rPr>
      </w:pPr>
    </w:p>
    <w:p w14:paraId="73CC60E0"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ニーズの</w:t>
      </w:r>
      <w:r w:rsidRPr="00074A80">
        <w:rPr>
          <w:rFonts w:ascii="BIZ UDPゴシック" w:eastAsia="BIZ UDPゴシック" w:hAnsi="BIZ UDPゴシック"/>
          <w:b/>
          <w:bCs/>
          <w:sz w:val="18"/>
          <w:szCs w:val="18"/>
        </w:rPr>
        <w:t>約3分の2が教育（指導）</w:t>
      </w:r>
      <w:r w:rsidRPr="00074A80">
        <w:rPr>
          <w:rFonts w:ascii="BIZ UDPゴシック" w:eastAsia="BIZ UDPゴシック" w:hAnsi="BIZ UDPゴシック"/>
          <w:sz w:val="18"/>
          <w:szCs w:val="18"/>
        </w:rPr>
        <w:t>に集中している。残りは病棟実務の肩代わり（21%）と手技（17%）で、いずれも「研修医だけでは時間がかかる／詰まる」場面への直接介入である。</w:t>
      </w:r>
    </w:p>
    <w:p w14:paraId="02AD7122"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3.2 カテゴリ × 患者所属科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4"/>
        <w:gridCol w:w="2655"/>
        <w:gridCol w:w="1593"/>
        <w:gridCol w:w="2654"/>
      </w:tblGrid>
      <w:tr w:rsidR="00406DF5" w:rsidRPr="00074A80" w14:paraId="109B0D63" w14:textId="77777777">
        <w:tblPrEx>
          <w:tblCellMar>
            <w:top w:w="0" w:type="dxa"/>
            <w:bottom w:w="0" w:type="dxa"/>
          </w:tblCellMar>
        </w:tblPrEx>
        <w:trPr>
          <w:tblHeader/>
        </w:trPr>
        <w:tc>
          <w:tcPr>
            <w:tcW w:w="212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52D9CD4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区分</w:t>
            </w:r>
          </w:p>
        </w:tc>
        <w:tc>
          <w:tcPr>
            <w:tcW w:w="2655"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08A5629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総合診療科</w:t>
            </w:r>
          </w:p>
        </w:tc>
        <w:tc>
          <w:tcPr>
            <w:tcW w:w="1593"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4BC4B32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他科</w:t>
            </w:r>
          </w:p>
        </w:tc>
        <w:tc>
          <w:tcPr>
            <w:tcW w:w="265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541A50D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他科の割合</w:t>
            </w:r>
          </w:p>
        </w:tc>
      </w:tr>
      <w:tr w:rsidR="00406DF5" w:rsidRPr="00074A80" w14:paraId="10EA7260" w14:textId="77777777">
        <w:tblPrEx>
          <w:tblCellMar>
            <w:top w:w="0" w:type="dxa"/>
            <w:bottom w:w="0" w:type="dxa"/>
          </w:tblCellMar>
        </w:tblPrEx>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5D4FE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臨床教育</w:t>
            </w:r>
          </w:p>
        </w:tc>
        <w:tc>
          <w:tcPr>
            <w:tcW w:w="265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1D0237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18</w:t>
            </w:r>
          </w:p>
        </w:tc>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8EC98E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12</w:t>
            </w:r>
          </w:p>
        </w:tc>
        <w:tc>
          <w:tcPr>
            <w:tcW w:w="265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B3344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40%</w:t>
            </w:r>
          </w:p>
        </w:tc>
      </w:tr>
      <w:tr w:rsidR="00406DF5" w:rsidRPr="00074A80" w14:paraId="5541A380" w14:textId="77777777">
        <w:tblPrEx>
          <w:tblCellMar>
            <w:top w:w="0" w:type="dxa"/>
            <w:bottom w:w="0" w:type="dxa"/>
          </w:tblCellMar>
        </w:tblPrEx>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327EC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病棟業務</w:t>
            </w:r>
          </w:p>
        </w:tc>
        <w:tc>
          <w:tcPr>
            <w:tcW w:w="265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36711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8</w:t>
            </w:r>
          </w:p>
        </w:tc>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9D15D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265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5B791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20%</w:t>
            </w:r>
          </w:p>
        </w:tc>
      </w:tr>
      <w:tr w:rsidR="00406DF5" w:rsidRPr="00074A80" w14:paraId="44B8ED9E" w14:textId="77777777">
        <w:tblPrEx>
          <w:tblCellMar>
            <w:top w:w="0" w:type="dxa"/>
            <w:bottom w:w="0" w:type="dxa"/>
          </w:tblCellMar>
        </w:tblPrEx>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2A432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手技</w:t>
            </w:r>
          </w:p>
        </w:tc>
        <w:tc>
          <w:tcPr>
            <w:tcW w:w="265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5F57A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B39B9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265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656AA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63%</w:t>
            </w:r>
          </w:p>
        </w:tc>
      </w:tr>
      <w:tr w:rsidR="00406DF5" w:rsidRPr="00074A80" w14:paraId="6887E94E" w14:textId="77777777">
        <w:tblPrEx>
          <w:tblCellMar>
            <w:top w:w="0" w:type="dxa"/>
            <w:bottom w:w="0" w:type="dxa"/>
          </w:tblCellMar>
        </w:tblPrEx>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80B0A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合計</w:t>
            </w:r>
          </w:p>
        </w:tc>
        <w:tc>
          <w:tcPr>
            <w:tcW w:w="265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05998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29</w:t>
            </w:r>
          </w:p>
        </w:tc>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DEFBD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19</w:t>
            </w:r>
          </w:p>
        </w:tc>
        <w:tc>
          <w:tcPr>
            <w:tcW w:w="265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6FA13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40%</w:t>
            </w:r>
          </w:p>
        </w:tc>
      </w:tr>
    </w:tbl>
    <w:p w14:paraId="410E55FD" w14:textId="77777777" w:rsidR="00406DF5" w:rsidRPr="00074A80" w:rsidRDefault="00406DF5">
      <w:pPr>
        <w:spacing w:after="100"/>
        <w:rPr>
          <w:rFonts w:ascii="BIZ UDPゴシック" w:eastAsia="BIZ UDPゴシック" w:hAnsi="BIZ UDPゴシック"/>
          <w:sz w:val="18"/>
          <w:szCs w:val="18"/>
        </w:rPr>
      </w:pPr>
    </w:p>
    <w:p w14:paraId="5E05A007"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読み取れること：</w:t>
      </w:r>
    </w:p>
    <w:p w14:paraId="18D91392"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全体の40%が他科患者であり、ホスピタリストの支援は所属科に閉じていない。</w:t>
      </w:r>
    </w:p>
    <w:p w14:paraId="5AD09883"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とりわけ</w:t>
      </w:r>
      <w:r w:rsidRPr="00074A80">
        <w:rPr>
          <w:rFonts w:ascii="BIZ UDPゴシック" w:eastAsia="BIZ UDPゴシック" w:hAnsi="BIZ UDPゴシック"/>
          <w:b/>
          <w:bCs/>
          <w:sz w:val="18"/>
          <w:szCs w:val="18"/>
        </w:rPr>
        <w:t>手技は過半（5/8）が他科患者</w:t>
      </w:r>
      <w:r w:rsidRPr="00074A80">
        <w:rPr>
          <w:rFonts w:ascii="BIZ UDPゴシック" w:eastAsia="BIZ UDPゴシック" w:hAnsi="BIZ UDPゴシック"/>
          <w:sz w:val="18"/>
          <w:szCs w:val="18"/>
        </w:rPr>
        <w:t>。穿刺・PICC等で詰まった場面に、科を越えて即応している。</w:t>
      </w:r>
    </w:p>
    <w:p w14:paraId="0F77B694"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3.3 担当者 × カテゴリ（役割分担）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2124"/>
        <w:gridCol w:w="2124"/>
        <w:gridCol w:w="1593"/>
        <w:gridCol w:w="1592"/>
      </w:tblGrid>
      <w:tr w:rsidR="00406DF5" w:rsidRPr="00074A80" w14:paraId="736D2E91" w14:textId="77777777">
        <w:tblPrEx>
          <w:tblCellMar>
            <w:top w:w="0" w:type="dxa"/>
            <w:bottom w:w="0" w:type="dxa"/>
          </w:tblCellMar>
        </w:tblPrEx>
        <w:trPr>
          <w:tblHeader/>
        </w:trPr>
        <w:tc>
          <w:tcPr>
            <w:tcW w:w="1593"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7EA40F3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lastRenderedPageBreak/>
              <w:t>担当者</w:t>
            </w:r>
          </w:p>
        </w:tc>
        <w:tc>
          <w:tcPr>
            <w:tcW w:w="212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76E803A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臨床教育</w:t>
            </w:r>
          </w:p>
        </w:tc>
        <w:tc>
          <w:tcPr>
            <w:tcW w:w="212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3DE0D55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病棟業務</w:t>
            </w:r>
          </w:p>
        </w:tc>
        <w:tc>
          <w:tcPr>
            <w:tcW w:w="1593"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756542F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手技</w:t>
            </w:r>
          </w:p>
        </w:tc>
        <w:tc>
          <w:tcPr>
            <w:tcW w:w="1592"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48C61DA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計</w:t>
            </w:r>
          </w:p>
        </w:tc>
      </w:tr>
      <w:tr w:rsidR="00406DF5" w:rsidRPr="00074A80" w14:paraId="66DB0C29" w14:textId="77777777">
        <w:tblPrEx>
          <w:tblCellMar>
            <w:top w:w="0" w:type="dxa"/>
            <w:bottom w:w="0" w:type="dxa"/>
          </w:tblCellMar>
        </w:tblPrEx>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A05DC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吉田</w:t>
            </w:r>
          </w:p>
        </w:tc>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3A3A6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27</w:t>
            </w:r>
          </w:p>
        </w:tc>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9DED06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EE544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w:t>
            </w:r>
          </w:p>
        </w:tc>
        <w:tc>
          <w:tcPr>
            <w:tcW w:w="159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24764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32</w:t>
            </w:r>
          </w:p>
        </w:tc>
      </w:tr>
      <w:tr w:rsidR="00406DF5" w:rsidRPr="00074A80" w14:paraId="1308572C" w14:textId="77777777">
        <w:tblPrEx>
          <w:tblCellMar>
            <w:top w:w="0" w:type="dxa"/>
            <w:bottom w:w="0" w:type="dxa"/>
          </w:tblCellMar>
        </w:tblPrEx>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6E76D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関谷</w:t>
            </w:r>
          </w:p>
        </w:tc>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4D19F7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21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8DFB38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9</w:t>
            </w:r>
          </w:p>
        </w:tc>
        <w:tc>
          <w:tcPr>
            <w:tcW w:w="159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8F83D2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w:t>
            </w:r>
          </w:p>
        </w:tc>
        <w:tc>
          <w:tcPr>
            <w:tcW w:w="159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64FEB7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16</w:t>
            </w:r>
          </w:p>
        </w:tc>
      </w:tr>
    </w:tbl>
    <w:p w14:paraId="4204F5E5" w14:textId="77777777" w:rsidR="00406DF5" w:rsidRPr="00074A80" w:rsidRDefault="00406DF5">
      <w:pPr>
        <w:spacing w:after="100"/>
        <w:rPr>
          <w:rFonts w:ascii="BIZ UDPゴシック" w:eastAsia="BIZ UDPゴシック" w:hAnsi="BIZ UDPゴシック"/>
          <w:sz w:val="18"/>
          <w:szCs w:val="18"/>
        </w:rPr>
      </w:pPr>
    </w:p>
    <w:p w14:paraId="535A33E6"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2名の機能が明確に分かれている。</w:t>
      </w:r>
      <w:r w:rsidRPr="00074A80">
        <w:rPr>
          <w:rFonts w:ascii="BIZ UDPゴシック" w:eastAsia="BIZ UDPゴシック" w:hAnsi="BIZ UDPゴシック"/>
          <w:b/>
          <w:bCs/>
          <w:sz w:val="18"/>
          <w:szCs w:val="18"/>
        </w:rPr>
        <w:t>指導医的な教育機能</w:t>
      </w:r>
      <w:r w:rsidRPr="00074A80">
        <w:rPr>
          <w:rFonts w:ascii="BIZ UDPゴシック" w:eastAsia="BIZ UDPゴシック" w:hAnsi="BIZ UDPゴシック"/>
          <w:sz w:val="18"/>
          <w:szCs w:val="18"/>
        </w:rPr>
        <w:t>と、</w:t>
      </w:r>
      <w:r w:rsidRPr="00074A80">
        <w:rPr>
          <w:rFonts w:ascii="BIZ UDPゴシック" w:eastAsia="BIZ UDPゴシック" w:hAnsi="BIZ UDPゴシック"/>
          <w:b/>
          <w:bCs/>
          <w:sz w:val="18"/>
          <w:szCs w:val="18"/>
        </w:rPr>
        <w:t>病棟実務・手技の実行機能</w:t>
      </w:r>
      <w:r w:rsidRPr="00074A80">
        <w:rPr>
          <w:rFonts w:ascii="BIZ UDPゴシック" w:eastAsia="BIZ UDPゴシック" w:hAnsi="BIZ UDPゴシック"/>
          <w:sz w:val="18"/>
          <w:szCs w:val="18"/>
        </w:rPr>
        <w:t>の双方が、別々の担い手によって提供されていた。配置設計上、この二機能はどちらも欠かせない（第6章）。</w:t>
      </w:r>
    </w:p>
    <w:p w14:paraId="4685D300"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3.4 週次トレンド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504"/>
        <w:gridCol w:w="1504"/>
        <w:gridCol w:w="2006"/>
        <w:gridCol w:w="1505"/>
      </w:tblGrid>
      <w:tr w:rsidR="00406DF5" w:rsidRPr="00074A80" w14:paraId="195D0EDC" w14:textId="77777777">
        <w:tblPrEx>
          <w:tblCellMar>
            <w:top w:w="0" w:type="dxa"/>
            <w:bottom w:w="0" w:type="dxa"/>
          </w:tblCellMar>
        </w:tblPrEx>
        <w:trPr>
          <w:tblHeader/>
        </w:trPr>
        <w:tc>
          <w:tcPr>
            <w:tcW w:w="2507"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16FC75A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実施日</w:t>
            </w:r>
          </w:p>
        </w:tc>
        <w:tc>
          <w:tcPr>
            <w:tcW w:w="150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6E3B3D0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計</w:t>
            </w:r>
          </w:p>
        </w:tc>
        <w:tc>
          <w:tcPr>
            <w:tcW w:w="150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71A1CEF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教育</w:t>
            </w:r>
          </w:p>
        </w:tc>
        <w:tc>
          <w:tcPr>
            <w:tcW w:w="2006"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678E099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病棟業務</w:t>
            </w:r>
          </w:p>
        </w:tc>
        <w:tc>
          <w:tcPr>
            <w:tcW w:w="1505"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4F12A55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手技</w:t>
            </w:r>
          </w:p>
        </w:tc>
      </w:tr>
      <w:tr w:rsidR="00406DF5" w:rsidRPr="00074A80" w14:paraId="45141013"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20FE01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04/17</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15C2B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BDB4B2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DE25B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5A2A4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r>
      <w:tr w:rsidR="00406DF5" w:rsidRPr="00074A80" w14:paraId="72CCB52C"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B98A8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04/24</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04773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5F7EA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8BCE6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79FC3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r>
      <w:tr w:rsidR="00406DF5" w:rsidRPr="00074A80" w14:paraId="2492D32E"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4F3CD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05/01</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4DEC91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D488C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8F76C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CCBD9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r>
      <w:tr w:rsidR="00406DF5" w:rsidRPr="00074A80" w14:paraId="5E690E5E"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BC467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05/08</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4E7B99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7</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C6B8F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B25B3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61CFA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r>
      <w:tr w:rsidR="00406DF5" w:rsidRPr="00074A80" w14:paraId="5D0DE544"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5902E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05/15</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4D1B1E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10</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A2141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8</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3E9091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0EE90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r>
      <w:tr w:rsidR="00406DF5" w:rsidRPr="00074A80" w14:paraId="2EB42E63"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213EF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05/22</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7A4F3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9</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3DF2F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9F66A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318B2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w:t>
            </w:r>
          </w:p>
        </w:tc>
      </w:tr>
      <w:tr w:rsidR="00406DF5" w:rsidRPr="00074A80" w14:paraId="5D712C09"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1644FE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05/29</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5B074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10</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32C98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6AAD6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8BA62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r>
      <w:tr w:rsidR="00406DF5" w:rsidRPr="00074A80" w14:paraId="60B1337B" w14:textId="77777777">
        <w:tblPrEx>
          <w:tblCellMar>
            <w:top w:w="0" w:type="dxa"/>
            <w:bottom w:w="0" w:type="dxa"/>
          </w:tblCellMar>
        </w:tblPrEx>
        <w:tc>
          <w:tcPr>
            <w:tcW w:w="250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B32C4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06/05</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B5DBC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150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BC7E0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200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3B1F7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150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32108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r>
    </w:tbl>
    <w:p w14:paraId="0910DC1D" w14:textId="77777777" w:rsidR="00406DF5" w:rsidRPr="00074A80" w:rsidRDefault="00406DF5">
      <w:pPr>
        <w:spacing w:after="100"/>
        <w:rPr>
          <w:rFonts w:ascii="BIZ UDPゴシック" w:eastAsia="BIZ UDPゴシック" w:hAnsi="BIZ UDPゴシック"/>
          <w:sz w:val="18"/>
          <w:szCs w:val="18"/>
        </w:rPr>
      </w:pPr>
    </w:p>
    <w:p w14:paraId="66D9039F"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立ち上がり後、概ね</w:t>
      </w:r>
      <w:r w:rsidRPr="00074A80">
        <w:rPr>
          <w:rFonts w:ascii="BIZ UDPゴシック" w:eastAsia="BIZ UDPゴシック" w:hAnsi="BIZ UDPゴシック"/>
          <w:b/>
          <w:bCs/>
          <w:sz w:val="18"/>
          <w:szCs w:val="18"/>
        </w:rPr>
        <w:t>週7〜10件</w:t>
      </w:r>
      <w:r w:rsidRPr="00074A80">
        <w:rPr>
          <w:rFonts w:ascii="BIZ UDPゴシック" w:eastAsia="BIZ UDPゴシック" w:hAnsi="BIZ UDPゴシック"/>
          <w:sz w:val="18"/>
          <w:szCs w:val="18"/>
        </w:rPr>
        <w:t>で推移（記録ベース）。</w:t>
      </w:r>
    </w:p>
    <w:p w14:paraId="2E6CE8B8"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5/22に病棟業務が5件へスパイク（休暇中の研修医の代行を含む）。</w:t>
      </w:r>
      <w:r w:rsidRPr="00074A80">
        <w:rPr>
          <w:rFonts w:ascii="BIZ UDPゴシック" w:eastAsia="BIZ UDPゴシック" w:hAnsi="BIZ UDPゴシック"/>
          <w:b/>
          <w:bCs/>
          <w:sz w:val="18"/>
          <w:szCs w:val="18"/>
        </w:rPr>
        <w:t>需要は週によって質が変動</w:t>
      </w:r>
      <w:r w:rsidRPr="00074A80">
        <w:rPr>
          <w:rFonts w:ascii="BIZ UDPゴシック" w:eastAsia="BIZ UDPゴシック" w:hAnsi="BIZ UDPゴシック"/>
          <w:sz w:val="18"/>
          <w:szCs w:val="18"/>
        </w:rPr>
        <w:t>し、教育中心の週と実務肩代わり中心の週がある。</w:t>
      </w:r>
    </w:p>
    <w:p w14:paraId="23289B49"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67D9FB16"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4. カテゴリ別の深掘り</w:t>
      </w:r>
    </w:p>
    <w:p w14:paraId="30826458"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4.1 臨床教育（30件）— 中身は「内科全領域＋病棟プロフェッショナリズム」</w:t>
      </w:r>
    </w:p>
    <w:p w14:paraId="15504649"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記録された30トピックを内容で整理すると、特定臓器に偏らず</w:t>
      </w:r>
      <w:r w:rsidRPr="00074A80">
        <w:rPr>
          <w:rFonts w:ascii="BIZ UDPゴシック" w:eastAsia="BIZ UDPゴシック" w:hAnsi="BIZ UDPゴシック"/>
          <w:b/>
          <w:bCs/>
          <w:sz w:val="18"/>
          <w:szCs w:val="18"/>
        </w:rPr>
        <w:t>内科全般を横断</w:t>
      </w:r>
      <w:r w:rsidRPr="00074A80">
        <w:rPr>
          <w:rFonts w:ascii="BIZ UDPゴシック" w:eastAsia="BIZ UDPゴシック" w:hAnsi="BIZ UDPゴシック"/>
          <w:sz w:val="18"/>
          <w:szCs w:val="18"/>
        </w:rPr>
        <w:t>している。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700"/>
        <w:gridCol w:w="5982"/>
      </w:tblGrid>
      <w:tr w:rsidR="00406DF5" w:rsidRPr="00074A80" w14:paraId="44C703D4" w14:textId="77777777">
        <w:tblPrEx>
          <w:tblCellMar>
            <w:top w:w="0" w:type="dxa"/>
            <w:bottom w:w="0" w:type="dxa"/>
          </w:tblCellMar>
        </w:tblPrEx>
        <w:trPr>
          <w:tblHeader/>
        </w:trPr>
        <w:tc>
          <w:tcPr>
            <w:tcW w:w="234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43A5087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テーマ群</w:t>
            </w:r>
          </w:p>
        </w:tc>
        <w:tc>
          <w:tcPr>
            <w:tcW w:w="700"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2D4325B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件数</w:t>
            </w:r>
          </w:p>
        </w:tc>
        <w:tc>
          <w:tcPr>
            <w:tcW w:w="5982"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040B68F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代表トピック</w:t>
            </w:r>
          </w:p>
        </w:tc>
      </w:tr>
      <w:tr w:rsidR="00406DF5" w:rsidRPr="00074A80" w14:paraId="70C18F16"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EAC10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感染症</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FBB0F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C0A68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肺炎で経過不良時の考え方、蜂窩織炎の治療期間、ヘルペス髄膜炎の治療、尿路感染の診断・治療閾値、喀痰培養の採取</w:t>
            </w:r>
          </w:p>
        </w:tc>
      </w:tr>
      <w:tr w:rsidR="00406DF5" w:rsidRPr="00074A80" w14:paraId="40EF52EA"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9B3D7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呼吸器</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A9215C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5</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15B91A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COPD管理、低酸素血症の鑑別、胸水の鑑別、胸腔アスピレーションキット管理、胸腔穿刺後の排液管理</w:t>
            </w:r>
          </w:p>
        </w:tc>
      </w:tr>
      <w:tr w:rsidR="00406DF5" w:rsidRPr="00074A80" w14:paraId="67C44146"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4CAB0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循環器</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4A2B7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871909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頻脈時のモニター波形、頻脈性心房細動の診かた、入院患者の血圧高値への対応（2件）</w:t>
            </w:r>
          </w:p>
        </w:tc>
      </w:tr>
      <w:tr w:rsidR="00406DF5" w:rsidRPr="00074A80" w14:paraId="68875D26"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090D8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血液</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58812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5FAD4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汎血球減少の原因検索、鉄欠乏と慢性炎症が混在する貧血、貧血のMCVの考え方、無効造血疑い</w:t>
            </w:r>
          </w:p>
        </w:tc>
      </w:tr>
      <w:tr w:rsidR="00406DF5" w:rsidRPr="00074A80" w14:paraId="00966810"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C0D6B4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内分泌・代謝</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9D9288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F5BE6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病棟のインスリン、低血糖の鑑別、下垂体機能低下に伴う甲状腺機能低下</w:t>
            </w:r>
          </w:p>
        </w:tc>
      </w:tr>
      <w:tr w:rsidR="00406DF5" w:rsidRPr="00074A80" w14:paraId="61DE44E7"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522DDD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腎・電解質</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A56B8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1A168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腎不全の原因検索（腎前性・腎性・腎後性）、リフィーディング症候群の電解質異常</w:t>
            </w:r>
          </w:p>
        </w:tc>
      </w:tr>
      <w:tr w:rsidR="00406DF5" w:rsidRPr="00074A80" w14:paraId="1822F5D7"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063D4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病棟マネジメント／プロフェッショナリズム</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6A24E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4</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415EC9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病棟業務の優先順位、情報共有とカンファのプレゼン手法、併存疾患のカルテの書き方、ACPと治療コード</w:t>
            </w:r>
          </w:p>
        </w:tc>
      </w:tr>
      <w:tr w:rsidR="00406DF5" w:rsidRPr="00074A80" w14:paraId="0446B254" w14:textId="77777777">
        <w:tblPrEx>
          <w:tblCellMar>
            <w:top w:w="0" w:type="dxa"/>
            <w:bottom w:w="0" w:type="dxa"/>
          </w:tblCellMar>
        </w:tblPrEx>
        <w:tc>
          <w:tcPr>
            <w:tcW w:w="234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3DF26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手技教育・消化器・その他</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8A17B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3</w:t>
            </w:r>
          </w:p>
        </w:tc>
        <w:tc>
          <w:tcPr>
            <w:tcW w:w="598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BC925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腹腔穿刺のポイント、肝胆道系酵素上昇の鑑別、透析・肝硬変患者の掻痒症</w:t>
            </w:r>
          </w:p>
        </w:tc>
      </w:tr>
    </w:tbl>
    <w:p w14:paraId="27340620" w14:textId="77777777" w:rsidR="00406DF5" w:rsidRPr="00074A80" w:rsidRDefault="00406DF5">
      <w:pPr>
        <w:spacing w:after="100"/>
        <w:rPr>
          <w:rFonts w:ascii="BIZ UDPゴシック" w:eastAsia="BIZ UDPゴシック" w:hAnsi="BIZ UDPゴシック"/>
          <w:sz w:val="18"/>
          <w:szCs w:val="18"/>
        </w:rPr>
      </w:pPr>
    </w:p>
    <w:p w14:paraId="11DBC9A7" w14:textId="77777777" w:rsidR="00406DF5" w:rsidRPr="00074A80" w:rsidRDefault="00000000">
      <w:pPr>
        <w:pBdr>
          <w:left w:val="single" w:sz="18" w:space="8" w:color="E0A800"/>
        </w:pBdr>
        <w:shd w:val="clear" w:color="auto" w:fill="FFF6E0"/>
        <w:spacing w:before="80" w:after="80"/>
        <w:ind w:left="240"/>
        <w:rPr>
          <w:rFonts w:ascii="BIZ UDPゴシック" w:eastAsia="BIZ UDPゴシック" w:hAnsi="BIZ UDPゴシック"/>
          <w:sz w:val="18"/>
          <w:szCs w:val="18"/>
        </w:rPr>
      </w:pPr>
      <w:r w:rsidRPr="00074A80">
        <w:rPr>
          <w:rFonts w:ascii="BIZ UDPゴシック" w:eastAsia="BIZ UDPゴシック" w:hAnsi="BIZ UDPゴシック"/>
          <w:sz w:val="18"/>
          <w:szCs w:val="18"/>
        </w:rPr>
        <w:t>（テーマ群への分類は、記録されたトピック文言に基づく整理である。）</w:t>
      </w:r>
    </w:p>
    <w:p w14:paraId="37D3BED8"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この深掘りが示す戦略的含意：</w:t>
      </w:r>
    </w:p>
    <w:p w14:paraId="514D40A1"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教育内容は</w:t>
      </w:r>
      <w:r w:rsidRPr="00074A80">
        <w:rPr>
          <w:rFonts w:ascii="BIZ UDPゴシック" w:eastAsia="BIZ UDPゴシック" w:hAnsi="BIZ UDPゴシック"/>
          <w:b/>
          <w:bCs/>
          <w:sz w:val="18"/>
          <w:szCs w:val="18"/>
        </w:rPr>
        <w:t>「common な病棟問題が臓器をまたいで現れる」領域</w:t>
      </w:r>
      <w:r w:rsidRPr="00074A80">
        <w:rPr>
          <w:rFonts w:ascii="BIZ UDPゴシック" w:eastAsia="BIZ UDPゴシック" w:hAnsi="BIZ UDPゴシック"/>
          <w:sz w:val="18"/>
          <w:szCs w:val="18"/>
        </w:rPr>
        <w:t>そのものである。低酸素・貧血・血圧高値・電解質異常・発熱後の経過不良といった、どの科に入院していても起こる問題に、横断的に対応している。</w:t>
      </w:r>
    </w:p>
    <w:p w14:paraId="1BB54A5D"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lastRenderedPageBreak/>
        <w:t>さらに</w:t>
      </w:r>
      <w:r w:rsidRPr="00074A80">
        <w:rPr>
          <w:rFonts w:ascii="BIZ UDPゴシック" w:eastAsia="BIZ UDPゴシック" w:hAnsi="BIZ UDPゴシック"/>
          <w:b/>
          <w:bCs/>
          <w:sz w:val="18"/>
          <w:szCs w:val="18"/>
        </w:rPr>
        <w:t>優先順位付け・プレゼン・カルテ記載・ACP</w:t>
      </w:r>
      <w:r w:rsidRPr="00074A80">
        <w:rPr>
          <w:rFonts w:ascii="BIZ UDPゴシック" w:eastAsia="BIZ UDPゴシック" w:hAnsi="BIZ UDPゴシック"/>
          <w:sz w:val="18"/>
          <w:szCs w:val="18"/>
        </w:rPr>
        <w:t>という、教科書や専門科ローテーションでは体系的に教わりにくい「病棟を回す技術」を補っている。</w:t>
      </w:r>
    </w:p>
    <w:p w14:paraId="14F29E84" w14:textId="77777777" w:rsidR="00406DF5"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これらは</w:t>
      </w:r>
      <w:r w:rsidRPr="00074A80">
        <w:rPr>
          <w:rFonts w:ascii="BIZ UDPゴシック" w:eastAsia="BIZ UDPゴシック" w:hAnsi="BIZ UDPゴシック"/>
          <w:b/>
          <w:bCs/>
          <w:sz w:val="18"/>
          <w:szCs w:val="18"/>
        </w:rPr>
        <w:t>各臓器の専門科に細切れで質問しても得にくい</w:t>
      </w:r>
      <w:r w:rsidRPr="00074A80">
        <w:rPr>
          <w:rFonts w:ascii="BIZ UDPゴシック" w:eastAsia="BIZ UDPゴシック" w:hAnsi="BIZ UDPゴシック"/>
          <w:sz w:val="18"/>
          <w:szCs w:val="18"/>
        </w:rPr>
        <w:t>指導であり、総合診療医を病棟に置くことの中核的価値といえる。</w:t>
      </w:r>
    </w:p>
    <w:p w14:paraId="4554F5A9" w14:textId="77777777" w:rsidR="00074A80" w:rsidRPr="00074A80" w:rsidRDefault="00074A80">
      <w:pPr>
        <w:pStyle w:val="a4"/>
        <w:numPr>
          <w:ilvl w:val="0"/>
          <w:numId w:val="3"/>
        </w:numPr>
        <w:rPr>
          <w:rFonts w:ascii="BIZ UDPゴシック" w:eastAsia="BIZ UDPゴシック" w:hAnsi="BIZ UDPゴシック"/>
          <w:sz w:val="18"/>
          <w:szCs w:val="18"/>
        </w:rPr>
      </w:pPr>
    </w:p>
    <w:p w14:paraId="3AB7E16E"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4.2 病棟業務（10件）— 残業に直結する実務の肩代わり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8"/>
        <w:gridCol w:w="700"/>
        <w:gridCol w:w="3288"/>
      </w:tblGrid>
      <w:tr w:rsidR="00406DF5" w:rsidRPr="00074A80" w14:paraId="40E69B81" w14:textId="77777777">
        <w:tblPrEx>
          <w:tblCellMar>
            <w:top w:w="0" w:type="dxa"/>
            <w:bottom w:w="0" w:type="dxa"/>
          </w:tblCellMar>
        </w:tblPrEx>
        <w:trPr>
          <w:tblHeader/>
        </w:trPr>
        <w:tc>
          <w:tcPr>
            <w:tcW w:w="5038"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3B500AA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内容</w:t>
            </w:r>
          </w:p>
        </w:tc>
        <w:tc>
          <w:tcPr>
            <w:tcW w:w="700"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08B4C23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件数</w:t>
            </w:r>
          </w:p>
        </w:tc>
        <w:tc>
          <w:tcPr>
            <w:tcW w:w="3288"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198C92C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備考</w:t>
            </w:r>
          </w:p>
        </w:tc>
      </w:tr>
      <w:tr w:rsidR="00406DF5" w:rsidRPr="00074A80" w14:paraId="33225A9B"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E86FD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退院処理（退院オーダー・処方・証明書・必要書類）</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176BF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969D6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文書作成を含む</w:t>
            </w:r>
          </w:p>
        </w:tc>
      </w:tr>
      <w:tr w:rsidR="00406DF5" w:rsidRPr="00074A80" w14:paraId="38791266"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FAB76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処方（定期処方の継続、看護師依頼への即時処方）</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5A2AF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2EB24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申し送り時に看護師依頼と同時対応</w:t>
            </w:r>
          </w:p>
        </w:tc>
      </w:tr>
      <w:tr w:rsidR="00406DF5" w:rsidRPr="00074A80" w14:paraId="0A9816AD"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C3A20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検査オーダー</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2BD19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7156387" w14:textId="77777777" w:rsidR="00406DF5" w:rsidRPr="00074A80" w:rsidRDefault="00406DF5">
            <w:pPr>
              <w:rPr>
                <w:rFonts w:ascii="BIZ UDPゴシック" w:eastAsia="BIZ UDPゴシック" w:hAnsi="BIZ UDPゴシック"/>
                <w:sz w:val="18"/>
                <w:szCs w:val="18"/>
              </w:rPr>
            </w:pPr>
          </w:p>
        </w:tc>
      </w:tr>
      <w:tr w:rsidR="00406DF5" w:rsidRPr="00074A80" w14:paraId="4E43658B"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AA9C3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SOAPカルテ記載</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382B7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E78E1B"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休暇中の研修医の代行</w:t>
            </w:r>
          </w:p>
        </w:tc>
      </w:tr>
      <w:tr w:rsidR="00406DF5" w:rsidRPr="00074A80" w14:paraId="48A926A4"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A9B672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同意</w:t>
            </w:r>
            <w:proofErr w:type="gramStart"/>
            <w:r w:rsidRPr="00074A80">
              <w:rPr>
                <w:rFonts w:ascii="BIZ UDPゴシック" w:eastAsia="BIZ UDPゴシック" w:hAnsi="BIZ UDPゴシック"/>
                <w:sz w:val="16"/>
                <w:szCs w:val="16"/>
              </w:rPr>
              <w:t>書取</w:t>
            </w:r>
            <w:proofErr w:type="gramEnd"/>
            <w:r w:rsidRPr="00074A80">
              <w:rPr>
                <w:rFonts w:ascii="BIZ UDPゴシック" w:eastAsia="BIZ UDPゴシック" w:hAnsi="BIZ UDPゴシック"/>
                <w:sz w:val="16"/>
                <w:szCs w:val="16"/>
              </w:rPr>
              <w:t>得</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D035EF"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B1B63C" w14:textId="77777777" w:rsidR="00406DF5" w:rsidRPr="00074A80" w:rsidRDefault="00406DF5">
            <w:pPr>
              <w:rPr>
                <w:rFonts w:ascii="BIZ UDPゴシック" w:eastAsia="BIZ UDPゴシック" w:hAnsi="BIZ UDPゴシック"/>
                <w:sz w:val="18"/>
                <w:szCs w:val="18"/>
              </w:rPr>
            </w:pPr>
          </w:p>
        </w:tc>
      </w:tr>
      <w:tr w:rsidR="00406DF5" w:rsidRPr="00074A80" w14:paraId="2D2BF14D"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3C2B63"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診察（鑑別を考えながら研修医と協働）</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59253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F5AE4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教育を兼ねた実務</w:t>
            </w:r>
          </w:p>
        </w:tc>
      </w:tr>
      <w:tr w:rsidR="00406DF5" w:rsidRPr="00074A80" w14:paraId="5A9C84A3" w14:textId="77777777">
        <w:tblPrEx>
          <w:tblCellMar>
            <w:top w:w="0" w:type="dxa"/>
            <w:bottom w:w="0" w:type="dxa"/>
          </w:tblCellMar>
        </w:tblPrEx>
        <w:tc>
          <w:tcPr>
            <w:tcW w:w="503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D4D51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尿管ステント挿入の立ち合い・バイタル管理</w:t>
            </w:r>
          </w:p>
        </w:tc>
        <w:tc>
          <w:tcPr>
            <w:tcW w:w="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4FF9D1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328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D3A24A5" w14:textId="77777777" w:rsidR="00406DF5" w:rsidRPr="00074A80" w:rsidRDefault="00406DF5">
            <w:pPr>
              <w:rPr>
                <w:rFonts w:ascii="BIZ UDPゴシック" w:eastAsia="BIZ UDPゴシック" w:hAnsi="BIZ UDPゴシック"/>
                <w:sz w:val="18"/>
                <w:szCs w:val="18"/>
              </w:rPr>
            </w:pPr>
          </w:p>
        </w:tc>
      </w:tr>
    </w:tbl>
    <w:p w14:paraId="419951FB" w14:textId="77777777" w:rsidR="00406DF5" w:rsidRPr="00074A80" w:rsidRDefault="00406DF5">
      <w:pPr>
        <w:spacing w:after="100"/>
        <w:rPr>
          <w:rFonts w:ascii="BIZ UDPゴシック" w:eastAsia="BIZ UDPゴシック" w:hAnsi="BIZ UDPゴシック"/>
          <w:sz w:val="18"/>
          <w:szCs w:val="18"/>
        </w:rPr>
      </w:pPr>
    </w:p>
    <w:p w14:paraId="31EAF22F"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読み取れること：</w:t>
      </w:r>
    </w:p>
    <w:p w14:paraId="1D59D369"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これらは指導ではなく</w:t>
      </w:r>
      <w:r w:rsidRPr="00074A80">
        <w:rPr>
          <w:rFonts w:ascii="BIZ UDPゴシック" w:eastAsia="BIZ UDPゴシック" w:hAnsi="BIZ UDPゴシック"/>
          <w:b/>
          <w:bCs/>
          <w:sz w:val="18"/>
          <w:szCs w:val="18"/>
        </w:rPr>
        <w:t>直接の労働肩代わり</w:t>
      </w:r>
      <w:r w:rsidRPr="00074A80">
        <w:rPr>
          <w:rFonts w:ascii="BIZ UDPゴシック" w:eastAsia="BIZ UDPゴシック" w:hAnsi="BIZ UDPゴシック"/>
          <w:sz w:val="18"/>
          <w:szCs w:val="18"/>
        </w:rPr>
        <w:t>であり、退院処理・処方・オーダー・文書作成という、まさに研修医の残業要因となる実務に介入している。</w:t>
      </w:r>
    </w:p>
    <w:p w14:paraId="1A1030EC"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「休暇中の研修医の代行」「看護師依頼への即時処方」など、</w:t>
      </w:r>
      <w:r w:rsidRPr="00074A80">
        <w:rPr>
          <w:rFonts w:ascii="BIZ UDPゴシック" w:eastAsia="BIZ UDPゴシック" w:hAnsi="BIZ UDPゴシック"/>
          <w:b/>
          <w:bCs/>
          <w:sz w:val="18"/>
          <w:szCs w:val="18"/>
        </w:rPr>
        <w:t>チームの穴を埋める／滞留を防ぐ</w:t>
      </w:r>
      <w:r w:rsidRPr="00074A80">
        <w:rPr>
          <w:rFonts w:ascii="BIZ UDPゴシック" w:eastAsia="BIZ UDPゴシック" w:hAnsi="BIZ UDPゴシック"/>
          <w:sz w:val="18"/>
          <w:szCs w:val="18"/>
        </w:rPr>
        <w:t>機能が記録されている。</w:t>
      </w:r>
    </w:p>
    <w:p w14:paraId="7A319609" w14:textId="77777777" w:rsidR="00406DF5"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件数こそ教育より少ないが、</w:t>
      </w:r>
      <w:r w:rsidRPr="00074A80">
        <w:rPr>
          <w:rFonts w:ascii="BIZ UDPゴシック" w:eastAsia="BIZ UDPゴシック" w:hAnsi="BIZ UDPゴシック"/>
          <w:b/>
          <w:bCs/>
          <w:sz w:val="18"/>
          <w:szCs w:val="18"/>
        </w:rPr>
        <w:t>残業削減という上層部の関心に最も直接結びつくカテゴリ</w:t>
      </w:r>
      <w:r w:rsidRPr="00074A80">
        <w:rPr>
          <w:rFonts w:ascii="BIZ UDPゴシック" w:eastAsia="BIZ UDPゴシック" w:hAnsi="BIZ UDPゴシック"/>
          <w:sz w:val="18"/>
          <w:szCs w:val="18"/>
        </w:rPr>
        <w:t>である（定量化は第5章の限界を参照）。</w:t>
      </w:r>
    </w:p>
    <w:p w14:paraId="13BF2D63" w14:textId="77777777" w:rsidR="00074A80" w:rsidRPr="00074A80" w:rsidRDefault="00074A80" w:rsidP="00074A80">
      <w:pPr>
        <w:pStyle w:val="a4"/>
        <w:ind w:left="600"/>
        <w:rPr>
          <w:rFonts w:ascii="BIZ UDPゴシック" w:eastAsia="BIZ UDPゴシック" w:hAnsi="BIZ UDPゴシック" w:hint="eastAsia"/>
          <w:sz w:val="18"/>
          <w:szCs w:val="18"/>
        </w:rPr>
      </w:pPr>
    </w:p>
    <w:p w14:paraId="5B55E256"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4.3 手技（8件）— 研修医が詰まる場面の即時解決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934"/>
        <w:gridCol w:w="5291"/>
      </w:tblGrid>
      <w:tr w:rsidR="00406DF5" w:rsidRPr="00074A80" w14:paraId="7FD4E3FC" w14:textId="77777777">
        <w:tblPrEx>
          <w:tblCellMar>
            <w:top w:w="0" w:type="dxa"/>
            <w:bottom w:w="0" w:type="dxa"/>
          </w:tblCellMar>
        </w:tblPrEx>
        <w:trPr>
          <w:tblHeader/>
        </w:trPr>
        <w:tc>
          <w:tcPr>
            <w:tcW w:w="2801"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08D8DBE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手技</w:t>
            </w:r>
          </w:p>
        </w:tc>
        <w:tc>
          <w:tcPr>
            <w:tcW w:w="934"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02780A0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件数</w:t>
            </w:r>
          </w:p>
        </w:tc>
        <w:tc>
          <w:tcPr>
            <w:tcW w:w="5291"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5225665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内訳</w:t>
            </w:r>
          </w:p>
        </w:tc>
      </w:tr>
      <w:tr w:rsidR="00406DF5" w:rsidRPr="00074A80" w14:paraId="1E08B675"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53B487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胸腔穿刺</w:t>
            </w:r>
          </w:p>
        </w:tc>
        <w:tc>
          <w:tcPr>
            <w:tcW w:w="93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57B1C1"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529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4B1F9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監督</w:t>
            </w:r>
          </w:p>
        </w:tc>
      </w:tr>
      <w:tr w:rsidR="00406DF5" w:rsidRPr="00074A80" w14:paraId="7721DC15"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F4C79F9"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エコー</w:t>
            </w:r>
          </w:p>
        </w:tc>
        <w:tc>
          <w:tcPr>
            <w:tcW w:w="93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3F02CA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2</w:t>
            </w:r>
          </w:p>
        </w:tc>
        <w:tc>
          <w:tcPr>
            <w:tcW w:w="529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ED214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監督＋実施</w:t>
            </w:r>
          </w:p>
        </w:tc>
      </w:tr>
      <w:tr w:rsidR="00406DF5" w:rsidRPr="00074A80" w14:paraId="40302C41"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04FC4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腹腔穿刺</w:t>
            </w:r>
          </w:p>
        </w:tc>
        <w:tc>
          <w:tcPr>
            <w:tcW w:w="93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4E0F5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529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B08D7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監督</w:t>
            </w:r>
          </w:p>
        </w:tc>
      </w:tr>
      <w:tr w:rsidR="00406DF5" w:rsidRPr="00074A80" w14:paraId="1C19E562"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1E969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PICC</w:t>
            </w:r>
          </w:p>
        </w:tc>
        <w:tc>
          <w:tcPr>
            <w:tcW w:w="93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845562"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529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CC565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実施</w:t>
            </w:r>
          </w:p>
        </w:tc>
      </w:tr>
      <w:tr w:rsidR="00406DF5" w:rsidRPr="00074A80" w14:paraId="798570B0"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81B1E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尿道カテーテル挿入</w:t>
            </w:r>
          </w:p>
        </w:tc>
        <w:tc>
          <w:tcPr>
            <w:tcW w:w="93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92A17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529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493510"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研修医が挿入に苦労していたため代行</w:t>
            </w:r>
          </w:p>
        </w:tc>
      </w:tr>
      <w:tr w:rsidR="00406DF5" w:rsidRPr="00074A80" w14:paraId="07E8C056" w14:textId="77777777">
        <w:tblPrEx>
          <w:tblCellMar>
            <w:top w:w="0" w:type="dxa"/>
            <w:bottom w:w="0" w:type="dxa"/>
          </w:tblCellMar>
        </w:tblPrEx>
        <w:tc>
          <w:tcPr>
            <w:tcW w:w="280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4113E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その他</w:t>
            </w:r>
          </w:p>
        </w:tc>
        <w:tc>
          <w:tcPr>
            <w:tcW w:w="93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A4C05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1</w:t>
            </w:r>
          </w:p>
        </w:tc>
        <w:tc>
          <w:tcPr>
            <w:tcW w:w="5291"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745B8C" w14:textId="77777777" w:rsidR="00406DF5" w:rsidRPr="00074A80" w:rsidRDefault="00406DF5">
            <w:pPr>
              <w:rPr>
                <w:rFonts w:ascii="BIZ UDPゴシック" w:eastAsia="BIZ UDPゴシック" w:hAnsi="BIZ UDPゴシック"/>
                <w:sz w:val="18"/>
                <w:szCs w:val="18"/>
              </w:rPr>
            </w:pPr>
          </w:p>
        </w:tc>
      </w:tr>
    </w:tbl>
    <w:p w14:paraId="072758BF" w14:textId="77777777" w:rsidR="00406DF5" w:rsidRPr="00074A80" w:rsidRDefault="00406DF5">
      <w:pPr>
        <w:spacing w:after="100"/>
        <w:rPr>
          <w:rFonts w:ascii="BIZ UDPゴシック" w:eastAsia="BIZ UDPゴシック" w:hAnsi="BIZ UDPゴシック"/>
          <w:sz w:val="18"/>
          <w:szCs w:val="18"/>
        </w:rPr>
      </w:pPr>
    </w:p>
    <w:p w14:paraId="0B843F07"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読み取れること：</w:t>
      </w:r>
    </w:p>
    <w:p w14:paraId="6B72A663"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穿刺系・血管アクセス・エコーなど、研修医単独では時間を要する手技に、その場で監督または実施で介入している。</w:t>
      </w:r>
    </w:p>
    <w:p w14:paraId="286622AC"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「研修医が苦労していたので手伝った」という尿道カテーテルの記録は、</w:t>
      </w:r>
      <w:r w:rsidRPr="00074A80">
        <w:rPr>
          <w:rFonts w:ascii="BIZ UDPゴシック" w:eastAsia="BIZ UDPゴシック" w:hAnsi="BIZ UDPゴシック"/>
          <w:b/>
          <w:bCs/>
          <w:sz w:val="18"/>
          <w:szCs w:val="18"/>
        </w:rPr>
        <w:t>手技の停滞を即座に解消した具体例</w:t>
      </w:r>
      <w:r w:rsidRPr="00074A80">
        <w:rPr>
          <w:rFonts w:ascii="BIZ UDPゴシック" w:eastAsia="BIZ UDPゴシック" w:hAnsi="BIZ UDPゴシック"/>
          <w:sz w:val="18"/>
          <w:szCs w:val="18"/>
        </w:rPr>
        <w:t>である。</w:t>
      </w:r>
    </w:p>
    <w:p w14:paraId="714CD9F4"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手技の63%が他科患者（3.2参照）であり、</w:t>
      </w:r>
      <w:r w:rsidRPr="00074A80">
        <w:rPr>
          <w:rFonts w:ascii="BIZ UDPゴシック" w:eastAsia="BIZ UDPゴシック" w:hAnsi="BIZ UDPゴシック"/>
          <w:b/>
          <w:bCs/>
          <w:sz w:val="18"/>
          <w:szCs w:val="18"/>
        </w:rPr>
        <w:t>病棟横断的な手技サポート機能</w:t>
      </w:r>
      <w:r w:rsidRPr="00074A80">
        <w:rPr>
          <w:rFonts w:ascii="BIZ UDPゴシック" w:eastAsia="BIZ UDPゴシック" w:hAnsi="BIZ UDPゴシック"/>
          <w:sz w:val="18"/>
          <w:szCs w:val="18"/>
        </w:rPr>
        <w:t>として働いている。</w:t>
      </w:r>
    </w:p>
    <w:p w14:paraId="2C524BB2"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6C2EAE46"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5. 残業・判断遅延への影響（定性）</w:t>
      </w:r>
    </w:p>
    <w:p w14:paraId="574F0A97" w14:textId="56457CD1" w:rsidR="00074A80" w:rsidRPr="00074A80" w:rsidRDefault="00000000" w:rsidP="00074A80">
      <w:pPr>
        <w:pBdr>
          <w:left w:val="single" w:sz="18" w:space="8" w:color="E0A800"/>
        </w:pBdr>
        <w:shd w:val="clear" w:color="auto" w:fill="FFF6E0"/>
        <w:spacing w:before="80" w:after="80"/>
        <w:ind w:left="240"/>
        <w:rPr>
          <w:rFonts w:ascii="BIZ UDPゴシック" w:eastAsia="BIZ UDPゴシック" w:hAnsi="BIZ UDPゴシック" w:hint="eastAsia"/>
          <w:sz w:val="18"/>
          <w:szCs w:val="18"/>
        </w:rPr>
      </w:pPr>
      <w:r w:rsidRPr="00074A80">
        <w:rPr>
          <w:rFonts w:ascii="BIZ UDPゴシック" w:eastAsia="BIZ UDPゴシック" w:hAnsi="BIZ UDPゴシック"/>
          <w:b/>
          <w:bCs/>
          <w:sz w:val="18"/>
          <w:szCs w:val="18"/>
        </w:rPr>
        <w:t>本報告では残業削減を金額・時間で定量化しない。</w:t>
      </w:r>
      <w:r w:rsidRPr="00074A80">
        <w:rPr>
          <w:rFonts w:ascii="BIZ UDPゴシック" w:eastAsia="BIZ UDPゴシック" w:hAnsi="BIZ UDPゴシック"/>
          <w:sz w:val="18"/>
          <w:szCs w:val="18"/>
        </w:rPr>
        <w:t xml:space="preserve"> 記録データに所要時間・残業実績が含まれないためである（第2.3節）。以下は記録された対応内容から</w:t>
      </w:r>
      <w:r w:rsidRPr="00074A80">
        <w:rPr>
          <w:rFonts w:ascii="BIZ UDPゴシック" w:eastAsia="BIZ UDPゴシック" w:hAnsi="BIZ UDPゴシック"/>
          <w:b/>
          <w:bCs/>
          <w:sz w:val="18"/>
          <w:szCs w:val="18"/>
        </w:rPr>
        <w:t>論理的に読み取れる範囲</w:t>
      </w:r>
      <w:r w:rsidRPr="00074A80">
        <w:rPr>
          <w:rFonts w:ascii="BIZ UDPゴシック" w:eastAsia="BIZ UDPゴシック" w:hAnsi="BIZ UDPゴシック"/>
          <w:sz w:val="18"/>
          <w:szCs w:val="18"/>
        </w:rPr>
        <w:t>に限定した定性的記述である。</w:t>
      </w:r>
    </w:p>
    <w:p w14:paraId="1533D445" w14:textId="77777777" w:rsidR="00074A80" w:rsidRDefault="00074A80">
      <w:pPr>
        <w:spacing w:after="100"/>
        <w:rPr>
          <w:rFonts w:ascii="BIZ UDPゴシック" w:eastAsia="BIZ UDPゴシック" w:hAnsi="BIZ UDPゴシック"/>
          <w:sz w:val="18"/>
          <w:szCs w:val="18"/>
        </w:rPr>
      </w:pPr>
    </w:p>
    <w:p w14:paraId="2558A20E" w14:textId="2F777798"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記録は、プロジェクトが当初の課題（判断の遅れ・手技の時間・残業）に対して機能していることを示唆する。</w:t>
      </w:r>
    </w:p>
    <w:p w14:paraId="544DC043"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lastRenderedPageBreak/>
        <w:t>判断遅延への介入：</w:t>
      </w:r>
      <w:r w:rsidRPr="00074A80">
        <w:rPr>
          <w:rFonts w:ascii="BIZ UDPゴシック" w:eastAsia="BIZ UDPゴシック" w:hAnsi="BIZ UDPゴシック"/>
          <w:sz w:val="18"/>
          <w:szCs w:val="18"/>
        </w:rPr>
        <w:t xml:space="preserve"> 教育30件の多くが「経過不良時に何を考えるか」「鑑別をどう進めるか」「治療閾値・治療期間をどう決めるか」という、</w:t>
      </w:r>
      <w:r w:rsidRPr="00074A80">
        <w:rPr>
          <w:rFonts w:ascii="BIZ UDPゴシック" w:eastAsia="BIZ UDPゴシック" w:hAnsi="BIZ UDPゴシック"/>
          <w:b/>
          <w:bCs/>
          <w:sz w:val="18"/>
          <w:szCs w:val="18"/>
        </w:rPr>
        <w:t>研修医が立ち止まりやすい意思決定</w:t>
      </w:r>
      <w:r w:rsidRPr="00074A80">
        <w:rPr>
          <w:rFonts w:ascii="BIZ UDPゴシック" w:eastAsia="BIZ UDPゴシック" w:hAnsi="BIZ UDPゴシック"/>
          <w:sz w:val="18"/>
          <w:szCs w:val="18"/>
        </w:rPr>
        <w:t>を対象としている。これらに即応することは、判断の停滞を短縮する方向に働く。</w:t>
      </w:r>
    </w:p>
    <w:p w14:paraId="45D5A7A0"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実務滞留への介入：</w:t>
      </w:r>
      <w:r w:rsidRPr="00074A80">
        <w:rPr>
          <w:rFonts w:ascii="BIZ UDPゴシック" w:eastAsia="BIZ UDPゴシック" w:hAnsi="BIZ UDPゴシック"/>
          <w:sz w:val="18"/>
          <w:szCs w:val="18"/>
        </w:rPr>
        <w:t xml:space="preserve"> 病棟業務10件は退院処理・処方・オーダー・カルテ代行という残業要因そのものに直接介入しており、</w:t>
      </w:r>
      <w:r w:rsidRPr="00074A80">
        <w:rPr>
          <w:rFonts w:ascii="BIZ UDPゴシック" w:eastAsia="BIZ UDPゴシック" w:hAnsi="BIZ UDPゴシック"/>
          <w:b/>
          <w:bCs/>
          <w:sz w:val="18"/>
          <w:szCs w:val="18"/>
        </w:rPr>
        <w:t>休暇中の代行</w:t>
      </w:r>
      <w:r w:rsidRPr="00074A80">
        <w:rPr>
          <w:rFonts w:ascii="BIZ UDPゴシック" w:eastAsia="BIZ UDPゴシック" w:hAnsi="BIZ UDPゴシック"/>
          <w:sz w:val="18"/>
          <w:szCs w:val="18"/>
        </w:rPr>
        <w:t>のようなチームの穴埋めを含む。</w:t>
      </w:r>
    </w:p>
    <w:p w14:paraId="308C846F" w14:textId="77777777" w:rsidR="00406DF5"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手技停滞への介入：</w:t>
      </w:r>
      <w:r w:rsidRPr="00074A80">
        <w:rPr>
          <w:rFonts w:ascii="BIZ UDPゴシック" w:eastAsia="BIZ UDPゴシック" w:hAnsi="BIZ UDPゴシック"/>
          <w:sz w:val="18"/>
          <w:szCs w:val="18"/>
        </w:rPr>
        <w:t xml:space="preserve"> 手技8件は、研修医が時間を要する場面（穿刺・カテーテル）をその場で解決している。</w:t>
      </w:r>
    </w:p>
    <w:p w14:paraId="45265F6F" w14:textId="77777777" w:rsidR="00074A80" w:rsidRPr="00074A80" w:rsidRDefault="00074A80" w:rsidP="00074A80">
      <w:pPr>
        <w:pStyle w:val="a4"/>
        <w:ind w:left="600"/>
        <w:rPr>
          <w:rFonts w:ascii="BIZ UDPゴシック" w:eastAsia="BIZ UDPゴシック" w:hAnsi="BIZ UDPゴシック" w:hint="eastAsia"/>
          <w:sz w:val="18"/>
          <w:szCs w:val="18"/>
        </w:rPr>
      </w:pPr>
    </w:p>
    <w:p w14:paraId="19C171F7"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加えて、教育30件中</w:t>
      </w:r>
      <w:r w:rsidRPr="00074A80">
        <w:rPr>
          <w:rFonts w:ascii="BIZ UDPゴシック" w:eastAsia="BIZ UDPゴシック" w:hAnsi="BIZ UDPゴシック"/>
          <w:b/>
          <w:bCs/>
          <w:sz w:val="18"/>
          <w:szCs w:val="18"/>
        </w:rPr>
        <w:t>22件が「病棟内＋Teams」の両方</w:t>
      </w:r>
      <w:r w:rsidRPr="00074A80">
        <w:rPr>
          <w:rFonts w:ascii="BIZ UDPゴシック" w:eastAsia="BIZ UDPゴシック" w:hAnsi="BIZ UDPゴシック"/>
          <w:sz w:val="18"/>
          <w:szCs w:val="18"/>
        </w:rPr>
        <w:t>で行われていた。これは、</w:t>
      </w:r>
      <w:r w:rsidRPr="00074A80">
        <w:rPr>
          <w:rFonts w:ascii="BIZ UDPゴシック" w:eastAsia="BIZ UDPゴシック" w:hAnsi="BIZ UDPゴシック"/>
          <w:b/>
          <w:bCs/>
          <w:sz w:val="18"/>
          <w:szCs w:val="18"/>
        </w:rPr>
        <w:t>その場（オンサイト）での即時指導と、非同期での共有</w:t>
      </w:r>
      <w:r w:rsidRPr="00074A80">
        <w:rPr>
          <w:rFonts w:ascii="BIZ UDPゴシック" w:eastAsia="BIZ UDPゴシック" w:hAnsi="BIZ UDPゴシック"/>
          <w:sz w:val="18"/>
          <w:szCs w:val="18"/>
        </w:rPr>
        <w:t>を併用していたことを示し、物理的に病棟に在住することの価値を裏づける。</w:t>
      </w:r>
    </w:p>
    <w:p w14:paraId="2D3DC9D4"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結論（定性）：</w:t>
      </w:r>
      <w:r w:rsidRPr="00074A80">
        <w:rPr>
          <w:rFonts w:ascii="BIZ UDPゴシック" w:eastAsia="BIZ UDPゴシック" w:hAnsi="BIZ UDPゴシック"/>
          <w:sz w:val="18"/>
          <w:szCs w:val="18"/>
        </w:rPr>
        <w:t xml:space="preserve"> 記録は、ニーズの3層（判断・実務・手技）それぞれに本プロジェクトが介入できていることを示す。ただし</w:t>
      </w:r>
      <w:r w:rsidRPr="00074A80">
        <w:rPr>
          <w:rFonts w:ascii="BIZ UDPゴシック" w:eastAsia="BIZ UDPゴシック" w:hAnsi="BIZ UDPゴシック"/>
          <w:b/>
          <w:bCs/>
          <w:sz w:val="18"/>
          <w:szCs w:val="18"/>
        </w:rPr>
        <w:t>残業削減の定量的立証には、次フェーズでの計測設計が必要</w:t>
      </w:r>
      <w:r w:rsidRPr="00074A80">
        <w:rPr>
          <w:rFonts w:ascii="BIZ UDPゴシック" w:eastAsia="BIZ UDPゴシック" w:hAnsi="BIZ UDPゴシック"/>
          <w:sz w:val="18"/>
          <w:szCs w:val="18"/>
        </w:rPr>
        <w:t>である（第7章）。</w:t>
      </w:r>
    </w:p>
    <w:p w14:paraId="36748D3A"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305AC14A"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6. 提言：人員・資源配分</w:t>
      </w:r>
    </w:p>
    <w:p w14:paraId="24B5F7D8" w14:textId="77777777" w:rsidR="00406DF5" w:rsidRPr="00074A80" w:rsidRDefault="00000000">
      <w:pPr>
        <w:pBdr>
          <w:left w:val="single" w:sz="18" w:space="8" w:color="E0A800"/>
        </w:pBdr>
        <w:shd w:val="clear" w:color="auto" w:fill="FFF6E0"/>
        <w:spacing w:before="80" w:after="80"/>
        <w:ind w:left="240"/>
        <w:rPr>
          <w:rFonts w:ascii="BIZ UDPゴシック" w:eastAsia="BIZ UDPゴシック" w:hAnsi="BIZ UDPゴシック"/>
          <w:sz w:val="18"/>
          <w:szCs w:val="18"/>
        </w:rPr>
      </w:pPr>
      <w:r w:rsidRPr="00074A80">
        <w:rPr>
          <w:rFonts w:ascii="BIZ UDPゴシック" w:eastAsia="BIZ UDPゴシック" w:hAnsi="BIZ UDPゴシック"/>
          <w:sz w:val="18"/>
          <w:szCs w:val="18"/>
        </w:rPr>
        <w:t>本提言は、現状の配置コストやFTEの実数ではなく、</w:t>
      </w:r>
      <w:r w:rsidRPr="00074A80">
        <w:rPr>
          <w:rFonts w:ascii="BIZ UDPゴシック" w:eastAsia="BIZ UDPゴシック" w:hAnsi="BIZ UDPゴシック"/>
          <w:b/>
          <w:bCs/>
          <w:sz w:val="18"/>
          <w:szCs w:val="18"/>
        </w:rPr>
        <w:t>観測されたニーズ構成（カテゴリ比・所属科の広がり・役割分担）</w:t>
      </w:r>
      <w:r w:rsidRPr="00074A80">
        <w:rPr>
          <w:rFonts w:ascii="BIZ UDPゴシック" w:eastAsia="BIZ UDPゴシック" w:hAnsi="BIZ UDPゴシック"/>
          <w:sz w:val="18"/>
          <w:szCs w:val="18"/>
        </w:rPr>
        <w:t>から導く。</w:t>
      </w:r>
    </w:p>
    <w:p w14:paraId="72996305" w14:textId="77777777" w:rsidR="00074A80" w:rsidRDefault="00074A80">
      <w:pPr>
        <w:pStyle w:val="3"/>
        <w:rPr>
          <w:rFonts w:ascii="BIZ UDPゴシック" w:eastAsia="BIZ UDPゴシック" w:hAnsi="BIZ UDPゴシック"/>
          <w:sz w:val="20"/>
          <w:szCs w:val="20"/>
        </w:rPr>
      </w:pPr>
    </w:p>
    <w:p w14:paraId="73F1E9A4" w14:textId="00630A93"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6.1 投資の重心は「教育機能」、ただし「実務代行」を併設する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7126"/>
        <w:gridCol w:w="475"/>
      </w:tblGrid>
      <w:tr w:rsidR="00406DF5" w:rsidRPr="00074A80" w14:paraId="325A9E7D" w14:textId="77777777">
        <w:tblPrEx>
          <w:tblCellMar>
            <w:top w:w="0" w:type="dxa"/>
            <w:bottom w:w="0" w:type="dxa"/>
          </w:tblCellMar>
        </w:tblPrEx>
        <w:trPr>
          <w:tblHeader/>
        </w:trPr>
        <w:tc>
          <w:tcPr>
            <w:tcW w:w="1425"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229D200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配分の方向</w:t>
            </w:r>
          </w:p>
        </w:tc>
        <w:tc>
          <w:tcPr>
            <w:tcW w:w="7126"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00E38D1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根拠</w:t>
            </w:r>
          </w:p>
        </w:tc>
        <w:tc>
          <w:tcPr>
            <w:tcW w:w="475" w:type="dxa"/>
            <w:tcBorders>
              <w:top w:val="single" w:sz="1" w:space="0" w:color="BBBBBB"/>
              <w:left w:val="single" w:sz="1" w:space="0" w:color="BBBBBB"/>
              <w:bottom w:val="single" w:sz="1" w:space="0" w:color="BBBBBB"/>
              <w:right w:val="single" w:sz="1" w:space="0" w:color="BBBBBB"/>
            </w:tcBorders>
            <w:shd w:val="clear" w:color="auto" w:fill="D9E8EE"/>
            <w:tcMar>
              <w:top w:w="60" w:type="dxa"/>
              <w:left w:w="110" w:type="dxa"/>
              <w:bottom w:w="60" w:type="dxa"/>
              <w:right w:w="110" w:type="dxa"/>
            </w:tcMar>
          </w:tcPr>
          <w:p w14:paraId="34A829DC"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優先度</w:t>
            </w:r>
          </w:p>
        </w:tc>
      </w:tr>
      <w:tr w:rsidR="00406DF5" w:rsidRPr="00074A80" w14:paraId="147EEC68" w14:textId="77777777">
        <w:tblPrEx>
          <w:tblCellMar>
            <w:top w:w="0" w:type="dxa"/>
            <w:bottom w:w="0" w:type="dxa"/>
          </w:tblCellMar>
        </w:tblPrEx>
        <w:tc>
          <w:tcPr>
            <w:tcW w:w="14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7EDDEA"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指導機能の時間確保</w:t>
            </w:r>
          </w:p>
        </w:tc>
        <w:tc>
          <w:tcPr>
            <w:tcW w:w="71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143A8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ニーズの63%が教育。内容は内科全領域＋病棟プロフェッショナリズムで、専門各科では分担困難</w:t>
            </w:r>
          </w:p>
        </w:tc>
        <w:tc>
          <w:tcPr>
            <w:tcW w:w="4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1721F7"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最優先</w:t>
            </w:r>
          </w:p>
        </w:tc>
      </w:tr>
      <w:tr w:rsidR="00406DF5" w:rsidRPr="00074A80" w14:paraId="5A9DB7B6" w14:textId="77777777">
        <w:tblPrEx>
          <w:tblCellMar>
            <w:top w:w="0" w:type="dxa"/>
            <w:bottom w:w="0" w:type="dxa"/>
          </w:tblCellMar>
        </w:tblPrEx>
        <w:tc>
          <w:tcPr>
            <w:tcW w:w="14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44005EE"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病棟実務の代行機能</w:t>
            </w:r>
          </w:p>
        </w:tc>
        <w:tc>
          <w:tcPr>
            <w:tcW w:w="71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30657D"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残業に直結する実務（退院・処方・オーダー・代行）を担う。上層部の残業関心に直結</w:t>
            </w:r>
          </w:p>
        </w:tc>
        <w:tc>
          <w:tcPr>
            <w:tcW w:w="4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B220B5"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高</w:t>
            </w:r>
          </w:p>
        </w:tc>
      </w:tr>
      <w:tr w:rsidR="00406DF5" w:rsidRPr="00074A80" w14:paraId="2B5FEE00" w14:textId="77777777">
        <w:tblPrEx>
          <w:tblCellMar>
            <w:top w:w="0" w:type="dxa"/>
            <w:bottom w:w="0" w:type="dxa"/>
          </w:tblCellMar>
        </w:tblPrEx>
        <w:tc>
          <w:tcPr>
            <w:tcW w:w="142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9DB9E6"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b/>
                <w:bCs/>
                <w:sz w:val="16"/>
                <w:szCs w:val="16"/>
              </w:rPr>
              <w:t>手技サポート機能</w:t>
            </w:r>
          </w:p>
        </w:tc>
        <w:tc>
          <w:tcPr>
            <w:tcW w:w="71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F1A544"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研修医が詰まる手技を即時解決。件数は少ないが停滞解消効果が明確</w:t>
            </w:r>
          </w:p>
        </w:tc>
        <w:tc>
          <w:tcPr>
            <w:tcW w:w="4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5DED28" w14:textId="77777777" w:rsidR="00406DF5" w:rsidRPr="00074A80" w:rsidRDefault="00000000">
            <w:pPr>
              <w:rPr>
                <w:rFonts w:ascii="BIZ UDPゴシック" w:eastAsia="BIZ UDPゴシック" w:hAnsi="BIZ UDPゴシック"/>
                <w:sz w:val="18"/>
                <w:szCs w:val="18"/>
              </w:rPr>
            </w:pPr>
            <w:r w:rsidRPr="00074A80">
              <w:rPr>
                <w:rFonts w:ascii="BIZ UDPゴシック" w:eastAsia="BIZ UDPゴシック" w:hAnsi="BIZ UDPゴシック"/>
                <w:sz w:val="16"/>
                <w:szCs w:val="16"/>
              </w:rPr>
              <w:t>中</w:t>
            </w:r>
          </w:p>
        </w:tc>
      </w:tr>
    </w:tbl>
    <w:p w14:paraId="1A3A4101" w14:textId="77777777" w:rsidR="00406DF5" w:rsidRPr="00074A80" w:rsidRDefault="00406DF5">
      <w:pPr>
        <w:spacing w:after="100"/>
        <w:rPr>
          <w:rFonts w:ascii="BIZ UDPゴシック" w:eastAsia="BIZ UDPゴシック" w:hAnsi="BIZ UDPゴシック"/>
          <w:sz w:val="18"/>
          <w:szCs w:val="18"/>
        </w:rPr>
      </w:pPr>
    </w:p>
    <w:p w14:paraId="47DC9662"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教育・実務の二機能は、本期間中も別々の担い手が担当しており（3.3）、</w:t>
      </w:r>
      <w:r w:rsidRPr="00074A80">
        <w:rPr>
          <w:rFonts w:ascii="BIZ UDPゴシック" w:eastAsia="BIZ UDPゴシック" w:hAnsi="BIZ UDPゴシック"/>
          <w:b/>
          <w:bCs/>
          <w:sz w:val="18"/>
          <w:szCs w:val="18"/>
        </w:rPr>
        <w:t>配置は「指導役」と「実務役」をセットで設計する</w:t>
      </w:r>
      <w:r w:rsidRPr="00074A80">
        <w:rPr>
          <w:rFonts w:ascii="BIZ UDPゴシック" w:eastAsia="BIZ UDPゴシック" w:hAnsi="BIZ UDPゴシック"/>
          <w:sz w:val="18"/>
          <w:szCs w:val="18"/>
        </w:rPr>
        <w:t>ことが、データに即した結論である。</w:t>
      </w:r>
    </w:p>
    <w:p w14:paraId="74821154"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6.2 配置単位は「科」ではなく「病棟」</w:t>
      </w:r>
    </w:p>
    <w:p w14:paraId="3CDFBAA7"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支援の40%、手技の63%が他科患者であった（3.2）。これは、ホスピタリストの価値が</w:t>
      </w:r>
      <w:r w:rsidRPr="00074A80">
        <w:rPr>
          <w:rFonts w:ascii="BIZ UDPゴシック" w:eastAsia="BIZ UDPゴシック" w:hAnsi="BIZ UDPゴシック"/>
          <w:b/>
          <w:bCs/>
          <w:sz w:val="18"/>
          <w:szCs w:val="18"/>
        </w:rPr>
        <w:t>所属科に限定されず病棟全体に及ぶ</w:t>
      </w:r>
      <w:r w:rsidRPr="00074A80">
        <w:rPr>
          <w:rFonts w:ascii="BIZ UDPゴシック" w:eastAsia="BIZ UDPゴシック" w:hAnsi="BIZ UDPゴシック"/>
          <w:sz w:val="18"/>
          <w:szCs w:val="18"/>
        </w:rPr>
        <w:t>ことを意味する。したがって資源は特定科の増員ではなく、</w:t>
      </w:r>
      <w:r w:rsidRPr="00074A80">
        <w:rPr>
          <w:rFonts w:ascii="BIZ UDPゴシック" w:eastAsia="BIZ UDPゴシック" w:hAnsi="BIZ UDPゴシック"/>
          <w:b/>
          <w:bCs/>
          <w:sz w:val="18"/>
          <w:szCs w:val="18"/>
        </w:rPr>
        <w:t>病棟（フロア）単位の常駐配置</w:t>
      </w:r>
      <w:r w:rsidRPr="00074A80">
        <w:rPr>
          <w:rFonts w:ascii="BIZ UDPゴシック" w:eastAsia="BIZ UDPゴシック" w:hAnsi="BIZ UDPゴシック"/>
          <w:sz w:val="18"/>
          <w:szCs w:val="18"/>
        </w:rPr>
        <w:t>に充てるのが合理的である。これは「各フロアに総合診療医を配備する」という本プロジェクトの当初構想とも整合する。</w:t>
      </w:r>
    </w:p>
    <w:p w14:paraId="6E086B29" w14:textId="77777777" w:rsidR="00406DF5" w:rsidRPr="00074A80" w:rsidRDefault="00000000">
      <w:pPr>
        <w:pStyle w:val="3"/>
        <w:rPr>
          <w:rFonts w:ascii="BIZ UDPゴシック" w:eastAsia="BIZ UDPゴシック" w:hAnsi="BIZ UDPゴシック"/>
          <w:sz w:val="20"/>
          <w:szCs w:val="20"/>
        </w:rPr>
      </w:pPr>
      <w:r w:rsidRPr="00074A80">
        <w:rPr>
          <w:rFonts w:ascii="BIZ UDPゴシック" w:eastAsia="BIZ UDPゴシック" w:hAnsi="BIZ UDPゴシック"/>
          <w:sz w:val="20"/>
          <w:szCs w:val="20"/>
        </w:rPr>
        <w:t>6.3 次フェーズへの投資（計測体制）</w:t>
      </w:r>
    </w:p>
    <w:p w14:paraId="54040392"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現時点の最大の弱点は、</w:t>
      </w:r>
      <w:r w:rsidRPr="00074A80">
        <w:rPr>
          <w:rFonts w:ascii="BIZ UDPゴシック" w:eastAsia="BIZ UDPゴシック" w:hAnsi="BIZ UDPゴシック"/>
          <w:b/>
          <w:bCs/>
          <w:sz w:val="18"/>
          <w:szCs w:val="18"/>
        </w:rPr>
        <w:t>残業削減を定量化できないこと</w:t>
      </w:r>
      <w:r w:rsidRPr="00074A80">
        <w:rPr>
          <w:rFonts w:ascii="BIZ UDPゴシック" w:eastAsia="BIZ UDPゴシック" w:hAnsi="BIZ UDPゴシック"/>
          <w:sz w:val="18"/>
          <w:szCs w:val="18"/>
        </w:rPr>
        <w:t>である。拡大判断の前に、効果を金額・時間で示せる計測体制への小規模投資を推奨する（具体項目は第7章）。</w:t>
      </w:r>
    </w:p>
    <w:p w14:paraId="3909E5A9"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4BBC5445"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7. 限界と次フェーズ（計測設計の提案）</w:t>
      </w:r>
    </w:p>
    <w:p w14:paraId="12F9A6AC"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本パイロットを「拡大の意思決定に耐えるデータ」へ育てるため、次フェーズで以下を整備することを提案する。</w:t>
      </w:r>
    </w:p>
    <w:p w14:paraId="0E7BD287"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所要時間の記録：</w:t>
      </w:r>
      <w:r w:rsidRPr="00074A80">
        <w:rPr>
          <w:rFonts w:ascii="BIZ UDPゴシック" w:eastAsia="BIZ UDPゴシック" w:hAnsi="BIZ UDPゴシック"/>
          <w:sz w:val="18"/>
          <w:szCs w:val="18"/>
        </w:rPr>
        <w:t xml:space="preserve"> 各対応に概算所要時間（または「これが無ければ研修医が要した推定時間」）を1項目追加する。→ 残業削減の定量化が可能になる。</w:t>
      </w:r>
    </w:p>
    <w:p w14:paraId="3F4847CE"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残業実績の前後比較：</w:t>
      </w:r>
      <w:r w:rsidRPr="00074A80">
        <w:rPr>
          <w:rFonts w:ascii="BIZ UDPゴシック" w:eastAsia="BIZ UDPゴシック" w:hAnsi="BIZ UDPゴシック"/>
          <w:sz w:val="18"/>
          <w:szCs w:val="18"/>
        </w:rPr>
        <w:t xml:space="preserve"> 病棟チームの残業時間を、配置前後で比較できるよう取得する。</w:t>
      </w:r>
    </w:p>
    <w:p w14:paraId="52F77D9B"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記録の網羅性向上：</w:t>
      </w:r>
      <w:r w:rsidRPr="00074A80">
        <w:rPr>
          <w:rFonts w:ascii="BIZ UDPゴシック" w:eastAsia="BIZ UDPゴシック" w:hAnsi="BIZ UDPゴシック"/>
          <w:sz w:val="18"/>
          <w:szCs w:val="18"/>
        </w:rPr>
        <w:t xml:space="preserve"> 現在は「記録された分のみ」であり過小評価。記録運用を定着させ、母数（稼働延べ日数）も記録する。→「1日あたり何件」の指標が出せる。</w:t>
      </w:r>
    </w:p>
    <w:p w14:paraId="7B9A7FFE"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現場の声の収集：</w:t>
      </w:r>
      <w:r w:rsidRPr="00074A80">
        <w:rPr>
          <w:rFonts w:ascii="BIZ UDPゴシック" w:eastAsia="BIZ UDPゴシック" w:hAnsi="BIZ UDPゴシック"/>
          <w:sz w:val="18"/>
          <w:szCs w:val="18"/>
        </w:rPr>
        <w:t xml:space="preserve"> 研修医・病棟看護師への短いアンケートで、定量データを定性で裏づける。</w:t>
      </w:r>
    </w:p>
    <w:p w14:paraId="712D278F" w14:textId="77777777" w:rsidR="00406DF5" w:rsidRPr="00074A80" w:rsidRDefault="00000000">
      <w:pPr>
        <w:pStyle w:val="a4"/>
        <w:numPr>
          <w:ilvl w:val="0"/>
          <w:numId w:val="2"/>
        </w:numPr>
        <w:rPr>
          <w:rFonts w:ascii="BIZ UDPゴシック" w:eastAsia="BIZ UDPゴシック" w:hAnsi="BIZ UDPゴシック"/>
          <w:sz w:val="18"/>
          <w:szCs w:val="18"/>
        </w:rPr>
      </w:pPr>
      <w:r w:rsidRPr="00074A80">
        <w:rPr>
          <w:rFonts w:ascii="BIZ UDPゴシック" w:eastAsia="BIZ UDPゴシック" w:hAnsi="BIZ UDPゴシック"/>
          <w:b/>
          <w:bCs/>
          <w:sz w:val="18"/>
          <w:szCs w:val="18"/>
        </w:rPr>
        <w:t>対象拡大時の比較設計：</w:t>
      </w:r>
      <w:r w:rsidRPr="00074A80">
        <w:rPr>
          <w:rFonts w:ascii="BIZ UDPゴシック" w:eastAsia="BIZ UDPゴシック" w:hAnsi="BIZ UDPゴシック"/>
          <w:sz w:val="18"/>
          <w:szCs w:val="18"/>
        </w:rPr>
        <w:t xml:space="preserve"> 配置病棟と非配置病棟の比較など、効果を切り分けられる枠組みを検討する。</w:t>
      </w:r>
    </w:p>
    <w:p w14:paraId="6C53958D" w14:textId="77777777" w:rsidR="00406DF5" w:rsidRPr="00074A80" w:rsidRDefault="00406DF5">
      <w:pPr>
        <w:pBdr>
          <w:bottom w:val="single" w:sz="6" w:space="1" w:color="888888"/>
        </w:pBdr>
        <w:spacing w:before="120" w:after="120"/>
        <w:rPr>
          <w:rFonts w:ascii="BIZ UDPゴシック" w:eastAsia="BIZ UDPゴシック" w:hAnsi="BIZ UDPゴシック"/>
          <w:sz w:val="18"/>
          <w:szCs w:val="18"/>
        </w:rPr>
      </w:pPr>
    </w:p>
    <w:p w14:paraId="5D9D451F" w14:textId="77777777" w:rsidR="00406DF5" w:rsidRPr="00074A80" w:rsidRDefault="00000000">
      <w:pPr>
        <w:pStyle w:val="2"/>
        <w:rPr>
          <w:rFonts w:ascii="BIZ UDPゴシック" w:eastAsia="BIZ UDPゴシック" w:hAnsi="BIZ UDPゴシック"/>
          <w:sz w:val="22"/>
          <w:szCs w:val="22"/>
        </w:rPr>
      </w:pPr>
      <w:r w:rsidRPr="00074A80">
        <w:rPr>
          <w:rFonts w:ascii="BIZ UDPゴシック" w:eastAsia="BIZ UDPゴシック" w:hAnsi="BIZ UDPゴシック"/>
          <w:sz w:val="22"/>
          <w:szCs w:val="22"/>
        </w:rPr>
        <w:t>8. 出典・注記</w:t>
      </w:r>
    </w:p>
    <w:p w14:paraId="75719CB0"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本報告書の数値はすべて「9＋10病棟 聖路加ホスピタリストプロジェクト 報告」（記録48件、2026年4月17日〜6月5日）に基づく。</w:t>
      </w:r>
    </w:p>
    <w:p w14:paraId="2294F164" w14:textId="77777777" w:rsidR="00406DF5" w:rsidRPr="00074A80"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記録された対応内容以外の推測・一般論による補完は行っていない。データに無い事項は限界として明示した。</w:t>
      </w:r>
    </w:p>
    <w:p w14:paraId="46FD60EB" w14:textId="77777777" w:rsidR="00406DF5" w:rsidRDefault="00000000">
      <w:pPr>
        <w:pStyle w:val="a4"/>
        <w:numPr>
          <w:ilvl w:val="0"/>
          <w:numId w:val="3"/>
        </w:numPr>
        <w:rPr>
          <w:rFonts w:ascii="BIZ UDPゴシック" w:eastAsia="BIZ UDPゴシック" w:hAnsi="BIZ UDPゴシック"/>
          <w:sz w:val="18"/>
          <w:szCs w:val="18"/>
        </w:rPr>
      </w:pPr>
      <w:r w:rsidRPr="00074A80">
        <w:rPr>
          <w:rFonts w:ascii="BIZ UDPゴシック" w:eastAsia="BIZ UDPゴシック" w:hAnsi="BIZ UDPゴシック"/>
          <w:sz w:val="18"/>
          <w:szCs w:val="18"/>
        </w:rPr>
        <w:t>本資料は院内の戦略検討用の一次分析であり、記録の網羅性・規模の制約（第2.3節）を踏まえて解釈されたい。</w:t>
      </w:r>
    </w:p>
    <w:p w14:paraId="0D3D8FF5" w14:textId="77777777" w:rsidR="00074A80" w:rsidRPr="00074A80" w:rsidRDefault="00074A80" w:rsidP="00074A80">
      <w:pPr>
        <w:rPr>
          <w:rFonts w:ascii="BIZ UDPゴシック" w:eastAsia="BIZ UDPゴシック" w:hAnsi="BIZ UDPゴシック" w:hint="eastAsia"/>
          <w:sz w:val="18"/>
          <w:szCs w:val="18"/>
        </w:rPr>
      </w:pPr>
    </w:p>
    <w:p w14:paraId="017BFE2D" w14:textId="77777777" w:rsidR="00406DF5" w:rsidRPr="00074A80" w:rsidRDefault="00000000">
      <w:pPr>
        <w:spacing w:after="100"/>
        <w:rPr>
          <w:rFonts w:ascii="BIZ UDPゴシック" w:eastAsia="BIZ UDPゴシック" w:hAnsi="BIZ UDPゴシック"/>
          <w:sz w:val="18"/>
          <w:szCs w:val="18"/>
        </w:rPr>
      </w:pPr>
      <w:r w:rsidRPr="00074A80">
        <w:rPr>
          <w:rFonts w:ascii="BIZ UDPゴシック" w:eastAsia="BIZ UDPゴシック" w:hAnsi="BIZ UDPゴシック"/>
          <w:sz w:val="18"/>
          <w:szCs w:val="18"/>
        </w:rPr>
        <w:t>制作：関谷 智（医師7年目）</w:t>
      </w:r>
    </w:p>
    <w:sectPr w:rsidR="00406DF5" w:rsidRPr="00074A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altName w:val="BIZ UDPGothic"/>
    <w:panose1 w:val="020B0400000000000000"/>
    <w:charset w:val="80"/>
    <w:family w:val="swiss"/>
    <w:pitch w:val="variable"/>
    <w:sig w:usb0="E00002F7" w:usb1="2AC7EDF8" w:usb2="00000012" w:usb3="00000000" w:csb0="00020009"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19C"/>
    <w:multiLevelType w:val="hybridMultilevel"/>
    <w:tmpl w:val="F16C4934"/>
    <w:lvl w:ilvl="0" w:tplc="BE901D06">
      <w:start w:val="1"/>
      <w:numFmt w:val="bullet"/>
      <w:lvlText w:val="●"/>
      <w:lvlJc w:val="left"/>
      <w:pPr>
        <w:ind w:left="720" w:hanging="360"/>
      </w:pPr>
    </w:lvl>
    <w:lvl w:ilvl="1" w:tplc="C85E3492">
      <w:start w:val="1"/>
      <w:numFmt w:val="bullet"/>
      <w:lvlText w:val="○"/>
      <w:lvlJc w:val="left"/>
      <w:pPr>
        <w:ind w:left="1440" w:hanging="360"/>
      </w:pPr>
    </w:lvl>
    <w:lvl w:ilvl="2" w:tplc="45A07660">
      <w:start w:val="1"/>
      <w:numFmt w:val="bullet"/>
      <w:lvlText w:val="■"/>
      <w:lvlJc w:val="left"/>
      <w:pPr>
        <w:ind w:left="2160" w:hanging="360"/>
      </w:pPr>
    </w:lvl>
    <w:lvl w:ilvl="3" w:tplc="B2A6093C">
      <w:start w:val="1"/>
      <w:numFmt w:val="bullet"/>
      <w:lvlText w:val="●"/>
      <w:lvlJc w:val="left"/>
      <w:pPr>
        <w:ind w:left="2880" w:hanging="360"/>
      </w:pPr>
    </w:lvl>
    <w:lvl w:ilvl="4" w:tplc="A4CCBDC8">
      <w:start w:val="1"/>
      <w:numFmt w:val="bullet"/>
      <w:lvlText w:val="○"/>
      <w:lvlJc w:val="left"/>
      <w:pPr>
        <w:ind w:left="3600" w:hanging="360"/>
      </w:pPr>
    </w:lvl>
    <w:lvl w:ilvl="5" w:tplc="4EAEF43C">
      <w:start w:val="1"/>
      <w:numFmt w:val="bullet"/>
      <w:lvlText w:val="■"/>
      <w:lvlJc w:val="left"/>
      <w:pPr>
        <w:ind w:left="4320" w:hanging="360"/>
      </w:pPr>
    </w:lvl>
    <w:lvl w:ilvl="6" w:tplc="65F4AF36">
      <w:start w:val="1"/>
      <w:numFmt w:val="bullet"/>
      <w:lvlText w:val="●"/>
      <w:lvlJc w:val="left"/>
      <w:pPr>
        <w:ind w:left="5040" w:hanging="360"/>
      </w:pPr>
    </w:lvl>
    <w:lvl w:ilvl="7" w:tplc="5AE2036A">
      <w:start w:val="1"/>
      <w:numFmt w:val="bullet"/>
      <w:lvlText w:val="●"/>
      <w:lvlJc w:val="left"/>
      <w:pPr>
        <w:ind w:left="5760" w:hanging="360"/>
      </w:pPr>
    </w:lvl>
    <w:lvl w:ilvl="8" w:tplc="7A2EBA72">
      <w:start w:val="1"/>
      <w:numFmt w:val="bullet"/>
      <w:lvlText w:val="●"/>
      <w:lvlJc w:val="left"/>
      <w:pPr>
        <w:ind w:left="6480" w:hanging="360"/>
      </w:pPr>
    </w:lvl>
  </w:abstractNum>
  <w:abstractNum w:abstractNumId="1" w15:restartNumberingAfterBreak="0">
    <w:nsid w:val="6D2610D1"/>
    <w:multiLevelType w:val="hybridMultilevel"/>
    <w:tmpl w:val="C960FA64"/>
    <w:lvl w:ilvl="0" w:tplc="562C3A26">
      <w:start w:val="1"/>
      <w:numFmt w:val="decimal"/>
      <w:lvlText w:val="%1."/>
      <w:lvlJc w:val="left"/>
      <w:pPr>
        <w:ind w:left="600" w:hanging="320"/>
      </w:pPr>
    </w:lvl>
    <w:lvl w:ilvl="1" w:tplc="0C28DC1C">
      <w:numFmt w:val="decimal"/>
      <w:lvlText w:val=""/>
      <w:lvlJc w:val="left"/>
    </w:lvl>
    <w:lvl w:ilvl="2" w:tplc="969EC3AA">
      <w:numFmt w:val="decimal"/>
      <w:lvlText w:val=""/>
      <w:lvlJc w:val="left"/>
    </w:lvl>
    <w:lvl w:ilvl="3" w:tplc="CA281A6A">
      <w:numFmt w:val="decimal"/>
      <w:lvlText w:val=""/>
      <w:lvlJc w:val="left"/>
    </w:lvl>
    <w:lvl w:ilvl="4" w:tplc="A198EDE8">
      <w:numFmt w:val="decimal"/>
      <w:lvlText w:val=""/>
      <w:lvlJc w:val="left"/>
    </w:lvl>
    <w:lvl w:ilvl="5" w:tplc="74008742">
      <w:numFmt w:val="decimal"/>
      <w:lvlText w:val=""/>
      <w:lvlJc w:val="left"/>
    </w:lvl>
    <w:lvl w:ilvl="6" w:tplc="788AA13C">
      <w:numFmt w:val="decimal"/>
      <w:lvlText w:val=""/>
      <w:lvlJc w:val="left"/>
    </w:lvl>
    <w:lvl w:ilvl="7" w:tplc="2B744DA6">
      <w:numFmt w:val="decimal"/>
      <w:lvlText w:val=""/>
      <w:lvlJc w:val="left"/>
    </w:lvl>
    <w:lvl w:ilvl="8" w:tplc="4C6AE18C">
      <w:numFmt w:val="decimal"/>
      <w:lvlText w:val=""/>
      <w:lvlJc w:val="left"/>
    </w:lvl>
  </w:abstractNum>
  <w:abstractNum w:abstractNumId="2" w15:restartNumberingAfterBreak="0">
    <w:nsid w:val="6F8A4D36"/>
    <w:multiLevelType w:val="hybridMultilevel"/>
    <w:tmpl w:val="A79A656E"/>
    <w:lvl w:ilvl="0" w:tplc="AC9EA3D0">
      <w:start w:val="1"/>
      <w:numFmt w:val="bullet"/>
      <w:lvlText w:val="•"/>
      <w:lvlJc w:val="left"/>
      <w:pPr>
        <w:ind w:left="600" w:hanging="280"/>
      </w:pPr>
    </w:lvl>
    <w:lvl w:ilvl="1" w:tplc="FEB4DC3C">
      <w:numFmt w:val="decimal"/>
      <w:lvlText w:val=""/>
      <w:lvlJc w:val="left"/>
    </w:lvl>
    <w:lvl w:ilvl="2" w:tplc="85AECAEE">
      <w:numFmt w:val="decimal"/>
      <w:lvlText w:val=""/>
      <w:lvlJc w:val="left"/>
    </w:lvl>
    <w:lvl w:ilvl="3" w:tplc="A2A4F6BA">
      <w:numFmt w:val="decimal"/>
      <w:lvlText w:val=""/>
      <w:lvlJc w:val="left"/>
    </w:lvl>
    <w:lvl w:ilvl="4" w:tplc="ECD0A852">
      <w:numFmt w:val="decimal"/>
      <w:lvlText w:val=""/>
      <w:lvlJc w:val="left"/>
    </w:lvl>
    <w:lvl w:ilvl="5" w:tplc="DB24B262">
      <w:numFmt w:val="decimal"/>
      <w:lvlText w:val=""/>
      <w:lvlJc w:val="left"/>
    </w:lvl>
    <w:lvl w:ilvl="6" w:tplc="D05AA514">
      <w:numFmt w:val="decimal"/>
      <w:lvlText w:val=""/>
      <w:lvlJc w:val="left"/>
    </w:lvl>
    <w:lvl w:ilvl="7" w:tplc="76341274">
      <w:numFmt w:val="decimal"/>
      <w:lvlText w:val=""/>
      <w:lvlJc w:val="left"/>
    </w:lvl>
    <w:lvl w:ilvl="8" w:tplc="494A3036">
      <w:numFmt w:val="decimal"/>
      <w:lvlText w:val=""/>
      <w:lvlJc w:val="left"/>
    </w:lvl>
  </w:abstractNum>
  <w:num w:numId="1" w16cid:durableId="1346439192">
    <w:abstractNumId w:val="0"/>
    <w:lvlOverride w:ilvl="0">
      <w:startOverride w:val="1"/>
    </w:lvlOverride>
  </w:num>
  <w:num w:numId="2" w16cid:durableId="1657756667">
    <w:abstractNumId w:val="1"/>
    <w:lvlOverride w:ilvl="0">
      <w:startOverride w:val="1"/>
    </w:lvlOverride>
  </w:num>
  <w:num w:numId="3" w16cid:durableId="15580806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DF5"/>
    <w:rsid w:val="00074A80"/>
    <w:rsid w:val="002109CF"/>
    <w:rsid w:val="00406D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2BBBCC6"/>
  <w15:docId w15:val="{E75A9282-3F2B-D54E-94E2-698BD798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b/>
      <w:bCs/>
      <w:color w:val="1F4E5F"/>
      <w:sz w:val="30"/>
      <w:szCs w:val="30"/>
    </w:rPr>
  </w:style>
  <w:style w:type="paragraph" w:styleId="2">
    <w:name w:val="heading 2"/>
    <w:uiPriority w:val="9"/>
    <w:unhideWhenUsed/>
    <w:qFormat/>
    <w:pPr>
      <w:pBdr>
        <w:bottom w:val="single" w:sz="6" w:space="2" w:color="23708A"/>
      </w:pBdr>
      <w:spacing w:before="220" w:after="120"/>
      <w:outlineLvl w:val="1"/>
    </w:pPr>
    <w:rPr>
      <w:b/>
      <w:bCs/>
      <w:color w:val="23708A"/>
      <w:sz w:val="25"/>
      <w:szCs w:val="25"/>
    </w:rPr>
  </w:style>
  <w:style w:type="paragraph" w:styleId="3">
    <w:name w:val="heading 3"/>
    <w:uiPriority w:val="9"/>
    <w:unhideWhenUsed/>
    <w:qFormat/>
    <w:pPr>
      <w:spacing w:before="160" w:after="80"/>
      <w:outlineLvl w:val="2"/>
    </w:pPr>
    <w:rPr>
      <w:b/>
      <w:bCs/>
      <w:color w:val="333333"/>
      <w:sz w:val="22"/>
      <w:szCs w:val="22"/>
    </w:rPr>
  </w:style>
  <w:style w:type="paragraph" w:styleId="4">
    <w:name w:val="heading 4"/>
    <w:uiPriority w:val="9"/>
    <w:semiHidden/>
    <w:unhideWhenUsed/>
    <w:qFormat/>
    <w:pPr>
      <w:spacing w:before="120" w:after="60"/>
      <w:outlineLvl w:val="3"/>
    </w:pPr>
    <w:rPr>
      <w:b/>
      <w:bCs/>
      <w:color w:val="55555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2703</Words>
  <Characters>3434</Characters>
  <Application>Microsoft Office Word</Application>
  <DocSecurity>0</DocSecurity>
  <Lines>381</Lines>
  <Paragraphs>472</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ホスピタリスト病棟配置 ニーズ分析報告書</dc:title>
  <dc:creator>関谷 智</dc:creator>
  <cp:lastModifiedBy>智 関谷</cp:lastModifiedBy>
  <cp:revision>2</cp:revision>
  <dcterms:created xsi:type="dcterms:W3CDTF">2026-06-16T04:48:00Z</dcterms:created>
  <dcterms:modified xsi:type="dcterms:W3CDTF">2026-06-16T04:52:00Z</dcterms:modified>
</cp:coreProperties>
</file>