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Maintec — Wekelijkse Concurrentiescan</w:t>
      </w:r>
    </w:p>
    <w:p>
      <w:r>
        <w:rPr>
          <w:i/>
          <w:sz w:val="20"/>
        </w:rPr>
        <w:t>Peildatum: 11 mei 2026  |  Scope: Nederlandse technische uitzend- en detacheringsmarkt</w:t>
      </w:r>
    </w:p>
    <w:p/>
    <w:p>
      <w:pPr>
        <w:pStyle w:val="Heading1"/>
      </w:pPr>
      <w:r>
        <w:t>1. Samenvatting (TL;DR)</w:t>
      </w:r>
    </w:p>
    <w:p>
      <w:pPr>
        <w:pStyle w:val="ListBullet"/>
      </w:pPr>
      <w:r>
        <w:t>Markt verschuift zichtbaar van zzp-bemiddeling naar detachering door strengere DBA-handhaving (vanaf 1 jan 2026 naheffingen, geen boetes – "zachte landing"). Concurrenten zoals DPA en YER positioneren zich expliciet als veilig alternatief — Maintec moet dezelfde boodschap scherper in de homepage- en LinkedIn-copy zetten.</w:t>
      </w:r>
    </w:p>
    <w:p>
      <w:pPr>
        <w:pStyle w:val="ListBullet"/>
      </w:pPr>
      <w:r>
        <w:t>Nieuwe CAO Detachering en CAO Metaal &amp; Techniek 2026 zijn van kracht: 3% loonstijging per 1 maart 2026, gelijkwaardige arbeidsvoorwaarden voor uitzendkrachten en 5 verplichte opleidingsdagen per jaar. Dit raakt prijszetting, marge en het verhaal richting kandidaten.</w:t>
      </w:r>
    </w:p>
    <w:p>
      <w:pPr>
        <w:pStyle w:val="ListBullet"/>
      </w:pPr>
      <w:r>
        <w:t>Technische krapte blijft extreem: 71.100 openstaande technische vacatures (UWV Q3 2025), lassers en machinemonteurs in "zeer grote krapte". Maintec's core doelgroep is dus de schaarste-zone — leadgeneratie moet eerder op vakmensen-binding dan op klantacquisitie inspelen.</w:t>
      </w:r>
    </w:p>
    <w:p>
      <w:pPr>
        <w:pStyle w:val="ListBullet"/>
      </w:pPr>
      <w:r>
        <w:t>DPA breidt engineering-portfolio uit via overname Technipower (mechatronica, werktuigbouw, elektrotechniek, +53 specialisten). Directe versterking van DPA in dezelfde nichegebieden waar Maintec actief is — let op grotere zichtbaarheid en mogelijke prijsdruk in machinebouw-segment.</w:t>
      </w:r>
    </w:p>
    <w:p>
      <w:pPr>
        <w:pStyle w:val="ListBullet"/>
      </w:pPr>
      <w:r>
        <w:t>Brunel rapporteert Q1 2026: terug naar organische groei (+1%), maar Nederland blijft "challenging market conditions". Signaal: zelfs de grote spelers worstelen in NL — kans voor Maintec om met scherp regionaal verhaal (Barendrecht / Zuid-Holland / fietsindustrie / scheepsbouw) marktaandeel te pakken.</w:t>
      </w:r>
    </w:p>
    <w:p/>
    <w:p>
      <w:pPr>
        <w:pStyle w:val="Heading1"/>
      </w:pPr>
      <w:r>
        <w:t>2. Opvallende bewegingen per concurrent</w:t>
      </w:r>
    </w:p>
    <w:p>
      <w:pPr>
        <w:pStyle w:val="Heading2"/>
      </w:pPr>
      <w:r>
        <w:t>Continu (continu.nl)</w:t>
      </w:r>
    </w:p>
    <w:p>
      <w:pPr>
        <w:pStyle w:val="ListBullet"/>
      </w:pPr>
      <w:r>
        <w:t>Houdt vast aan kernpropositie "duurzaam detacheren" — focus op kwalitatieve matches i.p.v. transactioneel. Geen prijs- of bonusprikkels zichtbaar.</w:t>
      </w:r>
    </w:p>
    <w:p>
      <w:pPr>
        <w:pStyle w:val="ListBullet"/>
      </w:pPr>
      <w:r>
        <w:t>Padel-sponsoring (Officieel Partner KNLTB sinds 2021) blijft actief als employer-branding kanaal. Bereikt hoogopgeleide technische profielen.</w:t>
      </w:r>
    </w:p>
    <w:p>
      <w:pPr>
        <w:pStyle w:val="ListBullet"/>
      </w:pPr>
      <w:r>
        <w:t>Brede sectorlijst (bouw, civiel, elektro, installatie, hightech, proces, werktuigbouw, woningcorporaties) — maar fietsindustrie en automotive niet expliciet — gat dat Maintec kan benutten.</w:t>
      </w:r>
    </w:p>
    <w:p>
      <w:pPr>
        <w:pStyle w:val="Heading2"/>
      </w:pPr>
      <w:r>
        <w:t>Brunel (brunel.net/nl-nl)</w:t>
      </w:r>
    </w:p>
    <w:p>
      <w:pPr>
        <w:pStyle w:val="ListBullet"/>
      </w:pPr>
      <w:r>
        <w:t>Q1 2026 cijfers (8 mei 2026): terug naar organische groei +1%, EBIT €7,9 mln, omzet ~€300 mln per kwartaal. DACH-regio trekt; Nederland blijft moeilijk.</w:t>
      </w:r>
    </w:p>
    <w:p>
      <w:pPr>
        <w:pStyle w:val="ListBullet"/>
      </w:pPr>
      <w:r>
        <w:t>Vier pijlers: Detachering, Projecten/Consultancy/Outsourcing, Traineeships, Global Mobility. Engineering is één van vier sectorpijlers (naast IT, Legal, Finance).</w:t>
      </w:r>
    </w:p>
    <w:p>
      <w:pPr>
        <w:pStyle w:val="ListBullet"/>
      </w:pPr>
      <w:r>
        <w:t>Prominente fraude-waarschuwing op homepage (impersonatie van recruiters). Indicator dat phishing/scam-druk in de sector toeneemt — Maintec kan dit als trust-signaal op de eigen site toevoegen.</w:t>
      </w:r>
    </w:p>
    <w:p>
      <w:pPr>
        <w:pStyle w:val="Heading2"/>
      </w:pPr>
      <w:r>
        <w:t>DPA (dpa.nl)</w:t>
      </w:r>
    </w:p>
    <w:p>
      <w:pPr>
        <w:pStyle w:val="ListBullet"/>
      </w:pPr>
      <w:r>
        <w:t>Strategische overname Technipower: 53 engineers (mechatronica, werktuigbouw, elektrotechniek) toegevoegd via nieuwe business unit "DPA Technipower". Versterkt directe concurrentie in Maintec-kerngebieden.</w:t>
      </w:r>
    </w:p>
    <w:p>
      <w:pPr>
        <w:pStyle w:val="ListBullet"/>
      </w:pPr>
      <w:r>
        <w:t>Positioneert vast contract als USP tegen DBA-risico: "Vrijwel alle medewerkers hebben een vast contract." Plaatsingstijd 1-2 dagen genoemd.</w:t>
      </w:r>
    </w:p>
    <w:p>
      <w:pPr>
        <w:pStyle w:val="ListBullet"/>
      </w:pPr>
      <w:r>
        <w:t>Site-focus is breed (financieel, supply chain, compliance, juridisch, pensioen, privacy) — engineering wordt vooral via overname-PR uitgedragen, niet als hoofdcategorie op de homepage.</w:t>
      </w:r>
    </w:p>
    <w:p>
      <w:pPr>
        <w:pStyle w:val="Heading2"/>
      </w:pPr>
      <w:r>
        <w:t>YER (yer.nl)</w:t>
      </w:r>
    </w:p>
    <w:p>
      <w:pPr>
        <w:pStyle w:val="ListBullet"/>
      </w:pPr>
      <w:r>
        <w:t>Prominente DBA-/schijnzelfstandigheid-campagne ("Vanaf 2025 strengere handhaving") — gericht op opdrachtgevers met zzp-risico. Maintec kan vergelijkbare uitleg-content uitbrengen.</w:t>
      </w:r>
    </w:p>
    <w:p>
      <w:pPr>
        <w:pStyle w:val="ListBullet"/>
      </w:pPr>
      <w:r>
        <w:t>Young Engineers traineeprogramma actief — directe instroomroute voor afgestudeerde technici. Maintec heeft geen vergelijkbaar zichtbaar starters-/traineeprogramma.</w:t>
      </w:r>
    </w:p>
    <w:p>
      <w:pPr>
        <w:pStyle w:val="ListBullet"/>
      </w:pPr>
      <w:r>
        <w:t>Jaarverslag 2025 downloadbaar als lead-magnet; videocases en consultantsprofielen versterken vertrouwen. Sterk in storytelling.</w:t>
      </w:r>
    </w:p>
    <w:p>
      <w:pPr>
        <w:pStyle w:val="Heading2"/>
      </w:pPr>
      <w:r>
        <w:t>Tempo-Team Techniek (tempo-team.nl)</w:t>
      </w:r>
    </w:p>
    <w:p>
      <w:pPr>
        <w:pStyle w:val="ListBullet"/>
      </w:pPr>
      <w:r>
        <w:t>Subdomein /sectoren/techniek geeft 404 — URL-structuur is verschoven naar /werknemers/vacatures/per-vakgebied/techniek en /werken-als/monteur (rolgerichte landingspagina's). SEO-implicatie: rolspecifieke pagina's scoren beter.</w:t>
      </w:r>
    </w:p>
    <w:p>
      <w:pPr>
        <w:pStyle w:val="ListBullet"/>
      </w:pPr>
      <w:r>
        <w:t>Sterke inzet op rol-gerichte content: aparte hubs voor monteur, zonnepanelen-monteur, monteur technische dienst — inclusief salaris en opleidingsinformatie. Concrete copy-aanvraag voor Maintec.</w:t>
      </w:r>
    </w:p>
    <w:p>
      <w:pPr>
        <w:pStyle w:val="ListBullet"/>
      </w:pPr>
      <w:r>
        <w:t>Omscholingstraject: "je kunt bij Tempo-Team worden omgeschoold tot monteur" — actieve zij-instroomroute richting MBO-2 niveau.</w:t>
      </w:r>
    </w:p>
    <w:p>
      <w:pPr>
        <w:pStyle w:val="Heading2"/>
      </w:pPr>
      <w:r>
        <w:t>Randstad Techniek (randstad.nl)</w:t>
      </w:r>
    </w:p>
    <w:p>
      <w:pPr>
        <w:pStyle w:val="ListBullet"/>
      </w:pPr>
      <w:r>
        <w:t>Hoofdcategorie-URL /werknemers/sectoren/techniek geeft 404 — verschoven naar functiegebaseerde URL's (/functies/monteur, /vacatures/techniek). Bevestigt sector-brede shift naar role-first informatie-architectuur.</w:t>
      </w:r>
    </w:p>
    <w:p>
      <w:pPr>
        <w:pStyle w:val="ListBullet"/>
      </w:pPr>
      <w:r>
        <w:t>Specifieke focus op lassers met moderne technologie (lasrobots, RVS, dagdienst) — speelt direct in op de "lassers in zeer grote krapte"-thematiek.</w:t>
      </w:r>
    </w:p>
    <w:p>
      <w:pPr>
        <w:pStyle w:val="ListBullet"/>
      </w:pPr>
      <w:r>
        <w:t>Inhoudelijk: combinatie functies + locaties (techniek in Emmen, Amsterdam) — lokaal-SEO sterke aanwezigheid die Maintec voor Zuid-Holland / Rotterdam-Rijnmond moet evenaren.</w:t>
      </w:r>
    </w:p>
    <w:p>
      <w:pPr>
        <w:pStyle w:val="Heading2"/>
      </w:pPr>
      <w:r>
        <w:t>Actief Werkt (actiefwerkt.nl)</w:t>
      </w:r>
    </w:p>
    <w:p>
      <w:pPr>
        <w:pStyle w:val="ListBullet"/>
      </w:pPr>
      <w:r>
        <w:t>Concrete wervings-USP's op homepage: eigen contactpersoon, wekelijkse uitbetaling, pensioen- en vakantiedagopbouw. Praktisch en transactioneel sterker neergezet dan Continu of Brunel.</w:t>
      </w:r>
    </w:p>
    <w:p>
      <w:pPr>
        <w:pStyle w:val="ListBullet"/>
      </w:pPr>
      <w:r>
        <w:t>Techniek-vakgebieden expliciet: installatie, metaal, infra, bouw — overlapt met Maintec.</w:t>
      </w:r>
    </w:p>
    <w:p>
      <w:pPr>
        <w:pStyle w:val="ListBullet"/>
      </w:pPr>
      <w:r>
        <w:t>Geen blogs/tools/landingscampagnes als recent gemarkeerd. Beperkte content-marketing.</w:t>
      </w:r>
    </w:p>
    <w:p>
      <w:pPr>
        <w:pStyle w:val="Heading2"/>
      </w:pPr>
      <w:r>
        <w:t>Olympia (olympia.nl)</w:t>
      </w:r>
    </w:p>
    <w:p>
      <w:pPr>
        <w:pStyle w:val="ListBullet"/>
      </w:pPr>
      <w:r>
        <w:t>Lopende campagne "Uitgelezen Kans / Iedereen verdient een kans" op homepage — inclusivity-positionering (incl. "Work for Refugees" initiatief).</w:t>
      </w:r>
    </w:p>
    <w:p>
      <w:pPr>
        <w:pStyle w:val="ListBullet"/>
      </w:pPr>
      <w:r>
        <w:t>Mobile app (iOS/Android) als kanaal voor jobsearch — Maintec heeft geen app, mogelijk te overwegen of een Whatsapp-/mobiel kanaal evt. dichterbij te zetten.</w:t>
      </w:r>
    </w:p>
    <w:p>
      <w:pPr>
        <w:pStyle w:val="ListBullet"/>
      </w:pPr>
      <w:r>
        <w:t>Eigen vakschool ("Olympia Vakschool") als opleidings-USP. Geen specifieke welkomstbonus.</w:t>
      </w:r>
    </w:p>
    <w:p>
      <w:pPr>
        <w:pStyle w:val="ListBullet"/>
      </w:pPr>
      <w:r>
        <w:t>Techniek minder prominent dan logistiek/productie op homepage — kleinere niche-focus dan Maintec.</w:t>
      </w:r>
    </w:p>
    <w:p/>
    <w:p>
      <w:pPr>
        <w:pStyle w:val="Heading1"/>
      </w:pPr>
      <w:r>
        <w:t>3. Marktsignalen — Nederlandse arbeidsmarkt techniek</w:t>
      </w:r>
    </w:p>
    <w:p>
      <w:pPr>
        <w:pStyle w:val="ListBullet"/>
      </w:pPr>
      <w:r>
        <w:rPr>
          <w:b/>
        </w:rPr>
        <w:t>DBA-handhaving "zachte landing":</w:t>
      </w:r>
      <w:r>
        <w:t xml:space="preserve"> Vanaf 1 jan 2026 naheffingen mogelijk, geen boetes in 2026. Zichtbare uitstroom uit zzp naar detachering in overheid, zorg, onderwijs — directe vraag-lift voor partijen zoals Maintec.</w:t>
      </w:r>
    </w:p>
    <w:p>
      <w:pPr>
        <w:pStyle w:val="ListBullet"/>
      </w:pPr>
      <w:r>
        <w:rPr>
          <w:b/>
        </w:rPr>
        <w:t>CAO Metaal &amp; Techniek 2026-2028:</w:t>
      </w:r>
      <w:r>
        <w:t xml:space="preserve"> +3% loon per 1 maart 2026, eenmalige €132 in november 2026, +€115 bruto/maand per maart 2027. RVU naar €2.657 bruto. Verplicht POP (persoonlijk ontwikkelplan) en 5 opleidingsdagen — gunstige hefboom om opleiding/POP als propositie naar kandidaten te brengen.</w:t>
      </w:r>
    </w:p>
    <w:p>
      <w:pPr>
        <w:pStyle w:val="ListBullet"/>
      </w:pPr>
      <w:r>
        <w:rPr>
          <w:b/>
        </w:rPr>
        <w:t>Gelijkwaardige beloning uitzendkrachten per 1 jan 2026:</w:t>
      </w:r>
      <w:r>
        <w:t xml:space="preserve"> Toeslagensysteem afgeschaft, uitzendkrachten krijgen ten minste gelijkwaardige arbeidsvoorwaarden als vaste collega's. Drukt marge maar maakt uitzending aantrekkelijker voor de vakman.</w:t>
      </w:r>
    </w:p>
    <w:p>
      <w:pPr>
        <w:pStyle w:val="ListBullet"/>
      </w:pPr>
      <w:r>
        <w:rPr>
          <w:b/>
        </w:rPr>
        <w:t>Krapte-cijfers:</w:t>
      </w:r>
      <w:r>
        <w:t xml:space="preserve"> UWV Q3 2025: 71.100 openstaande technische vacatures. Lassers/plaatwerkers en machinemonteurs in "zeer grote krapte". Bouw 75 vacatures per 1.000 banen — krapste sector NL. Tot 2030 blijft krapte oplopen, vooral techniek en transport.</w:t>
      </w:r>
    </w:p>
    <w:p>
      <w:pPr>
        <w:pStyle w:val="ListBullet"/>
      </w:pPr>
      <w:r>
        <w:rPr>
          <w:b/>
        </w:rPr>
        <w:t>Sectorale signalen:</w:t>
      </w:r>
      <w:r>
        <w:t xml:space="preserve"> Energietransitie genereert extra vraag in installatietechniek (isolatie, batterijen, opslag). Scheepsbouw lijdt onder vergrijzing + lange wachttijden. Automotive: tekort gekwalificeerde monteurs is "grootste uitdaging in de sector".</w:t>
      </w:r>
    </w:p>
    <w:p/>
    <w:p>
      <w:pPr>
        <w:pStyle w:val="Heading1"/>
      </w:pPr>
      <w:r>
        <w:t>4. Aanbevelingen voor Maintec</w:t>
      </w:r>
    </w:p>
    <w:p>
      <w:pPr>
        <w:pStyle w:val="Heading3"/>
      </w:pPr>
      <w:r>
        <w:t>Aanbeveling 1 — Maak DBA-overstap-pagina (deze maand)</w:t>
      </w:r>
    </w:p>
    <w:p>
      <w:r>
        <w:rPr>
          <w:b w:val="0"/>
          <w:i w:val="0"/>
        </w:rPr>
        <w:t>Concurrenten YER en DPA positioneren zich expliciet als "veilig alternatief voor zzp". Maintec kan met één gerichte landingspagina ("Van zzp naar Maintec — zekerheid zonder gedoe") opdrachtgevers vangen die nu twijfelen. Bevat: vergelijking zzp vs. detachering, korte FAQ over DBA-handhaving, en case van bestaande klant. Synergie met Google Ads op zoekterm "schijnzelfstandigheid 2026".</w:t>
      </w:r>
    </w:p>
    <w:p>
      <w:pPr>
        <w:pStyle w:val="Heading3"/>
      </w:pPr>
      <w:r>
        <w:t>Aanbeveling 2 — Rolgerichte content-hubs (komende 4-6 weken)</w:t>
      </w:r>
    </w:p>
    <w:p>
      <w:r>
        <w:rPr>
          <w:b w:val="0"/>
          <w:i w:val="0"/>
        </w:rPr>
        <w:t>Tempo-Team en Randstad hebben hun techniek-URL's verschoven naar rolgebaseerde landingen (/werken-als/monteur, /functies/monteur). Maintec moet vergelijkbare hubs bouwen voor kernfuncties: monteur, lasser, machinist, CNC-operator — met salarisindicatie (CAO M&amp;T 3% per 1/3/26), opleidingsroutes, en directe vacaturecarrousel. Bonus: voeg sector-cross-overs toe (lasser in scheepsbouw vs. fietsindustrie) — Continu noemt fiets/automotive niet, dat is Maintec's niche.</w:t>
      </w:r>
    </w:p>
    <w:p>
      <w:pPr>
        <w:pStyle w:val="Heading3"/>
      </w:pPr>
      <w:r>
        <w:t>Aanbeveling 3 — Maak gebruik van CAO-opleidingsverplichting in werving-copy</w:t>
      </w:r>
    </w:p>
    <w:p>
      <w:r>
        <w:rPr>
          <w:b w:val="0"/>
          <w:i w:val="0"/>
        </w:rPr>
        <w:t>Per 1 jan 2026 verplicht 5 opleidingsdagen + POP. Vermarkt dit niet als "verplichting" maar als USP richting kandidaten: "Bij Maintec krijg je 5 betaalde opleidingsdagen per jaar én een persoonlijk ontwikkelplan." Olympia heeft "Vakschool" als propositie; Maintec kan met een lichtere, partner-gebaseerde opleidingsroute concurreren zonder eigen schoolinfrastructuur.</w:t>
      </w:r>
    </w:p>
    <w:p>
      <w:pPr>
        <w:pStyle w:val="Heading3"/>
      </w:pPr>
      <w:r>
        <w:t>Aanbeveling 4 — Concrete kandidaten-incentive testen</w:t>
      </w:r>
    </w:p>
    <w:p>
      <w:r>
        <w:rPr>
          <w:b w:val="0"/>
          <w:i w:val="0"/>
        </w:rPr>
        <w:t>Actief Werkt zet expliciet "wekelijkse uitbetaling + eigen contactpersoon" in als USP. Continu, DPA, Brunel doen géén harde aanwervings-incentives. Maintec kan in een A/B-test op LinkedIn-vacatures een aanbrengbonus voor monteurs/lassers (bijv. €750-1.000 bij plaatsing van een collega die 3 maanden blijft) inzetten. Combineer met loonindicatie volgens nieuwe CAO. Lage CAC bij krapte = hoge ROI.</w:t>
      </w:r>
    </w:p>
    <w:p/>
    <w:p>
      <w:pPr>
        <w:pStyle w:val="Heading1"/>
      </w:pPr>
      <w:r>
        <w:t>5. Bronnen</w:t>
      </w:r>
    </w:p>
    <w:p>
      <w:pPr>
        <w:pStyle w:val="ListBullet"/>
      </w:pPr>
      <w:r>
        <w:t xml:space="preserve">Continu — Detacheringsbureau techniek — </w:t>
      </w:r>
      <w:r>
        <w:rPr>
          <w:color w:val="0B57D0"/>
        </w:rPr>
        <w:t>https://www.continu.nl</w:t>
      </w:r>
    </w:p>
    <w:p>
      <w:pPr>
        <w:pStyle w:val="ListBullet"/>
      </w:pPr>
      <w:r>
        <w:t xml:space="preserve">Brunel Nederland — Diensten en sectoren — </w:t>
      </w:r>
      <w:r>
        <w:rPr>
          <w:color w:val="0B57D0"/>
        </w:rPr>
        <w:t>https://www.brunel.net/nl-nl</w:t>
      </w:r>
    </w:p>
    <w:p>
      <w:pPr>
        <w:pStyle w:val="ListBullet"/>
      </w:pPr>
      <w:r>
        <w:t xml:space="preserve">Brunel Q1 2026 results press release — </w:t>
      </w:r>
      <w:r>
        <w:rPr>
          <w:color w:val="0B57D0"/>
        </w:rPr>
        <w:t>https://www.globenewswire.com/news-release/2026/05/08/3290812/0/en/Brunel-Q1-2026-results-First-signs-of-performance-rebound-with-return-to-organic-growth.html</w:t>
      </w:r>
    </w:p>
    <w:p>
      <w:pPr>
        <w:pStyle w:val="ListBullet"/>
      </w:pPr>
      <w:r>
        <w:t xml:space="preserve">DPA — Interim-professionals — </w:t>
      </w:r>
      <w:r>
        <w:rPr>
          <w:color w:val="0B57D0"/>
        </w:rPr>
        <w:t>https://www.dpa.nl</w:t>
      </w:r>
    </w:p>
    <w:p>
      <w:pPr>
        <w:pStyle w:val="ListBullet"/>
      </w:pPr>
      <w:r>
        <w:t xml:space="preserve">DPA neemt activiteiten over van Technipower (Engineers Online) — </w:t>
      </w:r>
      <w:r>
        <w:rPr>
          <w:color w:val="0B57D0"/>
        </w:rPr>
        <w:t>https://www.engineersonline.nl/dpa-neemt-activiteiten-over-van-technipower/</w:t>
      </w:r>
    </w:p>
    <w:p>
      <w:pPr>
        <w:pStyle w:val="ListBullet"/>
      </w:pPr>
      <w:r>
        <w:t xml:space="preserve">YER — Engineering &amp; detachering — </w:t>
      </w:r>
      <w:r>
        <w:rPr>
          <w:color w:val="0B57D0"/>
        </w:rPr>
        <w:t>https://www.yer.nl</w:t>
      </w:r>
    </w:p>
    <w:p>
      <w:pPr>
        <w:pStyle w:val="ListBullet"/>
      </w:pPr>
      <w:r>
        <w:t xml:space="preserve">Tempo-Team — Werken als monteur — </w:t>
      </w:r>
      <w:r>
        <w:rPr>
          <w:color w:val="0B57D0"/>
        </w:rPr>
        <w:t>https://www.tempo-team.nl/werken-als/monteur</w:t>
      </w:r>
    </w:p>
    <w:p>
      <w:pPr>
        <w:pStyle w:val="ListBullet"/>
      </w:pPr>
      <w:r>
        <w:t xml:space="preserve">Tempo-Team — Vacatures techniek — </w:t>
      </w:r>
      <w:r>
        <w:rPr>
          <w:color w:val="0B57D0"/>
        </w:rPr>
        <w:t>https://www.tempo-team.nl/vacatures/techniek</w:t>
      </w:r>
    </w:p>
    <w:p>
      <w:pPr>
        <w:pStyle w:val="ListBullet"/>
      </w:pPr>
      <w:r>
        <w:t xml:space="preserve">Randstad — Monteur functiepagina — </w:t>
      </w:r>
      <w:r>
        <w:rPr>
          <w:color w:val="0B57D0"/>
        </w:rPr>
        <w:t>https://www.randstad.nl/functies/monteur</w:t>
      </w:r>
    </w:p>
    <w:p>
      <w:pPr>
        <w:pStyle w:val="ListBullet"/>
      </w:pPr>
      <w:r>
        <w:t xml:space="preserve">Randstad — Vacatures techniek — </w:t>
      </w:r>
      <w:r>
        <w:rPr>
          <w:color w:val="0B57D0"/>
        </w:rPr>
        <w:t>https://www.randstad.nl/vacatures/techniek</w:t>
      </w:r>
    </w:p>
    <w:p>
      <w:pPr>
        <w:pStyle w:val="ListBullet"/>
      </w:pPr>
      <w:r>
        <w:t xml:space="preserve">Actief Werkt! — </w:t>
      </w:r>
      <w:r>
        <w:rPr>
          <w:color w:val="0B57D0"/>
        </w:rPr>
        <w:t>https://www.actiefwerkt.nl</w:t>
      </w:r>
    </w:p>
    <w:p>
      <w:pPr>
        <w:pStyle w:val="ListBullet"/>
      </w:pPr>
      <w:r>
        <w:t xml:space="preserve">Olympia uitzendbureau — </w:t>
      </w:r>
      <w:r>
        <w:rPr>
          <w:color w:val="0B57D0"/>
        </w:rPr>
        <w:t>https://www.olympia.nl</w:t>
      </w:r>
    </w:p>
    <w:p>
      <w:pPr>
        <w:pStyle w:val="ListBullet"/>
      </w:pPr>
      <w:r>
        <w:t xml:space="preserve">Olympia techniek vacatures — </w:t>
      </w:r>
      <w:r>
        <w:rPr>
          <w:color w:val="0B57D0"/>
        </w:rPr>
        <w:t>https://www.olympia.nl/vacatures/techniek/</w:t>
      </w:r>
    </w:p>
    <w:p>
      <w:pPr>
        <w:pStyle w:val="ListBullet"/>
      </w:pPr>
      <w:r>
        <w:t xml:space="preserve">Technische detacheringsmarkt verschuift in 2026 (ZiPconomy) — </w:t>
      </w:r>
      <w:r>
        <w:rPr>
          <w:color w:val="0B57D0"/>
        </w:rPr>
        <w:t>https://www.zipconomy.nl/2025/12/technische-detacheringsmarkt-verschuift-in-2026-naar-langdurige-inzet-en-nieuwe-specialismen/</w:t>
      </w:r>
    </w:p>
    <w:p>
      <w:pPr>
        <w:pStyle w:val="ListBullet"/>
      </w:pPr>
      <w:r>
        <w:t xml:space="preserve">Nieuwe cao detachering — wat verandert per 1 januari 2026 (Totality) — </w:t>
      </w:r>
      <w:r>
        <w:rPr>
          <w:color w:val="0B57D0"/>
        </w:rPr>
        <w:t>https://totality.nl/de-nieuwe-cao-detachering-wat-er-verandert/</w:t>
      </w:r>
    </w:p>
    <w:p>
      <w:pPr>
        <w:pStyle w:val="ListBullet"/>
      </w:pPr>
      <w:r>
        <w:t xml:space="preserve">CAO Metaal en Techniek 2026-2028 (Precisionpartner) — </w:t>
      </w:r>
      <w:r>
        <w:rPr>
          <w:color w:val="0B57D0"/>
        </w:rPr>
        <w:t>https://precisionpartner.nl/nieuwe-cao-metaal-techniek-2026-2028/</w:t>
      </w:r>
    </w:p>
    <w:p>
      <w:pPr>
        <w:pStyle w:val="ListBullet"/>
      </w:pPr>
      <w:r>
        <w:t xml:space="preserve">Nieuwe cao: gelijke beloning uitzendkrachten 2026 (Techniek Nederland) — </w:t>
      </w:r>
      <w:r>
        <w:rPr>
          <w:color w:val="0B57D0"/>
        </w:rPr>
        <w:t>https://www.technieknederland.nl/nieuws/gelijke-beloning-uitzendkrachten-2026</w:t>
      </w:r>
    </w:p>
    <w:p>
      <w:pPr>
        <w:pStyle w:val="ListBullet"/>
      </w:pPr>
      <w:r>
        <w:t xml:space="preserve">Wet DBA in 2026 — gevolgen (Ondernemen Met Personeel) — </w:t>
      </w:r>
      <w:r>
        <w:rPr>
          <w:color w:val="0B57D0"/>
        </w:rPr>
        <w:t>https://www.ondernemenmetpersoneel.nl/orienteren/dienstverbanden/wet-dba-gevolgen-zzpers</w:t>
      </w:r>
    </w:p>
    <w:p>
      <w:pPr>
        <w:pStyle w:val="ListBullet"/>
      </w:pPr>
      <w:r>
        <w:t xml:space="preserve">Zzp-handhaving 2026 zachte landing (Bring at Work) — </w:t>
      </w:r>
      <w:r>
        <w:rPr>
          <w:color w:val="0B57D0"/>
        </w:rPr>
        <w:t>https://bringatwork.nl/blog/zorg-welzijn/zzp-handhaving-in-2026-wat-betekent-de-zachte-landing-echt-voor-jou-als-zzper/</w:t>
      </w:r>
    </w:p>
    <w:p>
      <w:pPr>
        <w:pStyle w:val="ListBullet"/>
      </w:pPr>
      <w:r>
        <w:t xml:space="preserve">UWV — Krapte neemt verder toe in 32 beroepen — </w:t>
      </w:r>
      <w:r>
        <w:rPr>
          <w:color w:val="0B57D0"/>
        </w:rPr>
        <w:t>https://www.uwv.nl/nl/arbeidsmarktinformatie/trends-ontwikkelingen/krapte-neemt-nog-verder-toe-in-32-beroepen</w:t>
      </w:r>
    </w:p>
    <w:p>
      <w:pPr>
        <w:pStyle w:val="ListBullet"/>
      </w:pPr>
      <w:r>
        <w:t xml:space="preserve">UWV: toenemende krapte techniek en transport tot 2030 (Flexmarkt) — </w:t>
      </w:r>
      <w:r>
        <w:rPr>
          <w:color w:val="0B57D0"/>
        </w:rPr>
        <w:t>https://www.flexmarkt.nl/brancheinformatie/uwv-verwacht-toenemende-arbeidskrapte-in-techniek-en-transport-tot-2030/</w:t>
      </w:r>
    </w:p>
    <w:p>
      <w:pPr>
        <w:pStyle w:val="ListBullet"/>
      </w:pPr>
      <w:r>
        <w:t xml:space="preserve">Arbeidsmarktinzicht — Krapte technische sector — </w:t>
      </w:r>
      <w:r>
        <w:rPr>
          <w:color w:val="0B57D0"/>
        </w:rPr>
        <w:t>https://arbeidsmarktinzicht.nl/arbeidsmarktkrapte-in-de-technische-sector</w:t>
      </w:r>
    </w:p>
    <w:p>
      <w:pPr>
        <w:pStyle w:val="ListBullet"/>
      </w:pPr>
      <w:r>
        <w:t xml:space="preserve">Tekort aan lassers in Nederland 2026 (AB Midden Nederland) — </w:t>
      </w:r>
      <w:r>
        <w:rPr>
          <w:color w:val="0B57D0"/>
        </w:rPr>
        <w:t>https://www.abmiddennederland.nl/categorie/blog/is-er-een-tekort-aan-lassers-in-nederland/</w:t>
      </w:r>
    </w:p>
    <w:p>
      <w:pPr>
        <w:pStyle w:val="ListBullet"/>
      </w:pPr>
      <w:r>
        <w:t xml:space="preserve">Technisch personeel werven in 2026 (NL-Techniek) — </w:t>
      </w:r>
      <w:r>
        <w:rPr>
          <w:color w:val="0B57D0"/>
        </w:rPr>
        <w:t>https://www.nl-techniek.nl/technisch-personeel-vinden-in-nederland-in-2026-successtrategieen-nl-techniek/</w:t>
      </w:r>
    </w:p>
    <w:p>
      <w:pPr>
        <w:pStyle w:val="ListBullet"/>
      </w:pPr>
      <w:r>
        <w:t xml:space="preserve">Rijksoverheid — Investeren in scheepsbouw en -onderhoud — </w:t>
      </w:r>
      <w:r>
        <w:rPr>
          <w:color w:val="0B57D0"/>
        </w:rPr>
        <w:t>https://www.rijksoverheid.nl/onderwerpen/ondernemen-en-innovatie/investeren-in-scheepsbouw-en--onderhoud</w:t>
      </w:r>
    </w:p>
    <w:p/>
    <w:p>
      <w:r>
        <w:rPr>
          <w:i/>
          <w:sz w:val="18"/>
        </w:rPr>
        <w:t>Gegenereerd door Maintec wekelijkse concurrentiescan — 11 mei 2026. Volgende scan: 18 mei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