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240" w:before="0" w:after="0"/>
        <w:jc w:val="center"/>
        <w:rPr>
          <w:rFonts w:ascii="Arial" w:hAnsi="Arial" w:eastAsia="Times New Roman" w:cs="Arial"/>
          <w:b/>
          <w:b/>
          <w:bCs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ВОПРОСЫ ТЕОРЕТИЧЕСКОЙ ЧАСТИ КОЛЛОКВИУМА</w:t>
      </w:r>
    </w:p>
    <w:p>
      <w:pPr>
        <w:pStyle w:val="Normal"/>
        <w:shd w:val="clear" w:color="auto" w:fill="FFFFFF"/>
        <w:spacing w:lineRule="auto" w:line="240" w:before="0" w:after="0"/>
        <w:jc w:val="center"/>
        <w:rPr>
          <w:rFonts w:ascii="Arial" w:hAnsi="Arial" w:eastAsia="Times New Roman" w:cs="Arial"/>
          <w:b/>
          <w:b/>
          <w:bCs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по теме «Структура ЭВМ»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рхитектура вычислительной системы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абстрактное описание физического строения вычислительной техники с точки зрения ее пользователя.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ппаратное обеспечение ЭВМ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совокупность физических элементов, из которых построена вычислительная техника.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П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рограммное обеспечение ЭВМ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совокупность программ, их описаний и инструкций по их применению, предназначенная для технической эксплуатации ЭВМ.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рхитектура фон Неймана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принцип совместного хранения программ и данных в памяти компьютера. В общем случае подразумевается физическое отделение процессорного модуля от устройств хранения программ и данных.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Э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нергозависимая память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память, которая после отключения питания теряет всю информацию.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Э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нергонезависимая память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память, сохранность информации в которой не зависит от питания.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Р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егенерация памяти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периодическая перезапись содержимого памяти для сохранения информации.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асочное ПЗУ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информация может быть записана только один раз при производстве.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П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рограммируемое ПЗУ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существует возможность единичной перезаписи информации.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Р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епрограммируемое ПЗУ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возможно неограниченное количество перезаписей содержимого памяти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К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витирование («рукопожатие»)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процесс, в результате которого два независимых друг от друга устройства координируют свои сигналы и получают возможность работать совместно (подтверждение приема – передача структурной единицы информации).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С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тандартные внешние устройства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рассчитаны на взаимодействие компьютера и человека.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Н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естандартные внешние устройства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устройства, которые рассчитаны на взаимодействие компьютера и каких-либо внешних устройств.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К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онтроллер внешнего устройства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часть устройства, которая управляет его функциональной часть и связью между устройством и ЦП машины.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агнитный барабан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полуметаллический цилиндр, покрытый слоем магнитного материала ферролака.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агнитный диск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>– 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круглая пластина из металла или мягкого пластика, на котором с двух сторон произведено напыление ферролака. На сегодняшний день является одним из основных способов хранения информации.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агнитная лента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диэлектрик, покрытый с двух сторон слоем ферролака. Ширина 6-35 мм. Процесс чтения-записи возможен только во время движения ленты. Нет возможности позиционирования при хранении информации.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агнитная карта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прямоугольник из диэлектрика. Сверху на весь или на часть поверхности наносится ферролак. На текущий день используется только в быту.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П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амять с циклическим доступом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устройства памяти, в которых, благодаря непрерывному вращению носителя информации, возможность обращения к некоторому участку носителя циклическим образом повторяется.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агнитные сердечники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обыкновенно имеют форму кольца. Изготавливаются из материала феррита. Для чтения-записи используется обмотка из проводов. Обычно используются не по одиночке.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ногоотверстные ферритовые пластины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пластина, полностью изготовленная из феррита. В ней делаются отверстия, через которые проходит обмотка.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Слоистые ферритовые пластины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 xml:space="preserve">в ферритовую пластину без отверстий внутрь встраиваются провода, идущие в одном направлении. Устройство собирается из трех пластин, из них две крайние – ферритовые, а средняя – металлическая. 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Тонкие магнитные пленки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>–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 xml:space="preserve"> тонкие поверхности ферритов, которые располагаются на поверхности диэлектрика (по большей части стекла). Используются в двух вариантах – плоском и цилиндрическом.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Ф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ототермопластичные пленки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прозрачный диэлектрик, размягчающийся при 50° C.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О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птические диски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прозрачное основание из поликарбоната, на которое нанесен специальный слой, который служит для хранения информации. Для чтения и записи информации на диск используется лазер.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агнитооптические диски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запись и чтение осуществляется оптическим способом, а хранение – магнитным способом. Прозрачный диэлектрик с напылением из марганца и висмута. Запись – нагрев поверхности и перемагничивание. Чтение – анализ плотности поляризации света лазера при отражении от накопителя или прохождении через него.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Голографические запоминающие устройства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в отличие от обычных устройств, запись производится на весь объем памяти при помощи различных углов наклона лазера. Позволяет увеличить во много раз объем и надежность хранения информации, а также скорость чтения-записи.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О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тказоустойчивость ЭВМ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сохранение работоспособности вычислительной техники, если происходит сбой в ее работе.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М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асштабируемость ЭВМ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возможность наращивания ресурсов вычислительной техники без принципиального изменения ее архитектуры.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П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ользовательское время центрального процессора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время работы центрального процессора именно с программой, запущенной пользователем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Системное время центрального процессора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время, которое требуется на обслуживание операционной системы для работы программы пользователя.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Т</w:t>
      </w:r>
      <w:r>
        <w:rPr>
          <w:rFonts w:eastAsia="Times New Roman" w:cs="Arial" w:ascii="Arial" w:hAnsi="Arial"/>
          <w:b/>
          <w:color w:val="1A1A1A"/>
          <w:sz w:val="24"/>
          <w:szCs w:val="24"/>
          <w:u w:val="single"/>
          <w:shd w:fill="FFFF00" w:val="clear"/>
          <w:lang w:eastAsia="ru-RU"/>
        </w:rPr>
        <w:t>акт синхронизации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дискретные временные события. Число тактов за единицу времени. Короткий импульс, испускаемый тактовым генератором.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П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ериод синхронизации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-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дискретные временные события.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MIPS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метод оценки производительности ЭВМ: миллион инструкций выполняемых за секунду.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MFLOPS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метод оценки производительности ЭВМ: миллион операций с плавающей запятой в секунду.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LINPACK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(ливерморские циклы) совокупность фрагментов из нескольких программ с оптимальным содержанием различных операций в программе. Малый цикл – 14 программ, большой цикл – 24 программы.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SPEC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куски реальных программ с оптимальным количеством различных операций. Могут быть применены для различных платформ вычислительной техники. Результат – отношение времени выполнения на данной машине к времени эталонной машины.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SPEC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_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INT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92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– </w:t>
      </w:r>
      <w:r>
        <w:rPr>
          <w:rFonts w:cs="Arial" w:ascii="Arial" w:hAnsi="Arial"/>
          <w:color w:val="000000"/>
          <w:sz w:val="24"/>
          <w:szCs w:val="24"/>
          <w:shd w:fill="FFFFFF" w:val="clear"/>
          <w:lang w:val="en-US"/>
        </w:rPr>
        <w:t>SPEC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, </w:t>
      </w:r>
      <w:r>
        <w:rPr>
          <w:rFonts w:cs="Arial" w:ascii="Arial" w:hAnsi="Arial"/>
          <w:color w:val="000000"/>
          <w:sz w:val="24"/>
          <w:szCs w:val="24"/>
          <w:shd w:fill="FFFFFF" w:val="clear"/>
          <w:lang w:val="en-US"/>
        </w:rPr>
        <w:t>INT</w:t>
      </w:r>
      <w:r>
        <w:rPr>
          <w:rFonts w:cs="Arial" w:ascii="Arial" w:hAnsi="Arial"/>
          <w:color w:val="000000"/>
          <w:sz w:val="24"/>
          <w:szCs w:val="24"/>
          <w:shd w:fill="FFFFFF" w:val="clear"/>
        </w:rPr>
        <w:t xml:space="preserve">92 –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однозадачный режим для тестов с целыми значениями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SPECFP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92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–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SPEC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,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FP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92 – 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однозадачный режим для тестов с вещественными значениями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SPECRATE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_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INT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92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–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SPEC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,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RATE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_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INT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92 -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многозадачный режим для тестов с целыми значениями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SPECRATE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_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FP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92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–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SPEC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,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RATE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_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FP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92 – 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многозадачный режим для тестов с вещественными значениями.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TPC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- </w:t>
      </w:r>
      <w:r>
        <w:rPr>
          <w:rFonts w:cs="Arial" w:ascii="Arial" w:hAnsi="Arial"/>
          <w:i/>
          <w:iCs/>
          <w:color w:val="000000"/>
          <w:sz w:val="24"/>
          <w:szCs w:val="24"/>
          <w:shd w:fill="FFFFFF" w:val="clear"/>
        </w:rPr>
        <w:t>базовое понятие транзакция, т.е. любой процесс обмена информацией, который должен восприниматься как единый и неделимый. Показателем является количество транзакций за единицу времени.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TPC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-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A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– 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 xml:space="preserve">тесты оценки систем, работающих в среде интенсивной работы с информацией. Количество транзакций, обработанных за единицу времени, является показателем в 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val="en-US" w:eastAsia="ru-RU"/>
        </w:rPr>
        <w:t>TPC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-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val="en-US" w:eastAsia="ru-RU"/>
        </w:rPr>
        <w:t>A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TPC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-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B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– 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стресс-тест БД. Тест ВТ, на которой будет функционировать СУБД. Происходит интенсивное обращение к информации. То количество запросов пользователя, которая способна выдержать ВТ и является показателем.</w:t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TPC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eastAsia="ru-RU"/>
        </w:rPr>
        <w:t>-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shd w:fill="FFFF00" w:val="clear"/>
          <w:lang w:val="en-US" w:eastAsia="ru-RU"/>
        </w:rPr>
        <w:t>C</w:t>
      </w:r>
      <w:r>
        <w:rPr>
          <w:rFonts w:eastAsia="Times New Roman" w:cs="Arial" w:ascii="Arial" w:hAnsi="Arial"/>
          <w:b w:val="false"/>
          <w:bCs w:val="false"/>
          <w:color w:val="1A1A1A"/>
          <w:sz w:val="24"/>
          <w:szCs w:val="24"/>
          <w:u w:val="none"/>
          <w:shd w:fill="auto" w:val="clear"/>
          <w:lang w:val="en-US" w:eastAsia="ru-RU"/>
        </w:rPr>
        <w:t xml:space="preserve"> 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– </w:t>
      </w:r>
      <w:r>
        <w:rPr>
          <w:rFonts w:eastAsia="Times New Roman" w:cs="Arial" w:ascii="Arial" w:hAnsi="Arial"/>
          <w:i/>
          <w:iCs/>
          <w:color w:val="1A1A1A"/>
          <w:sz w:val="24"/>
          <w:szCs w:val="24"/>
          <w:lang w:eastAsia="ru-RU"/>
        </w:rPr>
        <w:t>работает в среде интенсивного обмена информацией, но с учетом того, что сама организация является распределённой.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Normal"/>
        <w:shd w:val="clear" w:color="auto" w:fill="FFFFFF"/>
        <w:spacing w:lineRule="auto" w:line="240" w:before="0" w:after="0"/>
        <w:ind w:left="360" w:hanging="0"/>
        <w:jc w:val="center"/>
        <w:rPr>
          <w:sz w:val="36"/>
          <w:szCs w:val="24"/>
        </w:rPr>
      </w:pPr>
      <w:r>
        <w:rPr>
          <w:rFonts w:eastAsia="Times New Roman" w:cs="Arial" w:ascii="Arial" w:hAnsi="Arial"/>
          <w:b/>
          <w:bCs/>
          <w:color w:val="1A1A1A"/>
          <w:sz w:val="36"/>
          <w:szCs w:val="24"/>
          <w:lang w:eastAsia="ru-RU"/>
        </w:rPr>
        <w:t>ВОПРОСЫ ПРАКТИЧЕСКОЙ ЧАСТИ КОЛЛОКВИУМА</w:t>
      </w:r>
    </w:p>
    <w:p>
      <w:pPr>
        <w:pStyle w:val="Normal"/>
        <w:shd w:val="clear" w:color="auto" w:fill="FFFFFF"/>
        <w:spacing w:lineRule="auto" w:line="240" w:before="0" w:after="0"/>
        <w:ind w:left="360" w:hanging="0"/>
        <w:jc w:val="center"/>
        <w:rPr>
          <w:sz w:val="36"/>
          <w:szCs w:val="24"/>
        </w:rPr>
      </w:pPr>
      <w:r>
        <w:rPr>
          <w:rFonts w:eastAsia="Times New Roman" w:cs="Arial" w:ascii="Arial" w:hAnsi="Arial"/>
          <w:b/>
          <w:bCs/>
          <w:color w:val="1A1A1A"/>
          <w:sz w:val="36"/>
          <w:szCs w:val="24"/>
          <w:lang w:eastAsia="ru-RU"/>
        </w:rPr>
        <w:t>по теме «Структура ЭВМ»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Перечислите и поясните принципы построения архитектуры фон Неймана.</w:t>
      </w:r>
    </w:p>
    <w:p>
      <w:pPr>
        <w:pStyle w:val="Normal"/>
        <w:shd w:val="clear" w:color="auto" w:fill="FFFFFF"/>
        <w:spacing w:lineRule="auto" w:line="240" w:beforeAutospacing="1" w:after="120"/>
        <w:ind w:left="720" w:hanging="0"/>
        <w:rPr>
          <w:rFonts w:ascii="Arial" w:hAnsi="Arial" w:eastAsia="Times New Roman" w:cs="Arial"/>
          <w:color w:val="333333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-</w:t>
      </w:r>
      <w:r>
        <w:rPr>
          <w:rStyle w:val="Strong"/>
          <w:rFonts w:cs="Arial" w:ascii="Arial" w:hAnsi="Arial"/>
          <w:color w:val="333333"/>
          <w:sz w:val="24"/>
          <w:szCs w:val="24"/>
        </w:rPr>
        <w:t xml:space="preserve"> </w:t>
      </w:r>
      <w:r>
        <w:rPr>
          <w:rFonts w:eastAsia="Times New Roman" w:cs="Arial" w:ascii="Arial" w:hAnsi="Arial"/>
          <w:b/>
          <w:bCs/>
          <w:color w:val="333333"/>
          <w:sz w:val="24"/>
          <w:szCs w:val="24"/>
          <w:lang w:eastAsia="ru-RU"/>
        </w:rPr>
        <w:t>Принцип двоичности.</w:t>
        <w:br/>
      </w:r>
      <w:r>
        <w:rPr>
          <w:rFonts w:eastAsia="Times New Roman" w:cs="Arial" w:ascii="Arial" w:hAnsi="Arial"/>
          <w:color w:val="333333"/>
          <w:sz w:val="24"/>
          <w:szCs w:val="24"/>
          <w:lang w:eastAsia="ru-RU"/>
        </w:rPr>
        <w:t>Для представления данных и команд используется двоичная система счисления.</w:t>
      </w:r>
    </w:p>
    <w:p>
      <w:pPr>
        <w:pStyle w:val="Normal"/>
        <w:shd w:val="clear" w:color="auto" w:fill="FFFFFF"/>
        <w:spacing w:lineRule="auto" w:line="240" w:beforeAutospacing="1" w:after="120"/>
        <w:ind w:left="720" w:hanging="0"/>
        <w:rPr>
          <w:rFonts w:ascii="Arial" w:hAnsi="Arial" w:eastAsia="Times New Roman" w:cs="Arial"/>
          <w:color w:val="333333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333333"/>
          <w:sz w:val="24"/>
          <w:szCs w:val="24"/>
          <w:lang w:eastAsia="ru-RU"/>
        </w:rPr>
        <w:t>- Принцип программного управления.</w:t>
        <w:br/>
      </w:r>
      <w:r>
        <w:rPr>
          <w:rFonts w:eastAsia="Times New Roman" w:cs="Arial" w:ascii="Arial" w:hAnsi="Arial"/>
          <w:color w:val="333333"/>
          <w:sz w:val="24"/>
          <w:szCs w:val="24"/>
          <w:lang w:eastAsia="ru-RU"/>
        </w:rPr>
        <w:t>Программа состоит из набора команд, которые выполняются процессором друг за другом в определённой последовательности.</w:t>
      </w:r>
    </w:p>
    <w:p>
      <w:pPr>
        <w:pStyle w:val="Normal"/>
        <w:shd w:val="clear" w:color="auto" w:fill="FFFFFF"/>
        <w:spacing w:lineRule="auto" w:line="240" w:beforeAutospacing="1" w:after="120"/>
        <w:ind w:left="720" w:hanging="0"/>
        <w:rPr>
          <w:rFonts w:ascii="Arial" w:hAnsi="Arial" w:eastAsia="Times New Roman" w:cs="Arial"/>
          <w:color w:val="333333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333333"/>
          <w:sz w:val="24"/>
          <w:szCs w:val="24"/>
          <w:lang w:eastAsia="ru-RU"/>
        </w:rPr>
        <w:t>- Принцип однородности памяти.</w:t>
        <w:br/>
      </w:r>
      <w:r>
        <w:rPr>
          <w:rFonts w:eastAsia="Times New Roman" w:cs="Arial" w:ascii="Arial" w:hAnsi="Arial"/>
          <w:color w:val="333333"/>
          <w:sz w:val="24"/>
          <w:szCs w:val="24"/>
          <w:lang w:eastAsia="ru-RU"/>
        </w:rPr>
        <w:t>Как программы (команды), так и данные хранятся в одной и той же памяти. Над командами можно выполнять такие же действия, как и над данными.</w:t>
      </w:r>
    </w:p>
    <w:p>
      <w:pPr>
        <w:pStyle w:val="Normal"/>
        <w:shd w:val="clear" w:color="auto" w:fill="FFFFFF"/>
        <w:spacing w:lineRule="auto" w:line="240" w:beforeAutospacing="1" w:after="120"/>
        <w:ind w:left="720" w:hanging="0"/>
        <w:rPr>
          <w:rFonts w:ascii="Arial" w:hAnsi="Arial" w:eastAsia="Times New Roman" w:cs="Arial"/>
          <w:color w:val="333333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333333"/>
          <w:sz w:val="24"/>
          <w:szCs w:val="24"/>
          <w:lang w:eastAsia="ru-RU"/>
        </w:rPr>
        <w:t>- Принцип адресуемости памяти.</w:t>
        <w:br/>
      </w:r>
      <w:r>
        <w:rPr>
          <w:rFonts w:eastAsia="Times New Roman" w:cs="Arial" w:ascii="Arial" w:hAnsi="Arial"/>
          <w:color w:val="333333"/>
          <w:sz w:val="24"/>
          <w:szCs w:val="24"/>
          <w:lang w:eastAsia="ru-RU"/>
        </w:rPr>
        <w:t>Структурно основная память состоит из пронумерованных ячеек; процессору в произвольный момент времени доступна любая ячейка.</w:t>
      </w:r>
    </w:p>
    <w:p>
      <w:pPr>
        <w:pStyle w:val="Normal"/>
        <w:shd w:val="clear" w:color="auto" w:fill="FFFFFF"/>
        <w:spacing w:lineRule="auto" w:line="240" w:beforeAutospacing="1" w:after="120"/>
        <w:ind w:left="720" w:hanging="0"/>
        <w:rPr>
          <w:rFonts w:ascii="Arial" w:hAnsi="Arial" w:eastAsia="Times New Roman" w:cs="Arial"/>
          <w:color w:val="333333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333333"/>
          <w:sz w:val="24"/>
          <w:szCs w:val="24"/>
          <w:lang w:eastAsia="ru-RU"/>
        </w:rPr>
        <w:t>- Принцип последовательного программного управления.</w:t>
        <w:br/>
      </w:r>
      <w:r>
        <w:rPr>
          <w:rFonts w:eastAsia="Times New Roman" w:cs="Arial" w:ascii="Arial" w:hAnsi="Arial"/>
          <w:color w:val="333333"/>
          <w:sz w:val="24"/>
          <w:szCs w:val="24"/>
          <w:lang w:eastAsia="ru-RU"/>
        </w:rPr>
        <w:t>Все команды располагаются в памяти и выполняются последовательно, одна после завершения другой.</w:t>
      </w:r>
    </w:p>
    <w:p>
      <w:pPr>
        <w:pStyle w:val="Normal"/>
        <w:shd w:val="clear" w:color="auto" w:fill="FFFFFF"/>
        <w:spacing w:lineRule="auto" w:line="240" w:beforeAutospacing="1" w:afterAutospacing="1"/>
        <w:ind w:left="720" w:hanging="0"/>
        <w:rPr>
          <w:rFonts w:ascii="Arial" w:hAnsi="Arial" w:eastAsia="Times New Roman" w:cs="Arial"/>
          <w:color w:val="333333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333333"/>
          <w:sz w:val="24"/>
          <w:szCs w:val="24"/>
          <w:lang w:eastAsia="ru-RU"/>
        </w:rPr>
        <w:t>- Принцип условного перехода.</w:t>
        <w:br/>
      </w:r>
      <w:r>
        <w:rPr>
          <w:rFonts w:eastAsia="Times New Roman" w:cs="Arial" w:ascii="Arial" w:hAnsi="Arial"/>
          <w:color w:val="333333"/>
          <w:sz w:val="24"/>
          <w:szCs w:val="24"/>
          <w:lang w:eastAsia="ru-RU"/>
        </w:rPr>
        <w:t>Команды из программы не всегда выполняются одна за другой. Возможно присутствие в программе команд условного перехода, которые изменяют последовательность выполнения команд в зависимости от значений данных.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обобщенную структуру центрального процессора ЭВМ.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Главными структурными компонентами процессора являются АЛУ и УУ.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На АЛУ возлагается функция арифметической и логической обработки данных. 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Состоит из: АЛУ, УУ, магистраль процессора(шина), набор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ы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регистров, УУ системной магистралью ЭВМ.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- УУ является функционально наиболее сложными устройством процессора – оно управляет потоком данных и команд, поступающих в процессор и - выходящих из него, а также порядком выполнения операций АЛУ.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 xml:space="preserve"> </w:t>
      </w:r>
      <w:r>
        <w:rPr>
          <w:rFonts w:cs="Arial" w:ascii="Arial" w:hAnsi="Arial"/>
          <w:color w:val="000000"/>
          <w:sz w:val="24"/>
          <w:szCs w:val="24"/>
        </w:rPr>
        <w:t>- Внутренняя магистраль (шина) процессора предназначена для взаимодействия компонентов процессора, в первую очередь, для передачи данных между АЛУ и набором регистров.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cs="Arial" w:ascii="Arial" w:hAnsi="Arial"/>
          <w:color w:val="000000"/>
          <w:sz w:val="24"/>
          <w:szCs w:val="24"/>
        </w:rPr>
        <w:t>- Набор регистров (другие названия – микропроцессорная память, внутренняя память процессора и т. д.) представляет собой память самого верхнего уровня в иерархии запоминающих устройств; предназначен для временного хранения адресов, данных, результатов операций, управления ходом выполнения операций в процессе функционирования процессора.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алгоритм работы центрального процессора по программе пользователя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color w:val="000000"/>
          <w:sz w:val="26"/>
          <w:szCs w:val="26"/>
        </w:rPr>
      </w:pPr>
      <w:r>
        <w:rPr>
          <w:rFonts w:cs="Helvetica" w:ascii="Helvetica" w:hAnsi="Helvetica"/>
          <w:b/>
          <w:bCs/>
          <w:color w:val="000000"/>
          <w:sz w:val="26"/>
          <w:szCs w:val="26"/>
        </w:rPr>
        <w:t>Центральный процессор</w:t>
      </w:r>
      <w:r>
        <w:rPr>
          <w:rFonts w:cs="Helvetica" w:ascii="Helvetica" w:hAnsi="Helvetica"/>
          <w:color w:val="000000"/>
          <w:sz w:val="26"/>
          <w:szCs w:val="26"/>
        </w:rPr>
        <w:t xml:space="preserve"> постоянно находится в цикле выполнения команд. Алгоритм работы ЦП следующий: считать команду из памяти, выполнить ее, перейти к следующей команде. На каждой итерации цикла процессор считывает инструкцию из памяти и исполняет ее. Исполнение команд происходит последовательно, начиная с первой команды в программе.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b/>
          <w:b/>
          <w:bCs/>
          <w:color w:val="000000"/>
          <w:sz w:val="26"/>
          <w:szCs w:val="26"/>
        </w:rPr>
      </w:pPr>
      <w:r>
        <w:rPr>
          <w:rFonts w:cs="Helvetica" w:ascii="Helvetica" w:hAnsi="Helvetica"/>
          <w:b/>
          <w:bCs/>
          <w:color w:val="000000"/>
          <w:sz w:val="26"/>
          <w:szCs w:val="26"/>
        </w:rPr>
        <w:t>Поток команд и поток данных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color w:val="000000"/>
          <w:sz w:val="26"/>
          <w:szCs w:val="26"/>
        </w:rPr>
      </w:pPr>
      <w:r>
        <w:rPr>
          <w:rFonts w:cs="Helvetica" w:ascii="Helvetica" w:hAnsi="Helvetica"/>
          <w:color w:val="000000"/>
          <w:sz w:val="26"/>
          <w:szCs w:val="26"/>
        </w:rPr>
        <w:t>Алгоритм работы центрального процессора включает два потока: поток команд и поток данных. Поток команд является последовательностью команд и руководит работой программы. Поток данных, в свою очередь, содержит все данные, с которыми работает программа.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b/>
          <w:b/>
          <w:bCs/>
          <w:color w:val="000000"/>
          <w:sz w:val="26"/>
          <w:szCs w:val="26"/>
        </w:rPr>
      </w:pPr>
      <w:r>
        <w:rPr>
          <w:rFonts w:cs="Helvetica" w:ascii="Helvetica" w:hAnsi="Helvetica"/>
          <w:b/>
          <w:bCs/>
          <w:color w:val="000000"/>
          <w:sz w:val="26"/>
          <w:szCs w:val="26"/>
        </w:rPr>
        <w:t>Регистры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color w:val="000000"/>
          <w:sz w:val="26"/>
          <w:szCs w:val="26"/>
        </w:rPr>
      </w:pPr>
      <w:r>
        <w:rPr>
          <w:rFonts w:cs="Helvetica" w:ascii="Helvetica" w:hAnsi="Helvetica"/>
          <w:color w:val="000000"/>
          <w:sz w:val="26"/>
          <w:szCs w:val="26"/>
        </w:rPr>
        <w:t>Регистры — это маленькие устройства памяти, в которых ЦП сохраняет данные, используемые для выполнения команд. Алгоритм работы ЦП также включает использование регистров для хранения различных значений, таких как адреса памяти, указатели стека и т.д.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b/>
          <w:b/>
          <w:bCs/>
          <w:color w:val="000000"/>
          <w:sz w:val="26"/>
          <w:szCs w:val="26"/>
        </w:rPr>
      </w:pPr>
      <w:r>
        <w:rPr>
          <w:rFonts w:cs="Helvetica" w:ascii="Helvetica" w:hAnsi="Helvetica"/>
          <w:b/>
          <w:bCs/>
          <w:color w:val="000000"/>
          <w:sz w:val="26"/>
          <w:szCs w:val="26"/>
        </w:rPr>
        <w:t>Поиск данных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color w:val="000000"/>
          <w:sz w:val="26"/>
          <w:szCs w:val="26"/>
        </w:rPr>
      </w:pPr>
      <w:r>
        <w:rPr>
          <w:rFonts w:cs="Helvetica" w:ascii="Helvetica" w:hAnsi="Helvetica"/>
          <w:color w:val="000000"/>
          <w:sz w:val="26"/>
          <w:szCs w:val="26"/>
        </w:rPr>
        <w:t>Процессор ищет данные в памяти путем указания адреса памяти, в котором они находятся. Алгоритм работы ЦП состоит в следующем: указывается адрес, процессор считывает данные по этому адресу, затем эти данные передаются в регистр для выполнения команд.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b/>
          <w:b/>
          <w:bCs/>
          <w:color w:val="000000"/>
          <w:sz w:val="26"/>
          <w:szCs w:val="26"/>
        </w:rPr>
      </w:pPr>
      <w:r>
        <w:rPr>
          <w:rFonts w:cs="Helvetica" w:ascii="Helvetica" w:hAnsi="Helvetica"/>
          <w:b/>
          <w:bCs/>
          <w:color w:val="000000"/>
          <w:sz w:val="26"/>
          <w:szCs w:val="26"/>
        </w:rPr>
        <w:t>Управление переходом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300"/>
        <w:ind w:left="720" w:hanging="0"/>
        <w:rPr>
          <w:rFonts w:ascii="Helvetica" w:hAnsi="Helvetica" w:cs="Helvetica"/>
          <w:color w:val="000000"/>
          <w:sz w:val="26"/>
          <w:szCs w:val="26"/>
        </w:rPr>
      </w:pPr>
      <w:r>
        <w:rPr>
          <w:rFonts w:cs="Helvetica" w:ascii="Helvetica" w:hAnsi="Helvetica"/>
          <w:color w:val="000000"/>
          <w:sz w:val="26"/>
          <w:szCs w:val="26"/>
        </w:rPr>
        <w:t>В алгоритм работ</w:t>
      </w:r>
      <w:r>
        <w:rPr>
          <w:rFonts w:cs="Helvetica" w:ascii="Helvetica" w:hAnsi="Helvetica"/>
          <w:color w:val="000000"/>
          <w:sz w:val="26"/>
          <w:szCs w:val="26"/>
        </w:rPr>
        <w:t>ы</w:t>
      </w:r>
      <w:r>
        <w:rPr>
          <w:rFonts w:cs="Helvetica" w:ascii="Helvetica" w:hAnsi="Helvetica"/>
          <w:color w:val="000000"/>
          <w:sz w:val="26"/>
          <w:szCs w:val="26"/>
        </w:rPr>
        <w:t xml:space="preserve"> ЦП также входит управление переходами. Это означает, что процессор может переходить от одной команды программы к другой. Это может происходить, если программа содержит условный оператор, или если программа вызывает функцию или процедуру.</w:t>
      </w:r>
    </w:p>
    <w:p>
      <w:pPr>
        <w:pStyle w:val="Blockblock3c"/>
        <w:shd w:val="clear" w:color="auto" w:fill="FFFFFF"/>
        <w:spacing w:lineRule="atLeast" w:line="420" w:beforeAutospacing="0" w:before="90" w:afterAutospacing="0" w:after="0"/>
        <w:ind w:left="720" w:hanging="0"/>
        <w:rPr>
          <w:rFonts w:ascii="Helvetica" w:hAnsi="Helvetica" w:cs="Helvetica"/>
          <w:color w:val="000000"/>
          <w:sz w:val="26"/>
          <w:szCs w:val="26"/>
        </w:rPr>
      </w:pPr>
      <w:r>
        <w:rPr>
          <w:rFonts w:cs="Helvetica" w:ascii="Helvetica" w:hAnsi="Helvetica"/>
          <w:b/>
          <w:bCs/>
          <w:color w:val="000000"/>
          <w:sz w:val="26"/>
          <w:szCs w:val="26"/>
        </w:rPr>
        <w:t>В заключение</w:t>
      </w:r>
      <w:r>
        <w:rPr>
          <w:rFonts w:cs="Helvetica" w:ascii="Helvetica" w:hAnsi="Helvetica"/>
          <w:color w:val="000000"/>
          <w:sz w:val="26"/>
          <w:szCs w:val="26"/>
        </w:rPr>
        <w:t>, алгоритм работы ЦП – это сложный процесс, включающий множество этапов и операций. Он включает в себя работу с командами, данными, регистрами, переходами и многими другими элементами компьютерной архитектуры. Понимание алгоритмов работы центрального процессора позволяет оценить производительность компьютера и оптимизировать работу программы.</w:t>
      </w:r>
    </w:p>
    <w:p>
      <w:pPr>
        <w:pStyle w:val="ListParagraph"/>
        <w:shd w:val="clear" w:color="auto" w:fill="FFFFFF"/>
        <w:spacing w:lineRule="auto" w:line="240" w:before="0" w:after="0"/>
        <w:ind w:left="1416" w:hanging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ind w:left="1416" w:hanging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схему работы RAM.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В процессе работы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RAM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выступает в качестве буфера между накопителем и процессором. Т.е. данные сперва считываются с жесткого диска или другого накопителя в оперативную память, и уже затем обрабатываются ЦП. Такая схема применяется, потому что процессор очень быстрое устройство, и ему требуется быстро получать доступ к нужным данным и командам, иначе он будет простаивать, что негативно скажется на производительности компьютера, а т.к.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HDD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и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SSD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не могут обеспечить необходимую скорость, все необходимые данные считываются в оперативную память и хранятся там, пока не понадобятся для обработки.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схему работы магистрали компьютера.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Магистраль включает в себя три многоразрядные шины, представляющие собой многопроводные линии: шину данных, шину адреса и шину управления. К магистрали подключаются процессора и оперативная память, а также периферийные устройства ввода, вывода и хранения информации, которые обмениваются информацией на машинном языке.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NormalWeb"/>
        <w:shd w:val="clear" w:color="auto" w:fill="FFFFFF"/>
        <w:spacing w:lineRule="atLeast" w:line="312" w:beforeAutospacing="0" w:before="0" w:afterAutospacing="0" w:after="0"/>
        <w:ind w:left="720" w:hanging="0"/>
        <w:jc w:val="both"/>
        <w:rPr>
          <w:rFonts w:ascii="Arial" w:hAnsi="Arial" w:cs="Arial"/>
          <w:color w:val="000000"/>
        </w:rPr>
      </w:pPr>
      <w:r>
        <w:rPr>
          <w:rStyle w:val="Strong"/>
          <w:rFonts w:cs="Arial" w:ascii="Arial" w:hAnsi="Arial"/>
          <w:color w:val="000000"/>
        </w:rPr>
        <w:t>Шина данных.</w:t>
      </w:r>
      <w:r>
        <w:rPr>
          <w:rFonts w:cs="Arial" w:ascii="Arial" w:hAnsi="Arial"/>
          <w:color w:val="000000"/>
        </w:rPr>
        <w:t> Предназначена для передачи данных между различными устройствами (например, между оперативной памятью и процессором).</w:t>
      </w:r>
    </w:p>
    <w:p>
      <w:pPr>
        <w:pStyle w:val="NormalWeb"/>
        <w:shd w:val="clear" w:color="auto" w:fill="FFFFFF"/>
        <w:spacing w:lineRule="atLeast" w:line="312" w:beforeAutospacing="0" w:before="0" w:afterAutospacing="0" w:after="120"/>
        <w:ind w:left="720" w:hanging="0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Разрядность шины данных определяется разрядностью процессора, то есть количеством двоичных разрядов, которые могут обрабатываться или передаваться процессором одновременно.</w:t>
      </w:r>
    </w:p>
    <w:p>
      <w:pPr>
        <w:pStyle w:val="NormalWeb"/>
        <w:shd w:val="clear" w:color="auto" w:fill="FFFFFF"/>
        <w:spacing w:lineRule="atLeast" w:line="312" w:beforeAutospacing="0" w:before="0" w:afterAutospacing="0" w:after="0"/>
        <w:ind w:left="720" w:hanging="0"/>
        <w:jc w:val="both"/>
        <w:rPr>
          <w:rFonts w:ascii="Arial" w:hAnsi="Arial" w:cs="Arial"/>
          <w:color w:val="000000"/>
        </w:rPr>
      </w:pPr>
      <w:r>
        <w:rPr>
          <w:rStyle w:val="Strong"/>
          <w:rFonts w:cs="Arial" w:ascii="Arial" w:hAnsi="Arial"/>
          <w:color w:val="000000"/>
        </w:rPr>
        <w:t xml:space="preserve">Шина адреса. </w:t>
      </w:r>
      <w:r>
        <w:rPr>
          <w:rFonts w:cs="Arial" w:ascii="Arial" w:hAnsi="Arial"/>
          <w:color w:val="000000"/>
        </w:rPr>
        <w:t>Каждое устройство или ячейка оперативной памяти, куда пересылает или считывает данные процессор, имеет свой адрес. Адрес передается по адресной шине, причем сигналы по ней передаются в одном направлении – от процессора к оперативной памяти и устройствам.</w:t>
      </w:r>
    </w:p>
    <w:p>
      <w:pPr>
        <w:pStyle w:val="NormalWeb"/>
        <w:shd w:val="clear" w:color="auto" w:fill="FFFFFF"/>
        <w:spacing w:lineRule="atLeast" w:line="312" w:beforeAutospacing="0" w:before="0" w:afterAutospacing="0" w:after="120"/>
        <w:ind w:left="720" w:hanging="0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  <w:t>Разрядность шины адреса определяет объем адресуемой памяти (адресное пространство), то есть количество однобайтных ячеек оперативной памяти, которые могут иметь уникальные адреса. Количество адресуемых ячеек памяти можно рассчитать по формуле: N = 2</w:t>
      </w:r>
      <w:r>
        <w:rPr>
          <w:rFonts w:cs="Arial" w:ascii="Arial" w:hAnsi="Arial"/>
          <w:color w:val="000000"/>
          <w:vertAlign w:val="superscript"/>
        </w:rPr>
        <w:t>I</w:t>
      </w:r>
      <w:r>
        <w:rPr>
          <w:rFonts w:cs="Arial" w:ascii="Arial" w:hAnsi="Arial"/>
          <w:color w:val="000000"/>
        </w:rPr>
        <w:t>, где I – разрядность шины адреса.</w:t>
      </w:r>
    </w:p>
    <w:p>
      <w:pPr>
        <w:pStyle w:val="NormalWeb"/>
        <w:shd w:val="clear" w:color="auto" w:fill="FFFFFF"/>
        <w:spacing w:lineRule="atLeast" w:line="312" w:beforeAutospacing="0" w:before="0" w:afterAutospacing="0" w:after="0"/>
        <w:ind w:left="720" w:hanging="0"/>
        <w:jc w:val="both"/>
        <w:rPr>
          <w:rFonts w:ascii="Arial" w:hAnsi="Arial" w:cs="Arial"/>
          <w:color w:val="000000"/>
        </w:rPr>
      </w:pPr>
      <w:r>
        <w:rPr>
          <w:rStyle w:val="Strong"/>
          <w:rFonts w:cs="Arial" w:ascii="Arial" w:hAnsi="Arial"/>
          <w:color w:val="000000"/>
        </w:rPr>
        <w:t xml:space="preserve">Шина управления. </w:t>
      </w:r>
      <w:r>
        <w:rPr>
          <w:rFonts w:cs="Arial" w:ascii="Arial" w:hAnsi="Arial"/>
          <w:color w:val="000000"/>
        </w:rPr>
        <w:t>По шине управления передаются сигналы, определяющие характер обмена информацией по магистрали. Сигналы управления показывают, какую операцию – считывание или запись информации из памяти – нужно производить, синхронизируют обмен информацией между устройствами и так далее.</w:t>
      </w:r>
    </w:p>
    <w:p>
      <w:pPr>
        <w:pStyle w:val="NormalWeb"/>
        <w:shd w:val="clear" w:color="auto" w:fill="FFFFFF"/>
        <w:spacing w:lineRule="atLeast" w:line="312" w:beforeAutospacing="0" w:before="0" w:afterAutospacing="0" w:after="0"/>
        <w:ind w:left="720" w:hanging="0"/>
        <w:jc w:val="both"/>
        <w:rPr>
          <w:rFonts w:ascii="Arial" w:hAnsi="Arial" w:cs="Arial"/>
          <w:color w:val="000000"/>
        </w:rPr>
      </w:pPr>
      <w:r>
        <w:rPr/>
      </w:r>
    </w:p>
    <w:p>
      <w:pPr>
        <w:pStyle w:val="NormalWeb"/>
        <w:shd w:val="clear" w:color="auto" w:fill="FFFFFF"/>
        <w:spacing w:lineRule="atLeast" w:line="312" w:beforeAutospacing="0" w:before="0" w:afterAutospacing="0" w:after="0"/>
        <w:ind w:left="720" w:hanging="0"/>
        <w:jc w:val="both"/>
        <w:rPr>
          <w:rFonts w:ascii="Arial" w:hAnsi="Arial" w:cs="Arial"/>
          <w:color w:val="000000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и сравните принципы работы магнитных запоминающих устройств.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cs="Arial" w:ascii="Arial" w:hAnsi="Arial"/>
          <w:sz w:val="24"/>
          <w:szCs w:val="24"/>
          <w:shd w:fill="FFFFFF" w:val="clear"/>
        </w:rPr>
        <w:t>Принцип работы магнитных запоминающих устройств основаны на способах хранения информации с использованием магнитных свойств материалов. Как правило, магнитные запоминающие устройства состоят из собственно устройств чтения/записи информации и магнитного носителя, на который, непосредственно, осуществляется запись и с которого считывается информация. Магнитные запоминающие устройства принято делить на виды в связи с исполнением, физико-техническими характеристиками носителя информации и т.д. Наиболее часто различают: дисковые устройства и ленточные устройства. Общая технология магнитных запоминающих устройств состоит в намагничивании переменным магнитным полем участков носителя и считывания информации, закодированной как области переменной намагниченности. Дисковые носители, как правило, намагничиваются вдоль концентрических полей - дорожек, расположенных по всей плоскости круглого носителя. Ленточные носители имеют продольно расположенные поля - дорожки. Запись производится, как правило, в цифровом коде. Намагничивание достигается за счет создания переменного магнитного поля при помощи головок чтения/записи. Головки представляют собой два или более магнитных управляемых контура с сердечниками, на обмотки которых подается переменное напряжение. Изменение полярности напряжения вызывает изменение направления линий магнитной индукции магнитного поля и, при намагничивании носителя, означает смену значения бита информации с 1 на 0 или с 0 на 1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и сравните принципы работы оптических запоминающих устройств.</w:t>
      </w:r>
      <w:r>
        <w:rPr>
          <w:rFonts w:cs="Arial" w:ascii="Arial" w:hAnsi="Arial"/>
          <w:color w:val="333333"/>
          <w:sz w:val="20"/>
          <w:szCs w:val="20"/>
          <w:shd w:fill="FFFFFF" w:val="clear"/>
        </w:rPr>
        <w:t xml:space="preserve"> Оптический диск (англ. optical disc) - собирательное название для носителей информации, выполненных в виде дисков, чтение с которых ведётся с помощью оптического излучения. Диск обычно плоский, его основа сделана из поликарбоната, на который нанесён специальный слой, который и служит для хранения информации. Для считывания информации используется обычно луч лазера, который направляется на специальный слой и отражается от него. При отражении луч модулируется мельчайшими выемками (питами, от англ. pit - ямка, углубление, рисунок 22) на специальном слое, на основании декодирования этих изменений устройством чтения восстанавливается записанная на диск информация. Информация на диске записывается в виде спиральной дорожки так называемых питов (углублений), выдавленных в поликарбонатной основе. Каждый пит имеет примерно 100 нм в глубину и 500 нм в ширину. Длина пита варьируется от 850 нм до 3,5 мкм. Промежутки между питами называются лендом. Шаг дорожек в спирали составляет 1,6 мкм.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принципы работы голографических запоминающих устройств.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Segoe UI" w:hAnsi="Segoe UI" w:cs="Segoe UI"/>
          <w:color w:val="212529"/>
          <w:shd w:fill="FFFFFF" w:val="clear"/>
        </w:rPr>
      </w:pPr>
      <w:r>
        <w:rPr>
          <w:rFonts w:cs="Segoe UI" w:ascii="Segoe UI" w:hAnsi="Segoe UI"/>
          <w:color w:val="212529"/>
          <w:shd w:fill="FFFFFF" w:val="clear"/>
        </w:rPr>
        <w:t xml:space="preserve">Принцип голографической записи. Луч одного лазера расщепляется на два луча. Один из них используется как опорный, а другим освещается объект (или его пропускают через пространственный оптический модулятор, в котором помещена прямоугольная таблица данных) – это луч, содержащий данные. При пересечении в определенной области пространства эти лучи создают интерференционную картину. Если в эту область поместить прозрачный фоточувствительный носитель, то в нем сохранится интерференционная картина (голограмма) – данные будут записаны. Для чтения достаточно осветить носитель опорным лучом, и после их взаимодействия мы получим луч с точной копией записанных данных. В отличие от обычной фотографии информация содержится в большом объеме носителя. Если этот объем разделить, например, на пять частей, то выйдет пять идентичных копий записанной информации. Это свойство значительно повышает надежность хранения данных. 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Segoe UI" w:hAnsi="Segoe UI" w:cs="Segoe UI"/>
          <w:color w:val="212529"/>
          <w:shd w:fill="FFFFFF" w:val="clear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Segoe UI" w:hAnsi="Segoe UI" w:cs="Segoe UI"/>
          <w:color w:val="212529"/>
          <w:shd w:fill="FFFFFF" w:val="clear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работу каждого из магнитных запоминающих устройств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Магнитная лента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. </w:t>
      </w:r>
      <w:r>
        <w:rPr>
          <w:rFonts w:cs="Arial" w:ascii="Arial" w:hAnsi="Arial"/>
          <w:sz w:val="24"/>
          <w:szCs w:val="24"/>
        </w:rPr>
        <w:t>Лента имеет магнитные частицы, на которые записывается информация в виде магнитных полей. Для чтения и записи информации на ленту используются головки чтения/записи, которые перемещаются вдоль ленты.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 xml:space="preserve">Магнитный барабан. </w:t>
      </w:r>
      <w:r>
        <w:rPr>
          <w:rFonts w:cs="Arial" w:ascii="Arial" w:hAnsi="Arial"/>
          <w:sz w:val="24"/>
          <w:szCs w:val="24"/>
        </w:rPr>
        <w:t>Запись и считывание данных производились с помощью </w:t>
      </w:r>
      <w:hyperlink r:id="rId2">
        <w:r>
          <w:rPr>
            <w:rStyle w:val="Style14"/>
            <w:rFonts w:cs="Arial" w:ascii="Arial" w:hAnsi="Arial"/>
            <w:color w:val="auto"/>
            <w:sz w:val="24"/>
            <w:szCs w:val="24"/>
            <w:u w:val="none"/>
          </w:rPr>
          <w:t>магнитных головок</w:t>
        </w:r>
      </w:hyperlink>
      <w:r>
        <w:rPr>
          <w:rFonts w:cs="Arial" w:ascii="Arial" w:hAnsi="Arial"/>
          <w:sz w:val="24"/>
          <w:szCs w:val="24"/>
        </w:rPr>
        <w:t>, которые располагались над каждой дорожкой на расстоянии 10–50 мкм от поверхности цилиндра. При записи </w:t>
      </w:r>
      <w:hyperlink r:id="rId3">
        <w:r>
          <w:rPr>
            <w:rStyle w:val="Style14"/>
            <w:rFonts w:cs="Arial" w:ascii="Arial" w:hAnsi="Arial"/>
            <w:color w:val="auto"/>
            <w:sz w:val="24"/>
            <w:szCs w:val="24"/>
            <w:u w:val="none"/>
          </w:rPr>
          <w:t>ток</w:t>
        </w:r>
      </w:hyperlink>
      <w:r>
        <w:rPr>
          <w:rFonts w:cs="Arial" w:ascii="Arial" w:hAnsi="Arial"/>
          <w:sz w:val="24"/>
          <w:szCs w:val="24"/>
        </w:rPr>
        <w:t>, проходя через магнитную головку, создавал </w:t>
      </w:r>
      <w:hyperlink r:id="rId4">
        <w:r>
          <w:rPr>
            <w:rStyle w:val="Style14"/>
            <w:rFonts w:cs="Arial" w:ascii="Arial" w:hAnsi="Arial"/>
            <w:color w:val="auto"/>
            <w:sz w:val="24"/>
            <w:szCs w:val="24"/>
            <w:u w:val="none"/>
          </w:rPr>
          <w:t>магнитное поле</w:t>
        </w:r>
      </w:hyperlink>
      <w:r>
        <w:rPr>
          <w:rFonts w:cs="Arial" w:ascii="Arial" w:hAnsi="Arial"/>
          <w:sz w:val="24"/>
          <w:szCs w:val="24"/>
        </w:rPr>
        <w:t>, вызывающее намагничивание участка поверхности барабана. При считывании намагниченный участок, проходя под магнитной головкой, </w:t>
      </w:r>
      <w:hyperlink r:id="rId5">
        <w:r>
          <w:rPr>
            <w:rStyle w:val="Style14"/>
            <w:rFonts w:cs="Arial" w:ascii="Arial" w:hAnsi="Arial"/>
            <w:color w:val="auto"/>
            <w:sz w:val="24"/>
            <w:szCs w:val="24"/>
            <w:u w:val="none"/>
          </w:rPr>
          <w:t>индуцировал</w:t>
        </w:r>
      </w:hyperlink>
      <w:r>
        <w:rPr>
          <w:rFonts w:cs="Arial" w:ascii="Arial" w:hAnsi="Arial"/>
          <w:sz w:val="24"/>
          <w:szCs w:val="24"/>
        </w:rPr>
        <w:t> в ней напряжение, преобразующееся в </w:t>
      </w:r>
      <w:hyperlink r:id="rId6">
        <w:r>
          <w:rPr>
            <w:rStyle w:val="Style14"/>
            <w:rFonts w:cs="Arial" w:ascii="Arial" w:hAnsi="Arial"/>
            <w:color w:val="auto"/>
            <w:sz w:val="24"/>
            <w:szCs w:val="24"/>
            <w:u w:val="none"/>
          </w:rPr>
          <w:t>сигнал</w:t>
        </w:r>
      </w:hyperlink>
      <w:r>
        <w:rPr>
          <w:rFonts w:cs="Arial" w:ascii="Arial" w:hAnsi="Arial"/>
          <w:sz w:val="24"/>
          <w:szCs w:val="24"/>
        </w:rPr>
        <w:t>, соответствующий 0 или 1.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 xml:space="preserve">Магнитная карта. 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Магнитная полоса на карте содержит магнитные частицы, которые представляют данные в виде магнитных полей. Для чтения и записи информации на магнитную карту используются магнитные головки, которые обеспечивают контакт с магнитной полосой.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Магнитные сердечники.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Представляют из себя кольца, изготавливаемые из феррита, оплетаемые проводами, которые расположены по осям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x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y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</w:t>
      </w:r>
      <w:r>
        <w:rPr>
          <w:rFonts w:eastAsia="Times New Roman" w:cs="Arial" w:ascii="Arial" w:hAnsi="Arial"/>
          <w:color w:val="1A1A1A"/>
          <w:sz w:val="24"/>
          <w:szCs w:val="24"/>
          <w:lang w:val="en-US" w:eastAsia="ru-RU"/>
        </w:rPr>
        <w:t>z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val="en-US" w:eastAsia="ru-RU"/>
        </w:rPr>
        <w:t>Floppy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 xml:space="preserve"> диск.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Диск содержит магнитное покрытие, на которое информация записывается и считывается с помощью головок чтения/записи.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Жесткий диск.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Внутри HDD есть несколько дисков, покрытых слоем магнитной пленки. Данные на дисках записываются с помощью головок чтения/записи, которые создают магнитные поля для представления информации в виде битов.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работу каждого из оптических запоминающих устройств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1. 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Компакт-диски (CD):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CD представлены в двух основных форматах - CD-DA (аудио) и CD-ROM (только для чтения). Они имеют диаметр 12 см и состоят из пластикового диска с металлическим слоем, на который записываются данные. Данные записываются с помощью лазерного луча, который изменяет структуру металлического слоя. CD-ROM диски предназначены для хранения информации, доступной только для чтения, в то время как аудио CD используются для записи и воспроизведения аудиофайлов.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2. 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>DVD-диски: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DVD имеют такой же диаметр, как и CD, но имеют большую плотность записи данных, что позволяет записывать более объемные файлы. Они используются для хранения фильмов, музыки, программного обеспечения и другой информации. DVD имеют различные форматы, такие как DVD-ROM (только для чтения), DVD-R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, DVD+R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(записываемы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е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один раз), DVD-RW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, DVD+RW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 (перезаписываемы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е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).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 xml:space="preserve">3. </w:t>
      </w:r>
      <w:r>
        <w:rPr>
          <w:rFonts w:eastAsia="Times New Roman" w:cs="Arial" w:ascii="Arial" w:hAnsi="Arial"/>
          <w:b/>
          <w:bCs/>
          <w:color w:val="1A1A1A"/>
          <w:sz w:val="24"/>
          <w:szCs w:val="24"/>
          <w:lang w:eastAsia="ru-RU"/>
        </w:rPr>
        <w:t xml:space="preserve">Blu-ray диски: 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Blu-ray (изначально созданный для высокой четкости видео) являются наиболее современным и высокоемким оптическим запоминающим устройством. Они имеют тот же диаметр, что и CD и DVD, но имеют гораздо большую плотность записи. Благодаря этому они могут хранить гораздо больше данных. Blu-ray также поддерживает функции записи один раз (BD-R), перезаписи (BD-RE) и чтения (BD-ROM).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Каждое из этих оптических запоминающих устройств имеет свои особенности, возможности и применения. CD и DVD широко используются для коммерческих целей, таких как дистрибуция музыки и фильмов, а также для архивного хранения данных. Blu-ray, благодаря своей высокой емкости, стал стандартом для хранения высококачественного видео, а также для резервного копирования и хранения больших объемов данных.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работу flash и SSD-накопителей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Flash-накопители основаны на технологии флэш-памяти, которая представляет собой электрически стираемую и программируемую память. Они используются во многих устройствах, таких как флэш-карты, USB-накопители и смартфоны. В случае flash-накопителей, флэш-память используется как постоянное хранилище данных в компьютере или сервере.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SSD-накопители являются более продвинутым типом flash-накопителей. Они используют те же технологии флэш-памяти, но имеют более высокую производительность и большую емкость хранения. SSD-накопители обычно подключаются через интерфейс SATA или NVMe и используются вместо жестких дисков для хранения операционных систем, программ и данных.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работу ПЗУ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Работа ПЗУ основана на технологии микрочипов, которые содержат массив неперезаписываемых ячеек памяти. Каждая ячейка состоит из транзистора и конденсатора, которые представляют двоичное значение "0" или "1". Каждая ячейка имеет свой собственный адрес, который используется для доступа к ее содержимому.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Процесс чтения данных из ПЗУ начинается с передачи адреса ячейки памяти на устройство. Это запускает сигналы, которые приводят к открытию/закрытию транзисторов и заряду/разряду конденсаторов в ячейках памяти. Затем содержимое ячейки передается через специальные линии данных обратно к микропроцессору или другому устройству для дальнейшей обработки.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работу статических элементов памяти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Статические элементы памяти — это переменные или объекты, которые объявляются в программе и остаются в памяти в течение всего времени выполнения программы. Они не зависят от вызова функций или создания экземпляров классов и обычно имеют глобальную видимость.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Работа со статическими элементами памяти осуществляется следующим образом: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1. Объявление: Статические переменные или объекты объявляются с использованием ключевого слова "static". Они инициализируются только один раз при первом запуске программы и сохраняют свое значение в памяти до завершения программы.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2. Присваивание значений: Значения для статических переменных или объектов могут быть назначены либо при объявлении, либо путем присваивания им новых значений в любом месте программы. Однако новые значения будут сохранены и будут доступны для все</w:t>
      </w: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х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Опишите работу динамических элементов памяти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Динамические элементы памяти позволяют программам выделять и освобождать память во время выполнения. Они управляются программой и не сохраняют свои значения после завершения программы или функции.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Работа с динамической памятью осуществляется следующим образом: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1. Выделение памяти: Для выделения динамической памяти программе необходимо использовать специальные функции, такие как malloc(), calloc() или new (в языке C++). Эти функции выделяют блок памяти нужного размера и возвращают указатель на начало этого блока.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2. Использование памяти: После выделения памяти программе доступны элементы в этом блоке памяти. Она может записывать и читать значения в этой области памяти так, как это требуется для работы программы.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3. Освобождение памяти: По завершении работы с динамической памятью программа должна освободить эту память, чтобы избежать утечек памяти. Для освобождения памяти используют функции free() или delete (в языке C++). Эти функции возвращают память в систему, чтобы она могла быть использована другими программами.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1A1A1A"/>
          <w:sz w:val="24"/>
          <w:szCs w:val="24"/>
          <w:lang w:eastAsia="ru-RU"/>
        </w:rPr>
        <w:t>Работа с динамической памятью требует более аккуратного и внимательного подхода, чем работа со статической памятью, так как неправильное использование может привести к утечкам памяти или ошибкам выполнения программы.</w:t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color w:val="1A1A1A"/>
          <w:sz w:val="24"/>
          <w:szCs w:val="24"/>
          <w:lang w:eastAsia="ru-RU"/>
        </w:rPr>
      </w:pPr>
      <w:r>
        <w:rPr/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auto" w:line="240" w:before="0" w:after="0"/>
        <w:contextualSpacing/>
        <w:rPr>
          <w:rFonts w:ascii="Arial" w:hAnsi="Arial" w:eastAsia="Times New Roman" w:cs="Arial"/>
          <w:b/>
          <w:b/>
          <w:bCs/>
          <w:color w:val="1A1A1A"/>
          <w:sz w:val="24"/>
          <w:szCs w:val="24"/>
          <w:u w:val="single"/>
          <w:lang w:eastAsia="ru-RU"/>
        </w:rPr>
      </w:pPr>
      <w:r>
        <w:rPr>
          <w:rFonts w:eastAsia="Times New Roman" w:cs="Arial" w:ascii="Arial" w:hAnsi="Arial"/>
          <w:b/>
          <w:bCs/>
          <w:color w:val="1A1A1A"/>
          <w:sz w:val="24"/>
          <w:szCs w:val="24"/>
          <w:u w:val="single"/>
          <w:lang w:eastAsia="ru-RU"/>
        </w:rPr>
        <w:t>Сравните альтернативные методики оценки производительности.</w:t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Оценка производительности является важной задачей для определения эффективности работы систем, программ или устройств. Существует несколько альтернативных методик оценки производительности, включая следующие:</w:t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1. Тестирование производительности: Это методика, при которой создаются специальные тестовые сценарии или нагрузочные тесты для измерения и оценки производительности системы или программы. Тестирование производительности может включать нагрузочное тестирование, тестирование пропускной способности, тестирование времени отклика и другие виды тестов. Эта методика помогает определить, как система или программа работают в условиях пиковой нагрузки и ресурсоемкости.</w:t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 Анализ производительности: Это методика, при которой анализируются данные, полученные из уже работающей системы или программы. Анализ производительности включает в себя сбор и анализ данных о времени выполнения операций, использовании ресурсов, пропускной способности и других параметров работы системы или программы. Эта методика помогает идентифицировать узкие места и оптимизировать производительность системы или программы.</w:t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3. Моделирование производительности: Это методика, при которой используются математические или компьютерные модели для оценки производительности системы или программы до их фактической реализации. Моделирование производительности позволяет проводить эксперименты и изменять различные параметры системы или программы для определения их воздействия на производительность. Эта методика позволяет прогнозировать производительность в различных условиях и сравнивать различные варианты реализации.</w:t>
      </w:r>
    </w:p>
    <w:p>
      <w:pPr>
        <w:pStyle w:val="Normal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160"/>
        <w:ind w:left="708"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Каждая из этих методик имеет свои преимущества и недостатки и может быть применима в разных ситуациях, в зависимости от требований и целей оценки производительности. Комбинирование этих методик может дать наиболее полную и точную оценку производительности.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dc429a"/>
    <w:rPr>
      <w:b/>
      <w:bCs/>
    </w:rPr>
  </w:style>
  <w:style w:type="character" w:styleId="Clcurrentterms" w:customStyle="1">
    <w:name w:val="cl-current-terms"/>
    <w:basedOn w:val="DefaultParagraphFont"/>
    <w:qFormat/>
    <w:rsid w:val="000236c6"/>
    <w:rPr/>
  </w:style>
  <w:style w:type="character" w:styleId="Style14">
    <w:name w:val="Hyperlink"/>
    <w:basedOn w:val="DefaultParagraphFont"/>
    <w:uiPriority w:val="99"/>
    <w:unhideWhenUsed/>
    <w:rsid w:val="000236c6"/>
    <w:rPr>
      <w:color w:val="0000FF"/>
      <w:u w:val="single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e25ec"/>
    <w:pPr>
      <w:spacing w:before="0" w:after="160"/>
      <w:ind w:left="720" w:hanging="0"/>
      <w:contextualSpacing/>
    </w:pPr>
    <w:rPr/>
  </w:style>
  <w:style w:type="paragraph" w:styleId="Blockblock3c" w:customStyle="1">
    <w:name w:val="block__block-3c"/>
    <w:basedOn w:val="Normal"/>
    <w:qFormat/>
    <w:rsid w:val="00a414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ca541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igenc.ru/c/magnitnaia-golovka-30596e" TargetMode="External"/><Relationship Id="rId3" Type="http://schemas.openxmlformats.org/officeDocument/2006/relationships/hyperlink" Target="https://bigenc.ru/c/elektricheskii-tok-1ceecb" TargetMode="External"/><Relationship Id="rId4" Type="http://schemas.openxmlformats.org/officeDocument/2006/relationships/hyperlink" Target="https://bigenc.ru/c/magnitnoe-pole-c3384f" TargetMode="External"/><Relationship Id="rId5" Type="http://schemas.openxmlformats.org/officeDocument/2006/relationships/hyperlink" Target="https://bigenc.ru/c/elektromagnitnaia-induktsiia-3a0f5a" TargetMode="External"/><Relationship Id="rId6" Type="http://schemas.openxmlformats.org/officeDocument/2006/relationships/hyperlink" Target="https://bigenc.ru/c/signal-fa3d1c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80CED-E69E-4D43-B8CA-6B52EE670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Application>LibreOffice/7.4.7.2$Linux_X86_64 LibreOffice_project/40$Build-2</Application>
  <AppVersion>15.0000</AppVersion>
  <Pages>11</Pages>
  <Words>3155</Words>
  <Characters>21804</Characters>
  <CharactersWithSpaces>24847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2023-12-11T11:23:00Z</dcterms:created>
  <dc:creator>madvey haha</dc:creator>
  <dc:description/>
  <dc:language>ru-RU</dc:language>
  <cp:lastModifiedBy/>
  <dcterms:modified xsi:type="dcterms:W3CDTF">2024-01-16T01:13:25Z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