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операций и функций для типа данных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integer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«целый» языка С</w:t>
        <w:br/>
      </w:r>
    </w:p>
    <w:tbl>
      <w:tblPr>
        <w:tblStyle w:val="a4"/>
        <w:tblW w:w="9066" w:type="dxa"/>
        <w:jc w:val="left"/>
        <w:tblInd w:w="27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2"/>
        <w:gridCol w:w="2977"/>
        <w:gridCol w:w="3397"/>
      </w:tblGrid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Операции/функции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Pascal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C</w:t>
            </w:r>
          </w:p>
        </w:tc>
      </w:tr>
      <w:tr>
        <w:trPr/>
        <w:tc>
          <w:tcPr>
            <w:tcW w:w="2692" w:type="dxa"/>
            <w:tcBorders/>
            <w:shd w:color="auto" w:fill="FFC00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Сложение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+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+</w:t>
            </w:r>
          </w:p>
        </w:tc>
      </w:tr>
      <w:tr>
        <w:trPr/>
        <w:tc>
          <w:tcPr>
            <w:tcW w:w="2692" w:type="dxa"/>
            <w:tcBorders/>
            <w:shd w:color="auto" w:fill="FFC00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Вычитание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-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-</w:t>
            </w:r>
          </w:p>
        </w:tc>
      </w:tr>
      <w:tr>
        <w:trPr/>
        <w:tc>
          <w:tcPr>
            <w:tcW w:w="2692" w:type="dxa"/>
            <w:tcBorders/>
            <w:shd w:color="auto" w:fill="FFC00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Умножение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*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*</w:t>
            </w:r>
          </w:p>
        </w:tc>
      </w:tr>
      <w:tr>
        <w:trPr/>
        <w:tc>
          <w:tcPr>
            <w:tcW w:w="2692" w:type="dxa"/>
            <w:tcBorders/>
            <w:shd w:color="auto" w:fill="FFC00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Деление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/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/</w:t>
            </w:r>
          </w:p>
        </w:tc>
      </w:tr>
      <w:tr>
        <w:trPr/>
        <w:tc>
          <w:tcPr>
            <w:tcW w:w="2692" w:type="dxa"/>
            <w:tcBorders/>
            <w:shd w:color="auto" w:fill="92D05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Остаток от деления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Mod()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Fmod()</w:t>
            </w:r>
          </w:p>
        </w:tc>
      </w:tr>
      <w:tr>
        <w:trPr/>
        <w:tc>
          <w:tcPr>
            <w:tcW w:w="2692" w:type="dxa"/>
            <w:tcBorders/>
            <w:shd w:color="auto" w:fill="92D05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Возведение в степень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X^**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Pow(x,n)</w:t>
            </w:r>
          </w:p>
        </w:tc>
      </w:tr>
      <w:tr>
        <w:trPr/>
        <w:tc>
          <w:tcPr>
            <w:tcW w:w="2692" w:type="dxa"/>
            <w:tcBorders/>
            <w:shd w:color="auto" w:fill="92D05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Абсолютное значение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Abs()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Abs()</w:t>
            </w:r>
          </w:p>
        </w:tc>
      </w:tr>
      <w:tr>
        <w:trPr/>
        <w:tc>
          <w:tcPr>
            <w:tcW w:w="2692" w:type="dxa"/>
            <w:tcBorders/>
            <w:shd w:color="auto" w:fill="92D05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Максимальное значение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Max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Fmax</w:t>
            </w:r>
          </w:p>
        </w:tc>
      </w:tr>
      <w:tr>
        <w:trPr/>
        <w:tc>
          <w:tcPr>
            <w:tcW w:w="2692" w:type="dxa"/>
            <w:tcBorders/>
            <w:shd w:color="auto" w:fill="92D05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Минимальное значение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Min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Fmin</w:t>
            </w:r>
          </w:p>
        </w:tc>
      </w:tr>
      <w:tr>
        <w:trPr/>
        <w:tc>
          <w:tcPr>
            <w:tcW w:w="2692" w:type="dxa"/>
            <w:tcBorders/>
            <w:shd w:color="auto" w:fill="92D05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Log(x)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2" w:type="dxa"/>
            <w:tcBorders/>
            <w:shd w:color="auto" w:fill="92D05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Log10(x)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2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Sin()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2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Cos()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2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Tan()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2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Asin()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2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Acos()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2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Atan()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</w:tbl>
    <w:p>
      <w:pPr>
        <w:pStyle w:val="ListParagraph"/>
        <w:rPr/>
      </w:pPr>
      <w:r>
        <w:rPr/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Таким образом, большинство из перечисленных стандартных операций и функций имеют аналоги как в языке Pascal, так и в языке программирования C.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операций и функций для типа данных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«плавающий» языка С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tbl>
      <w:tblPr>
        <w:tblStyle w:val="a4"/>
        <w:tblW w:w="9066" w:type="dxa"/>
        <w:jc w:val="left"/>
        <w:tblInd w:w="27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2"/>
        <w:gridCol w:w="2977"/>
        <w:gridCol w:w="3397"/>
      </w:tblGrid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Операции/функции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Pascal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C</w:t>
            </w:r>
          </w:p>
        </w:tc>
      </w:tr>
      <w:tr>
        <w:trPr/>
        <w:tc>
          <w:tcPr>
            <w:tcW w:w="2692" w:type="dxa"/>
            <w:tcBorders/>
            <w:shd w:color="auto" w:fill="FFC00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Сложение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+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+</w:t>
            </w:r>
          </w:p>
        </w:tc>
      </w:tr>
      <w:tr>
        <w:trPr/>
        <w:tc>
          <w:tcPr>
            <w:tcW w:w="2692" w:type="dxa"/>
            <w:tcBorders/>
            <w:shd w:color="auto" w:fill="FFC00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Вычитание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-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-</w:t>
            </w:r>
          </w:p>
        </w:tc>
      </w:tr>
      <w:tr>
        <w:trPr/>
        <w:tc>
          <w:tcPr>
            <w:tcW w:w="2692" w:type="dxa"/>
            <w:tcBorders/>
            <w:shd w:color="auto" w:fill="FFC00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Умножение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*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*</w:t>
            </w:r>
          </w:p>
        </w:tc>
      </w:tr>
      <w:tr>
        <w:trPr/>
        <w:tc>
          <w:tcPr>
            <w:tcW w:w="2692" w:type="dxa"/>
            <w:tcBorders/>
            <w:shd w:color="auto" w:fill="FFC00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Деление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/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/</w:t>
            </w:r>
          </w:p>
        </w:tc>
      </w:tr>
      <w:tr>
        <w:trPr/>
        <w:tc>
          <w:tcPr>
            <w:tcW w:w="2692" w:type="dxa"/>
            <w:tcBorders/>
            <w:shd w:color="auto" w:fill="92D05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Остаток от деления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Mod()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Fmod()</w:t>
            </w:r>
          </w:p>
        </w:tc>
      </w:tr>
      <w:tr>
        <w:trPr/>
        <w:tc>
          <w:tcPr>
            <w:tcW w:w="2692" w:type="dxa"/>
            <w:tcBorders/>
            <w:shd w:color="auto" w:fill="92D05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Возведение в степень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X^**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Pow(x,n)</w:t>
            </w:r>
          </w:p>
        </w:tc>
      </w:tr>
      <w:tr>
        <w:trPr/>
        <w:tc>
          <w:tcPr>
            <w:tcW w:w="2692" w:type="dxa"/>
            <w:tcBorders/>
            <w:shd w:color="auto" w:fill="92D05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Абсолютное значение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Abs()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Abs()</w:t>
            </w:r>
          </w:p>
        </w:tc>
      </w:tr>
      <w:tr>
        <w:trPr/>
        <w:tc>
          <w:tcPr>
            <w:tcW w:w="2692" w:type="dxa"/>
            <w:tcBorders/>
            <w:shd w:color="auto" w:fill="92D05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Округление числа в меньшую сторону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Trunc()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Floor()</w:t>
            </w:r>
          </w:p>
        </w:tc>
      </w:tr>
      <w:tr>
        <w:trPr/>
        <w:tc>
          <w:tcPr>
            <w:tcW w:w="2692" w:type="dxa"/>
            <w:tcBorders/>
            <w:shd w:color="auto" w:fill="92D05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Округление числа в большую сторону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Round()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Ceil()</w:t>
            </w:r>
          </w:p>
        </w:tc>
      </w:tr>
      <w:tr>
        <w:trPr/>
        <w:tc>
          <w:tcPr>
            <w:tcW w:w="2692" w:type="dxa"/>
            <w:tcBorders/>
            <w:shd w:color="auto" w:fill="92D05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Максимальное значение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Max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Fmax</w:t>
            </w:r>
          </w:p>
        </w:tc>
      </w:tr>
      <w:tr>
        <w:trPr/>
        <w:tc>
          <w:tcPr>
            <w:tcW w:w="2692" w:type="dxa"/>
            <w:tcBorders/>
            <w:shd w:color="auto" w:fill="92D05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Минимальное значение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Min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Fmin</w:t>
            </w:r>
          </w:p>
        </w:tc>
      </w:tr>
      <w:tr>
        <w:trPr/>
        <w:tc>
          <w:tcPr>
            <w:tcW w:w="2692" w:type="dxa"/>
            <w:tcBorders/>
            <w:shd w:color="auto" w:fill="92D05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Log(x)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2" w:type="dxa"/>
            <w:tcBorders/>
            <w:shd w:color="auto" w:fill="92D050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Log10(x)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2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Sin()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2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Cos()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2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Tan()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2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Asin()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2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Acos()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2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Atan()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  <w:tr>
        <w:trPr/>
        <w:tc>
          <w:tcPr>
            <w:tcW w:w="2692" w:type="dxa"/>
            <w:tcBorders/>
            <w:shd w:color="auto" w:fill="8EAADB" w:themeFill="accent1" w:themeFillTint="99" w:val="clear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Exp()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есть</w:t>
            </w:r>
          </w:p>
        </w:tc>
      </w:tr>
    </w:tbl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операций и функция для типа данных «перечисление»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«перечисление» языка С</w:t>
      </w:r>
    </w:p>
    <w:tbl>
      <w:tblPr>
        <w:tblStyle w:val="a4"/>
        <w:tblW w:w="9066" w:type="dxa"/>
        <w:jc w:val="left"/>
        <w:tblInd w:w="27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2"/>
        <w:gridCol w:w="2977"/>
        <w:gridCol w:w="3397"/>
      </w:tblGrid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Операции/функции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Pascal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C</w:t>
            </w:r>
          </w:p>
        </w:tc>
      </w:tr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Сравнения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Ord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b/>
                <w:b/>
                <w:bCs/>
              </w:rPr>
            </w:pPr>
            <w:r>
              <w:rPr>
                <w:rFonts w:eastAsia="Calibri" w:cs=""/>
                <w:b/>
                <w:bCs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Pred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Succ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Нет</w:t>
            </w:r>
          </w:p>
        </w:tc>
      </w:tr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Inc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dec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Преобразование к целому типу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Преобразование к строке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Битовые операции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Нет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 xml:space="preserve">Использование в 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switch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Преобразование к строке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</w:tbl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br/>
        <w:t>Таким образом, можно видеть, что оба языка поддерживают большинство стандартных операций и функций для типа данных "перечисление". Однако, есть некоторые различия в наборе поддерживаемых операций, например, в Pascal отсутствуют битовые операции и преобразование к строке, которые есть в C.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операций и функций для типа данных «массив»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«массив» в С.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tbl>
      <w:tblPr>
        <w:tblStyle w:val="a4"/>
        <w:tblW w:w="9066" w:type="dxa"/>
        <w:jc w:val="left"/>
        <w:tblInd w:w="27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2"/>
        <w:gridCol w:w="2977"/>
        <w:gridCol w:w="3397"/>
      </w:tblGrid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Операции/функции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Pascal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C</w:t>
            </w:r>
          </w:p>
        </w:tc>
      </w:tr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Объявление массива</w:t>
            </w:r>
          </w:p>
        </w:tc>
        <w:tc>
          <w:tcPr>
            <w:tcW w:w="2977" w:type="dxa"/>
            <w:tcBorders/>
            <w:vAlign w:val="bottom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var arr: array[1..10] of integer;</w:t>
            </w:r>
          </w:p>
        </w:tc>
        <w:tc>
          <w:tcPr>
            <w:tcW w:w="3397" w:type="dxa"/>
            <w:tcBorders/>
            <w:vAlign w:val="bottom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int arr[10];</w:t>
            </w:r>
          </w:p>
        </w:tc>
      </w:tr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Инициализация элементов массива</w:t>
            </w:r>
          </w:p>
        </w:tc>
        <w:tc>
          <w:tcPr>
            <w:tcW w:w="2977" w:type="dxa"/>
            <w:tcBorders/>
            <w:vAlign w:val="bottom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for i:=1 to 10 do arr[i]:=i;</w:t>
            </w:r>
          </w:p>
        </w:tc>
        <w:tc>
          <w:tcPr>
            <w:tcW w:w="3397" w:type="dxa"/>
            <w:tcBorders/>
            <w:vAlign w:val="bottom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for (i=0; i&lt;10</w:t>
            </w:r>
          </w:p>
        </w:tc>
      </w:tr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Доступ к элементу массива</w:t>
            </w:r>
          </w:p>
        </w:tc>
        <w:tc>
          <w:tcPr>
            <w:tcW w:w="2977" w:type="dxa"/>
            <w:tcBorders/>
            <w:vAlign w:val="bottom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x:=arr[3];</w:t>
            </w:r>
          </w:p>
        </w:tc>
        <w:tc>
          <w:tcPr>
            <w:tcW w:w="3397" w:type="dxa"/>
            <w:tcBorders/>
            <w:vAlign w:val="bottom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x=arr[2];</w:t>
            </w:r>
          </w:p>
        </w:tc>
      </w:tr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Изменение элемента массива</w:t>
            </w:r>
          </w:p>
        </w:tc>
        <w:tc>
          <w:tcPr>
            <w:tcW w:w="2977" w:type="dxa"/>
            <w:tcBorders/>
            <w:vAlign w:val="bottom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arr[5]:=10;</w:t>
            </w:r>
          </w:p>
        </w:tc>
        <w:tc>
          <w:tcPr>
            <w:tcW w:w="3397" w:type="dxa"/>
            <w:tcBorders/>
            <w:vAlign w:val="bottom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arr[4]=10;</w:t>
            </w:r>
          </w:p>
        </w:tc>
      </w:tr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Получение размера массива</w:t>
            </w:r>
          </w:p>
        </w:tc>
        <w:tc>
          <w:tcPr>
            <w:tcW w:w="2977" w:type="dxa"/>
            <w:tcBorders/>
            <w:vAlign w:val="bottom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n:=length(arr);</w:t>
            </w:r>
          </w:p>
        </w:tc>
        <w:tc>
          <w:tcPr>
            <w:tcW w:w="3397" w:type="dxa"/>
            <w:tcBorders/>
            <w:vAlign w:val="bottom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n=sizeof(arr)/sizeof(arr[0]);</w:t>
            </w:r>
          </w:p>
        </w:tc>
      </w:tr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Сортировка массива</w:t>
            </w:r>
          </w:p>
        </w:tc>
        <w:tc>
          <w:tcPr>
            <w:tcW w:w="2977" w:type="dxa"/>
            <w:tcBorders/>
            <w:vAlign w:val="bottom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sort(arr);</w:t>
            </w:r>
          </w:p>
        </w:tc>
        <w:tc>
          <w:tcPr>
            <w:tcW w:w="3397" w:type="dxa"/>
            <w:tcBorders/>
            <w:vAlign w:val="bottom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qsort(arr, n, sizeof(arr[0]), compare_func);</w:t>
            </w:r>
          </w:p>
        </w:tc>
      </w:tr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Поиск значения</w:t>
            </w:r>
          </w:p>
        </w:tc>
        <w:tc>
          <w:tcPr>
            <w:tcW w:w="2977" w:type="dxa"/>
            <w:tcBorders/>
            <w:vAlign w:val="bottom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index:=find(arr, element);</w:t>
            </w:r>
          </w:p>
        </w:tc>
        <w:tc>
          <w:tcPr>
            <w:tcW w:w="3397" w:type="dxa"/>
            <w:tcBorders/>
            <w:vAlign w:val="bottom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index=find_element(arr, element);</w:t>
            </w:r>
          </w:p>
        </w:tc>
      </w:tr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Поиск минимального значения</w:t>
            </w:r>
          </w:p>
        </w:tc>
        <w:tc>
          <w:tcPr>
            <w:tcW w:w="2977" w:type="dxa"/>
            <w:tcBorders/>
            <w:vAlign w:val="bottom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Нет</w:t>
            </w:r>
          </w:p>
        </w:tc>
        <w:tc>
          <w:tcPr>
            <w:tcW w:w="3397" w:type="dxa"/>
            <w:tcBorders/>
            <w:vAlign w:val="bottom"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min_element()</w:t>
            </w:r>
          </w:p>
        </w:tc>
      </w:tr>
      <w:tr>
        <w:trPr/>
        <w:tc>
          <w:tcPr>
            <w:tcW w:w="26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Поиск максимального значения</w:t>
            </w:r>
          </w:p>
        </w:tc>
        <w:tc>
          <w:tcPr>
            <w:tcW w:w="297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Нет</w:t>
            </w:r>
          </w:p>
        </w:tc>
        <w:tc>
          <w:tcPr>
            <w:tcW w:w="33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max_element()</w:t>
            </w:r>
          </w:p>
        </w:tc>
      </w:tr>
    </w:tbl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Оба языка предоставляют схожие возможности для работы с массивами, но синтаксис и способы обращения к элементам массива могут отличаться.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 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Также стоит отметить, что в Паскале нет функции поиска минимального/максимального значения элемента массива. 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операций и функций для типа данных «запись»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«стуктура» языка С.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tbl>
      <w:tblPr>
        <w:tblStyle w:val="a4"/>
        <w:tblW w:w="9355" w:type="dxa"/>
        <w:jc w:val="left"/>
        <w:tblInd w:w="27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923"/>
        <w:gridCol w:w="1940"/>
        <w:gridCol w:w="4492"/>
      </w:tblGrid>
      <w:tr>
        <w:trPr/>
        <w:tc>
          <w:tcPr>
            <w:tcW w:w="292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Операции/функции</w:t>
            </w:r>
          </w:p>
        </w:tc>
        <w:tc>
          <w:tcPr>
            <w:tcW w:w="194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Запись (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Pascal</w:t>
            </w: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)</w:t>
            </w:r>
          </w:p>
        </w:tc>
        <w:tc>
          <w:tcPr>
            <w:tcW w:w="44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Структура (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C</w:t>
            </w: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)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Объявление</w:t>
            </w:r>
          </w:p>
        </w:tc>
        <w:tc>
          <w:tcPr>
            <w:tcW w:w="194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type TPerson = record</w:t>
              <w:br/>
              <w:t>… end;</w:t>
            </w:r>
          </w:p>
        </w:tc>
        <w:tc>
          <w:tcPr>
            <w:tcW w:w="44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struct Person {…};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Присваивание</w:t>
            </w:r>
          </w:p>
        </w:tc>
        <w:tc>
          <w:tcPr>
            <w:tcW w:w="194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Person.name := ‘John’;</w:t>
            </w:r>
          </w:p>
        </w:tc>
        <w:tc>
          <w:tcPr>
            <w:tcW w:w="44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Person.name = “John”;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Доступ к полям</w:t>
            </w:r>
          </w:p>
        </w:tc>
        <w:tc>
          <w:tcPr>
            <w:tcW w:w="194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Person.name</w:t>
            </w:r>
          </w:p>
        </w:tc>
        <w:tc>
          <w:tcPr>
            <w:tcW w:w="44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Person.name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Сравнение</w:t>
            </w:r>
          </w:p>
        </w:tc>
        <w:tc>
          <w:tcPr>
            <w:tcW w:w="194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Person1 = person 2</w:t>
            </w:r>
          </w:p>
        </w:tc>
        <w:tc>
          <w:tcPr>
            <w:tcW w:w="44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Memcmp(&amp;person1,&amp;person2,sizeof(person1))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Копирование</w:t>
            </w:r>
          </w:p>
        </w:tc>
        <w:tc>
          <w:tcPr>
            <w:tcW w:w="194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 w:ascii="Ubuntu Mono" w:hAnsi="Ubuntu Mono"/>
                <w:b/>
                <w:bCs/>
                <w:color w:val="111827"/>
                <w:kern w:val="2"/>
                <w:sz w:val="18"/>
                <w:szCs w:val="18"/>
                <w:lang w:val="ru-RU" w:eastAsia="en-US" w:bidi="ar-SA"/>
              </w:rPr>
              <w:t>person2 := person1</w:t>
            </w:r>
            <w:r>
              <w:rPr>
                <w:rFonts w:eastAsia="Calibri" w:cs="" w:ascii="Ubuntu Mono" w:hAnsi="Ubuntu Mono"/>
                <w:b/>
                <w:bCs/>
                <w:color w:val="111827"/>
                <w:kern w:val="2"/>
                <w:sz w:val="18"/>
                <w:szCs w:val="18"/>
                <w:lang w:val="en-US" w:eastAsia="en-US" w:bidi="ar-SA"/>
              </w:rPr>
              <w:t>;</w:t>
            </w:r>
          </w:p>
        </w:tc>
        <w:tc>
          <w:tcPr>
            <w:tcW w:w="44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eastAsia="Calibri" w:cs=""/>
                <w:kern w:val="2"/>
                <w:lang w:val="ru-RU" w:eastAsia="en-US" w:bidi="ar-SA"/>
              </w:rPr>
            </w:pPr>
            <w:r>
              <w:rPr>
                <w:rFonts w:eastAsia="Calibri" w:cs="" w:ascii="Ubuntu Mono" w:hAnsi="Ubuntu Mono"/>
                <w:b/>
                <w:bCs/>
                <w:color w:val="111827"/>
                <w:kern w:val="2"/>
                <w:sz w:val="18"/>
                <w:szCs w:val="18"/>
                <w:lang w:val="ru-RU" w:eastAsia="en-US" w:bidi="ar-SA"/>
              </w:rPr>
              <w:t>person2 = person1;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Размер</w:t>
            </w:r>
          </w:p>
        </w:tc>
        <w:tc>
          <w:tcPr>
            <w:tcW w:w="194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eastAsia="Calibri" w:cs=""/>
                <w:kern w:val="2"/>
                <w:lang w:val="ru-RU" w:eastAsia="en-US" w:bidi="ar-SA"/>
              </w:rPr>
            </w:pPr>
            <w:r>
              <w:rPr>
                <w:rFonts w:eastAsia="Calibri" w:cs="" w:ascii="Ubuntu Mono" w:hAnsi="Ubuntu Mono"/>
                <w:b/>
                <w:bCs/>
                <w:color w:val="111827"/>
                <w:kern w:val="2"/>
                <w:sz w:val="18"/>
                <w:szCs w:val="18"/>
                <w:lang w:val="ru-RU" w:eastAsia="en-US" w:bidi="ar-SA"/>
              </w:rPr>
              <w:t>SizeOf(person)</w:t>
            </w:r>
          </w:p>
        </w:tc>
        <w:tc>
          <w:tcPr>
            <w:tcW w:w="4492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276" w:leader="none"/>
              </w:tabs>
              <w:spacing w:lineRule="auto" w:line="240" w:before="0" w:after="0"/>
              <w:ind w:left="0" w:hanging="0"/>
              <w:contextualSpacing/>
              <w:jc w:val="left"/>
              <w:rPr>
                <w:rFonts w:eastAsia="Calibri" w:cs=""/>
                <w:kern w:val="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ab/>
            </w:r>
            <w:r>
              <w:rPr>
                <w:rFonts w:eastAsia="Calibri" w:cs="" w:ascii="Ubuntu Mono" w:hAnsi="Ubuntu Mono"/>
                <w:b/>
                <w:bCs/>
                <w:color w:val="111827"/>
                <w:kern w:val="2"/>
                <w:sz w:val="18"/>
                <w:szCs w:val="18"/>
                <w:lang w:val="ru-RU" w:eastAsia="en-US" w:bidi="ar-SA"/>
              </w:rPr>
              <w:t>sizeof(person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Поля со значениями по умолчанию</w:t>
            </w:r>
          </w:p>
        </w:tc>
        <w:tc>
          <w:tcPr>
            <w:tcW w:w="194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44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Нет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Вложенные записи/структуры</w:t>
            </w:r>
          </w:p>
        </w:tc>
        <w:tc>
          <w:tcPr>
            <w:tcW w:w="194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44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Массивы записей/структур</w:t>
            </w:r>
          </w:p>
        </w:tc>
        <w:tc>
          <w:tcPr>
            <w:tcW w:w="194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44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Указатели на записи/структуры</w:t>
            </w:r>
          </w:p>
        </w:tc>
        <w:tc>
          <w:tcPr>
            <w:tcW w:w="194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  <w:tc>
          <w:tcPr>
            <w:tcW w:w="44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Преобразование в указатель</w:t>
            </w:r>
          </w:p>
        </w:tc>
        <w:tc>
          <w:tcPr>
            <w:tcW w:w="194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@person</w:t>
            </w:r>
          </w:p>
        </w:tc>
        <w:tc>
          <w:tcPr>
            <w:tcW w:w="44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&amp;person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Динамическое выделение памяти</w:t>
            </w:r>
          </w:p>
        </w:tc>
        <w:tc>
          <w:tcPr>
            <w:tcW w:w="194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Нет</w:t>
            </w:r>
          </w:p>
        </w:tc>
        <w:tc>
          <w:tcPr>
            <w:tcW w:w="44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eastAsia="Calibri" w:cs=""/>
                <w:kern w:val="2"/>
                <w:lang w:val="ru-RU" w:eastAsia="en-US" w:bidi="ar-SA"/>
              </w:rPr>
            </w:pPr>
            <w:r>
              <w:rPr>
                <w:rFonts w:eastAsia="Calibri" w:cs="" w:ascii="Ubuntu Mono" w:hAnsi="Ubuntu Mono"/>
                <w:b/>
                <w:bCs/>
                <w:color w:val="111827"/>
                <w:kern w:val="2"/>
                <w:sz w:val="18"/>
                <w:szCs w:val="18"/>
                <w:lang w:val="ru-RU" w:eastAsia="en-US" w:bidi="ar-SA"/>
              </w:rPr>
              <w:t>malloc(sizeof(person))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Освобождение памяти</w:t>
            </w:r>
          </w:p>
        </w:tc>
        <w:tc>
          <w:tcPr>
            <w:tcW w:w="194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Нет</w:t>
            </w:r>
          </w:p>
        </w:tc>
        <w:tc>
          <w:tcPr>
            <w:tcW w:w="44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Free(person)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Поддержка конструкторов/деструкторов</w:t>
            </w:r>
          </w:p>
        </w:tc>
        <w:tc>
          <w:tcPr>
            <w:tcW w:w="194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Нет</w:t>
            </w:r>
          </w:p>
        </w:tc>
        <w:tc>
          <w:tcPr>
            <w:tcW w:w="44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Да(в С++)</w:t>
            </w:r>
          </w:p>
        </w:tc>
      </w:tr>
      <w:tr>
        <w:trPr/>
        <w:tc>
          <w:tcPr>
            <w:tcW w:w="2923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530" w:leader="none"/>
              </w:tabs>
              <w:spacing w:lineRule="auto" w:line="240" w:before="0" w:after="0"/>
              <w:ind w:left="0" w:hanging="0"/>
              <w:contextualSpacing/>
              <w:jc w:val="left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ab/>
              <w:t>Методы/операции внутри записи/структуры</w:t>
            </w:r>
          </w:p>
        </w:tc>
        <w:tc>
          <w:tcPr>
            <w:tcW w:w="194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 xml:space="preserve">Да (Объектно-ориентированный 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Pascal)</w:t>
            </w:r>
          </w:p>
        </w:tc>
        <w:tc>
          <w:tcPr>
            <w:tcW w:w="44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left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Да (в С++)</w:t>
            </w:r>
          </w:p>
        </w:tc>
      </w:tr>
    </w:tbl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Таким образом, наборы возможных функций и операций, предложенных типов данных ЯП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довольно схожи, обладают одинаковым «потенциалом», однако стоит учесть, что 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Pascale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для «записи» не предусмотрено выделение динамической памяти, а также освобождение памяти. В то время 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поля со значениями задаются пользователем.  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операций и функций для типа данных «запись с вариантами»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«смесь» языка С.</w:t>
      </w:r>
    </w:p>
    <w:tbl>
      <w:tblPr>
        <w:tblStyle w:val="a4"/>
        <w:tblW w:w="9355" w:type="dxa"/>
        <w:jc w:val="left"/>
        <w:tblInd w:w="27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60"/>
        <w:gridCol w:w="3303"/>
        <w:gridCol w:w="3992"/>
      </w:tblGrid>
      <w:tr>
        <w:trPr/>
        <w:tc>
          <w:tcPr>
            <w:tcW w:w="206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Операции/функции</w:t>
            </w:r>
          </w:p>
        </w:tc>
        <w:tc>
          <w:tcPr>
            <w:tcW w:w="330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Запись с вариантами (Pascal)</w:t>
            </w:r>
          </w:p>
        </w:tc>
        <w:tc>
          <w:tcPr>
            <w:tcW w:w="39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Смесь (C)</w:t>
            </w:r>
          </w:p>
        </w:tc>
      </w:tr>
      <w:tr>
        <w:trPr/>
        <w:tc>
          <w:tcPr>
            <w:tcW w:w="206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Присваивание</w:t>
            </w:r>
          </w:p>
        </w:tc>
        <w:tc>
          <w:tcPr>
            <w:tcW w:w="330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Позволяет присвоить значение одного переменного типа запись с вариантами другому переменному того же типа.</w:t>
            </w:r>
          </w:p>
        </w:tc>
        <w:tc>
          <w:tcPr>
            <w:tcW w:w="3992" w:type="dxa"/>
            <w:tcBorders/>
          </w:tcPr>
          <w:p>
            <w:pPr>
              <w:pStyle w:val="Normal"/>
              <w:widowControl/>
              <w:spacing w:lineRule="auto" w:line="240" w:before="480" w:after="48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br/>
              <w:t>Позволяет присвоить значение одного переменного типа смесь другому переменному того же типа.</w:t>
            </w:r>
          </w:p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206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Сравнение равенства</w:t>
            </w:r>
          </w:p>
        </w:tc>
        <w:tc>
          <w:tcPr>
            <w:tcW w:w="330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Позволяет сравнить две переменные типа запись с вариантами на равенство</w:t>
            </w:r>
          </w:p>
        </w:tc>
        <w:tc>
          <w:tcPr>
            <w:tcW w:w="39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Позволяет сравнить две переменные типа смесь на равенство.</w:t>
            </w:r>
          </w:p>
        </w:tc>
      </w:tr>
      <w:tr>
        <w:trPr/>
        <w:tc>
          <w:tcPr>
            <w:tcW w:w="206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Доступ к полям</w:t>
            </w:r>
          </w:p>
        </w:tc>
        <w:tc>
          <w:tcPr>
            <w:tcW w:w="330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Позволяет получить доступ к значениям полей записи с вариантами для дальнейшей работы.</w:t>
            </w:r>
          </w:p>
        </w:tc>
        <w:tc>
          <w:tcPr>
            <w:tcW w:w="39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Позволяет получить доступ к значениям полей записи внутри смеси для дальнейшей работы.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tabs>
                <w:tab w:val="clear" w:pos="708"/>
                <w:tab w:val="left" w:pos="1463" w:leader="none"/>
              </w:tabs>
              <w:spacing w:lineRule="auto" w:line="240" w:before="0" w:after="0"/>
              <w:jc w:val="left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ab/>
            </w:r>
          </w:p>
        </w:tc>
      </w:tr>
      <w:tr>
        <w:trPr/>
        <w:tc>
          <w:tcPr>
            <w:tcW w:w="206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Вызов функций и процедур</w:t>
            </w:r>
          </w:p>
        </w:tc>
        <w:tc>
          <w:tcPr>
            <w:tcW w:w="330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Позволяет вызывать функции и процедуры с параметрами типа запись с вариантами.</w:t>
            </w:r>
          </w:p>
        </w:tc>
        <w:tc>
          <w:tcPr>
            <w:tcW w:w="39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Позволяет вызывать функции и процедуры с параметрами типа смесь.</w:t>
            </w:r>
          </w:p>
        </w:tc>
      </w:tr>
      <w:tr>
        <w:trPr/>
        <w:tc>
          <w:tcPr>
            <w:tcW w:w="206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Преобразование типов</w:t>
            </w:r>
          </w:p>
        </w:tc>
        <w:tc>
          <w:tcPr>
            <w:tcW w:w="3303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Нет</w:t>
            </w:r>
          </w:p>
        </w:tc>
        <w:tc>
          <w:tcPr>
            <w:tcW w:w="399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Позволяет преобразовывать значение переменной типа смесь в другой тип данных.</w:t>
            </w:r>
          </w:p>
        </w:tc>
      </w:tr>
    </w:tbl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Оба типа данных позволяют работать с составными объектами, которые содержат несколько полей. Однако, тип данных "смесь" в языке C предоставляет больше гибкости в работе с полями записи, так как их доступ можно получить без необходимости знать конкретный тип поля. Также, в языке C можно преобразовывать значения смеси в другие типы данных, что упрощает манипуляции с данными. Однако, в языке Pascal можно определить процедуры и функции, принимающие и возвращающие записи с вариантами, тогда как в языке C только переменные могут быть типа смесь.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операций и функция для типа данных «файл»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«файл» языка С. 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tbl>
      <w:tblPr>
        <w:tblStyle w:val="a4"/>
        <w:tblW w:w="9355" w:type="dxa"/>
        <w:jc w:val="left"/>
        <w:tblInd w:w="27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60"/>
        <w:gridCol w:w="3389"/>
        <w:gridCol w:w="3906"/>
      </w:tblGrid>
      <w:tr>
        <w:trPr/>
        <w:tc>
          <w:tcPr>
            <w:tcW w:w="206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Операции/функции</w:t>
            </w:r>
          </w:p>
        </w:tc>
        <w:tc>
          <w:tcPr>
            <w:tcW w:w="338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Файл Pascal)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Файл (C)</w:t>
            </w:r>
          </w:p>
        </w:tc>
      </w:tr>
      <w:tr>
        <w:trPr/>
        <w:tc>
          <w:tcPr>
            <w:tcW w:w="206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Подключение файла</w:t>
            </w:r>
          </w:p>
        </w:tc>
        <w:tc>
          <w:tcPr>
            <w:tcW w:w="338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assign(myfile,'c:\text.txt');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06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Открытие файла</w:t>
            </w:r>
          </w:p>
        </w:tc>
        <w:tc>
          <w:tcPr>
            <w:tcW w:w="338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Reset(f);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ru-RU" w:eastAsia="en-US" w:bidi="ar-SA"/>
              </w:rPr>
              <w:t>Fopen(</w:t>
            </w: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en-US" w:eastAsia="en-US" w:bidi="ar-SA"/>
              </w:rPr>
              <w:t>f);</w:t>
            </w:r>
          </w:p>
        </w:tc>
      </w:tr>
      <w:tr>
        <w:trPr/>
        <w:tc>
          <w:tcPr>
            <w:tcW w:w="206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Закрытие файла</w:t>
            </w:r>
          </w:p>
        </w:tc>
        <w:tc>
          <w:tcPr>
            <w:tcW w:w="338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Close(f);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ru-RU" w:eastAsia="en-US" w:bidi="ar-SA"/>
              </w:rPr>
              <w:t>Fclose</w:t>
            </w: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en-US" w:eastAsia="en-US" w:bidi="ar-SA"/>
              </w:rPr>
              <w:t>(f);</w:t>
            </w:r>
          </w:p>
        </w:tc>
      </w:tr>
      <w:tr>
        <w:trPr/>
        <w:tc>
          <w:tcPr>
            <w:tcW w:w="206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Чтение строки</w:t>
            </w:r>
          </w:p>
        </w:tc>
        <w:tc>
          <w:tcPr>
            <w:tcW w:w="338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Readln(f);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ru-RU" w:eastAsia="en-US" w:bidi="ar-SA"/>
              </w:rPr>
              <w:t>Fgets</w:t>
            </w: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en-US" w:eastAsia="en-US" w:bidi="ar-SA"/>
              </w:rPr>
              <w:t>(f);</w:t>
            </w:r>
          </w:p>
        </w:tc>
      </w:tr>
      <w:tr>
        <w:trPr/>
        <w:tc>
          <w:tcPr>
            <w:tcW w:w="206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Запись строки</w:t>
            </w:r>
          </w:p>
        </w:tc>
        <w:tc>
          <w:tcPr>
            <w:tcW w:w="338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Writeln(f);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ru-RU" w:eastAsia="en-US" w:bidi="ar-SA"/>
              </w:rPr>
              <w:t>Fprintf</w:t>
            </w: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en-US" w:eastAsia="en-US" w:bidi="ar-SA"/>
              </w:rPr>
              <w:t>(f);</w:t>
            </w:r>
          </w:p>
        </w:tc>
      </w:tr>
      <w:tr>
        <w:trPr/>
        <w:tc>
          <w:tcPr>
            <w:tcW w:w="206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Чтение символа</w:t>
            </w:r>
          </w:p>
        </w:tc>
        <w:tc>
          <w:tcPr>
            <w:tcW w:w="338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eastAsia="Calibri"/>
                <w:kern w:val="2"/>
                <w:lang w:val="ru-RU" w:eastAsia="en-US" w:bidi="ar-SA"/>
              </w:rPr>
            </w:pP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ru-RU" w:eastAsia="en-US" w:bidi="ar-SA"/>
              </w:rPr>
              <w:t>Read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ru-RU" w:eastAsia="en-US" w:bidi="ar-SA"/>
              </w:rPr>
              <w:t>Fgetc(</w:t>
            </w: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en-US" w:eastAsia="en-US" w:bidi="ar-SA"/>
              </w:rPr>
              <w:t>f);</w:t>
            </w:r>
          </w:p>
        </w:tc>
      </w:tr>
      <w:tr>
        <w:trPr/>
        <w:tc>
          <w:tcPr>
            <w:tcW w:w="206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Запись символа</w:t>
            </w:r>
          </w:p>
        </w:tc>
        <w:tc>
          <w:tcPr>
            <w:tcW w:w="338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eastAsia="Calibri"/>
                <w:kern w:val="2"/>
                <w:lang w:val="ru-RU" w:eastAsia="en-US" w:bidi="ar-SA"/>
              </w:rPr>
            </w:pP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ru-RU" w:eastAsia="en-US" w:bidi="ar-SA"/>
              </w:rPr>
              <w:t>Write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eastAsia="Calibri"/>
                <w:kern w:val="2"/>
                <w:lang w:val="ru-RU" w:eastAsia="en-US" w:bidi="ar-SA"/>
              </w:rPr>
            </w:pP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ru-RU" w:eastAsia="en-US" w:bidi="ar-SA"/>
              </w:rPr>
              <w:t>fputc</w:t>
            </w:r>
          </w:p>
        </w:tc>
      </w:tr>
      <w:tr>
        <w:trPr/>
        <w:tc>
          <w:tcPr>
            <w:tcW w:w="206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Проверка конца файла</w:t>
            </w:r>
          </w:p>
        </w:tc>
        <w:tc>
          <w:tcPr>
            <w:tcW w:w="338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Eof(f); - логическая функция Паскаля, определяющая достижения конца строки файла.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eastAsia="Calibri"/>
                <w:kern w:val="2"/>
                <w:lang w:val="ru-RU" w:eastAsia="en-US" w:bidi="ar-SA"/>
              </w:rPr>
            </w:pPr>
            <w:r>
              <w:rPr>
                <w:rFonts w:eastAsia="Calibri" w:cs="Segoe UI" w:ascii="Segoe UI" w:hAnsi="Segoe UI"/>
                <w:color w:val="374151"/>
                <w:kern w:val="2"/>
                <w:sz w:val="21"/>
                <w:szCs w:val="21"/>
                <w:lang w:val="ru-RU" w:eastAsia="en-US" w:bidi="ar-SA"/>
              </w:rPr>
              <w:t>feof</w:t>
            </w:r>
          </w:p>
        </w:tc>
      </w:tr>
      <w:tr>
        <w:trPr/>
        <w:tc>
          <w:tcPr>
            <w:tcW w:w="206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Проверка конца строки</w:t>
            </w:r>
          </w:p>
        </w:tc>
        <w:tc>
          <w:tcPr>
            <w:tcW w:w="338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Eoln(f)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Нет</w:t>
            </w:r>
          </w:p>
        </w:tc>
      </w:tr>
      <w:tr>
        <w:trPr/>
        <w:tc>
          <w:tcPr>
            <w:tcW w:w="206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Уничтожение файла</w:t>
            </w:r>
          </w:p>
        </w:tc>
        <w:tc>
          <w:tcPr>
            <w:tcW w:w="338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Erase(&lt;имя_ф_переменной&gt;);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remove</w:t>
            </w:r>
          </w:p>
        </w:tc>
      </w:tr>
      <w:tr>
        <w:trPr/>
        <w:tc>
          <w:tcPr>
            <w:tcW w:w="206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Добавление записей в конец файла</w:t>
            </w:r>
          </w:p>
        </w:tc>
        <w:tc>
          <w:tcPr>
            <w:tcW w:w="338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Append(&lt;имя_ф_переменной&gt;);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FILE *file = fopen("file.txt", "a");</w:t>
            </w:r>
          </w:p>
        </w:tc>
      </w:tr>
      <w:tr>
        <w:trPr/>
        <w:tc>
          <w:tcPr>
            <w:tcW w:w="206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Число компонентов в файле</w:t>
            </w:r>
          </w:p>
        </w:tc>
        <w:tc>
          <w:tcPr>
            <w:tcW w:w="338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fileSize(&lt;имя_ф_переменной&gt;)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Нет</w:t>
            </w:r>
          </w:p>
        </w:tc>
      </w:tr>
      <w:tr>
        <w:trPr/>
        <w:tc>
          <w:tcPr>
            <w:tcW w:w="206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Определение указателя в файле</w:t>
            </w:r>
          </w:p>
        </w:tc>
        <w:tc>
          <w:tcPr>
            <w:tcW w:w="338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filePos(&lt;имя_ф_переменной&gt;)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;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Ftell</w:t>
            </w: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(имя файла)</w:t>
            </w:r>
          </w:p>
        </w:tc>
      </w:tr>
      <w:tr>
        <w:trPr/>
        <w:tc>
          <w:tcPr>
            <w:tcW w:w="206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Установление текущей позиции в файле</w:t>
            </w:r>
          </w:p>
        </w:tc>
        <w:tc>
          <w:tcPr>
            <w:tcW w:w="338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seek(&lt;имя_ф_переменной&gt;,n)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lang w:val="en-US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Fsetpos(</w:t>
            </w: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имя файла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,</w:t>
            </w: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позиция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06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Переименование файла</w:t>
            </w:r>
          </w:p>
        </w:tc>
        <w:tc>
          <w:tcPr>
            <w:tcW w:w="338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Rename(&lt;имя_ф_переменной&gt;, &lt;новое_имя_файла&gt;);</w:t>
            </w:r>
          </w:p>
        </w:tc>
        <w:tc>
          <w:tcPr>
            <w:tcW w:w="3906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Rename</w:t>
            </w:r>
            <w:r>
              <w:rPr>
                <w:rFonts w:eastAsia="Calibri" w:cs=""/>
                <w:kern w:val="2"/>
                <w:sz w:val="22"/>
                <w:szCs w:val="22"/>
                <w:lang w:val="ru-RU" w:eastAsia="en-US" w:bidi="ar-SA"/>
              </w:rPr>
              <w:t>(&lt;имя_ф_переменной&gt;, &lt;новое_имя_файла&gt;);</w:t>
            </w:r>
          </w:p>
        </w:tc>
      </w:tr>
    </w:tbl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ввода/вывода и представления значений в памяти для типа данных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integer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«целый» языка С.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 языке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тип данных «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integer</w:t>
      </w:r>
      <w:r>
        <w:rPr>
          <w:rFonts w:cs="Times New Roman" w:ascii="Times New Roman" w:hAnsi="Times New Roman"/>
          <w:b/>
          <w:bCs/>
          <w:sz w:val="28"/>
          <w:szCs w:val="28"/>
        </w:rPr>
        <w:t>» определяет как 16-битное число, которой может принимать значения от -</w:t>
      </w:r>
      <w:r>
        <w:rPr>
          <w:rFonts w:cs="Times New Roman" w:ascii="Times New Roman" w:hAnsi="Times New Roman"/>
          <w:b/>
          <w:bCs/>
          <w:sz w:val="28"/>
          <w:szCs w:val="28"/>
        </w:rPr>
        <w:t>(2</w:t>
      </w:r>
      <w:r>
        <w:rPr>
          <w:rFonts w:cs="Times New Roman" w:ascii="Times New Roman" w:hAnsi="Times New Roman"/>
          <w:b/>
          <w:bCs/>
          <w:sz w:val="28"/>
          <w:szCs w:val="28"/>
          <w:vertAlign w:val="superscript"/>
        </w:rPr>
        <w:t>15</w:t>
      </w:r>
      <w:r>
        <w:rPr>
          <w:rFonts w:cs="Times New Roman" w:ascii="Times New Roman" w:hAnsi="Times New Roman"/>
          <w:b/>
          <w:bCs/>
          <w:sz w:val="28"/>
          <w:szCs w:val="28"/>
        </w:rPr>
        <w:t>)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до </w:t>
      </w:r>
      <w:r>
        <w:rPr>
          <w:rFonts w:cs="Times New Roman" w:ascii="Times New Roman" w:hAnsi="Times New Roman"/>
          <w:b/>
          <w:bCs/>
          <w:sz w:val="28"/>
          <w:szCs w:val="28"/>
        </w:rPr>
        <w:t>2</w:t>
      </w:r>
      <w:r>
        <w:rPr>
          <w:rFonts w:cs="Times New Roman" w:ascii="Times New Roman" w:hAnsi="Times New Roman"/>
          <w:b/>
          <w:bCs/>
          <w:sz w:val="28"/>
          <w:szCs w:val="28"/>
          <w:vertAlign w:val="superscript"/>
        </w:rPr>
        <w:t>15</w:t>
      </w:r>
      <w:r>
        <w:rPr>
          <w:rFonts w:cs="Times New Roman" w:ascii="Times New Roman" w:hAnsi="Times New Roman"/>
          <w:b/>
          <w:bCs/>
          <w:sz w:val="28"/>
          <w:szCs w:val="28"/>
        </w:rPr>
        <w:t>-1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в стандарте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Borland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>, или от -</w:t>
      </w:r>
      <w:r>
        <w:rPr>
          <w:rFonts w:cs="Times New Roman" w:ascii="Times New Roman" w:hAnsi="Times New Roman"/>
          <w:b/>
          <w:bCs/>
          <w:sz w:val="28"/>
          <w:szCs w:val="28"/>
        </w:rPr>
        <w:t>(</w:t>
      </w:r>
      <w:r>
        <w:rPr>
          <w:rFonts w:cs="Times New Roman" w:ascii="Times New Roman" w:hAnsi="Times New Roman"/>
          <w:b/>
          <w:bCs/>
          <w:sz w:val="28"/>
          <w:szCs w:val="28"/>
        </w:rPr>
        <w:t>2</w:t>
      </w:r>
      <w:r>
        <w:rPr>
          <w:rFonts w:cs="Times New Roman" w:ascii="Times New Roman" w:hAnsi="Times New Roman"/>
          <w:b/>
          <w:bCs/>
          <w:sz w:val="28"/>
          <w:szCs w:val="28"/>
          <w:vertAlign w:val="superscript"/>
        </w:rPr>
        <w:t>31</w:t>
      </w:r>
      <w:r>
        <w:rPr>
          <w:rFonts w:cs="Times New Roman" w:ascii="Times New Roman" w:hAnsi="Times New Roman"/>
          <w:b/>
          <w:bCs/>
          <w:position w:val="0"/>
          <w:sz w:val="28"/>
          <w:sz w:val="28"/>
          <w:szCs w:val="28"/>
          <w:vertAlign w:val="baseline"/>
        </w:rPr>
        <w:t>)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до 2</w:t>
      </w:r>
      <w:r>
        <w:rPr>
          <w:rFonts w:cs="Times New Roman" w:ascii="Times New Roman" w:hAnsi="Times New Roman"/>
          <w:b/>
          <w:bCs/>
          <w:sz w:val="28"/>
          <w:szCs w:val="28"/>
          <w:vertAlign w:val="superscript"/>
        </w:rPr>
        <w:t>31</w:t>
      </w:r>
      <w:r>
        <w:rPr>
          <w:rFonts w:cs="Times New Roman" w:ascii="Times New Roman" w:hAnsi="Times New Roman"/>
          <w:b/>
          <w:bCs/>
          <w:position w:val="0"/>
          <w:sz w:val="28"/>
          <w:sz w:val="28"/>
          <w:szCs w:val="28"/>
          <w:vertAlign w:val="baseline"/>
        </w:rPr>
        <w:t>-1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в стандарте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Free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>. Доступы специальные функции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Read</w:t>
      </w:r>
      <w:r>
        <w:rPr>
          <w:rFonts w:cs="Times New Roman" w:ascii="Times New Roman" w:hAnsi="Times New Roman"/>
          <w:b/>
          <w:bCs/>
          <w:sz w:val="28"/>
          <w:szCs w:val="28"/>
        </w:rPr>
        <w:t>” и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Write</w:t>
      </w:r>
      <w:r>
        <w:rPr>
          <w:rFonts w:cs="Times New Roman" w:ascii="Times New Roman" w:hAnsi="Times New Roman"/>
          <w:b/>
          <w:bCs/>
          <w:sz w:val="28"/>
          <w:szCs w:val="28"/>
        </w:rPr>
        <w:t>” для выполнения операций ввода/вывода.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 языке С тип данных «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integer</w:t>
      </w:r>
      <w:r>
        <w:rPr>
          <w:rFonts w:cs="Times New Roman" w:ascii="Times New Roman" w:hAnsi="Times New Roman"/>
          <w:b/>
          <w:bCs/>
          <w:sz w:val="28"/>
          <w:szCs w:val="28"/>
        </w:rPr>
        <w:t>» (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int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) является 16-,32-, или 64-битным в зависимости от архитектуры компьютера и используемого компилятора. Диапазон значений для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int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обычно составляет от -</w:t>
      </w:r>
      <w:r>
        <w:rPr>
          <w:rFonts w:cs="Times New Roman" w:ascii="Times New Roman" w:hAnsi="Times New Roman"/>
          <w:b/>
          <w:bCs/>
          <w:sz w:val="28"/>
          <w:szCs w:val="28"/>
        </w:rPr>
        <w:t>(2</w:t>
      </w:r>
      <w:r>
        <w:rPr>
          <w:rFonts w:cs="Times New Roman" w:ascii="Times New Roman" w:hAnsi="Times New Roman"/>
          <w:b/>
          <w:bCs/>
          <w:sz w:val="28"/>
          <w:szCs w:val="28"/>
          <w:vertAlign w:val="superscript"/>
        </w:rPr>
        <w:t>15</w:t>
      </w:r>
      <w:r>
        <w:rPr>
          <w:rFonts w:cs="Times New Roman" w:ascii="Times New Roman" w:hAnsi="Times New Roman"/>
          <w:b/>
          <w:bCs/>
          <w:sz w:val="28"/>
          <w:szCs w:val="28"/>
        </w:rPr>
        <w:t>)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до </w:t>
      </w:r>
      <w:r>
        <w:rPr>
          <w:rFonts w:cs="Times New Roman" w:ascii="Times New Roman" w:hAnsi="Times New Roman"/>
          <w:b/>
          <w:bCs/>
          <w:sz w:val="28"/>
          <w:szCs w:val="28"/>
        </w:rPr>
        <w:t>2</w:t>
      </w:r>
      <w:r>
        <w:rPr>
          <w:rFonts w:cs="Times New Roman" w:ascii="Times New Roman" w:hAnsi="Times New Roman"/>
          <w:b/>
          <w:bCs/>
          <w:sz w:val="28"/>
          <w:szCs w:val="28"/>
          <w:vertAlign w:val="superscript"/>
        </w:rPr>
        <w:t>15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-1 </w:t>
      </w:r>
      <w:r>
        <w:rPr>
          <w:rFonts w:cs="Times New Roman" w:ascii="Times New Roman" w:hAnsi="Times New Roman"/>
          <w:b/>
          <w:bCs/>
          <w:sz w:val="28"/>
          <w:szCs w:val="28"/>
        </w:rPr>
        <w:t>для 16-битных систем, от -</w:t>
      </w:r>
      <w:r>
        <w:rPr>
          <w:rFonts w:cs="Times New Roman" w:ascii="Times New Roman" w:hAnsi="Times New Roman"/>
          <w:b/>
          <w:bCs/>
          <w:sz w:val="28"/>
          <w:szCs w:val="28"/>
        </w:rPr>
        <w:t>(</w:t>
      </w:r>
      <w:r>
        <w:rPr>
          <w:rFonts w:cs="Times New Roman" w:ascii="Times New Roman" w:hAnsi="Times New Roman"/>
          <w:b/>
          <w:bCs/>
          <w:sz w:val="28"/>
          <w:szCs w:val="28"/>
        </w:rPr>
        <w:t>2</w:t>
      </w:r>
      <w:r>
        <w:rPr>
          <w:rFonts w:cs="Times New Roman" w:ascii="Times New Roman" w:hAnsi="Times New Roman"/>
          <w:b/>
          <w:bCs/>
          <w:sz w:val="28"/>
          <w:szCs w:val="28"/>
          <w:vertAlign w:val="superscript"/>
        </w:rPr>
        <w:t>31</w:t>
      </w:r>
      <w:r>
        <w:rPr>
          <w:rFonts w:cs="Times New Roman" w:ascii="Times New Roman" w:hAnsi="Times New Roman"/>
          <w:b/>
          <w:bCs/>
          <w:position w:val="0"/>
          <w:sz w:val="28"/>
          <w:sz w:val="28"/>
          <w:szCs w:val="28"/>
          <w:vertAlign w:val="baseline"/>
        </w:rPr>
        <w:t>)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до 2</w:t>
      </w:r>
      <w:r>
        <w:rPr>
          <w:rFonts w:cs="Times New Roman" w:ascii="Times New Roman" w:hAnsi="Times New Roman"/>
          <w:b/>
          <w:bCs/>
          <w:sz w:val="28"/>
          <w:szCs w:val="28"/>
          <w:vertAlign w:val="superscript"/>
        </w:rPr>
        <w:t>31</w:t>
      </w:r>
      <w:r>
        <w:rPr>
          <w:rFonts w:cs="Times New Roman" w:ascii="Times New Roman" w:hAnsi="Times New Roman"/>
          <w:b/>
          <w:bCs/>
          <w:position w:val="0"/>
          <w:sz w:val="28"/>
          <w:sz w:val="28"/>
          <w:szCs w:val="28"/>
          <w:vertAlign w:val="baseline"/>
        </w:rPr>
        <w:t>-1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для 32-битных систем, и от -</w:t>
      </w:r>
      <w:r>
        <w:rPr>
          <w:rFonts w:cs="Times New Roman" w:ascii="Times New Roman" w:hAnsi="Times New Roman"/>
          <w:b/>
          <w:bCs/>
          <w:sz w:val="28"/>
          <w:szCs w:val="28"/>
        </w:rPr>
        <w:t>(</w:t>
      </w:r>
      <w:r>
        <w:rPr>
          <w:rFonts w:cs="Times New Roman" w:ascii="Times New Roman" w:hAnsi="Times New Roman"/>
          <w:b/>
          <w:bCs/>
          <w:sz w:val="28"/>
          <w:szCs w:val="28"/>
        </w:rPr>
        <w:t>2</w:t>
      </w:r>
      <w:r>
        <w:rPr>
          <w:rFonts w:cs="Times New Roman" w:ascii="Times New Roman" w:hAnsi="Times New Roman"/>
          <w:b/>
          <w:bCs/>
          <w:sz w:val="28"/>
          <w:szCs w:val="28"/>
          <w:vertAlign w:val="superscript"/>
        </w:rPr>
        <w:t>63</w:t>
      </w:r>
      <w:r>
        <w:rPr>
          <w:rFonts w:cs="Times New Roman" w:ascii="Times New Roman" w:hAnsi="Times New Roman"/>
          <w:b/>
          <w:bCs/>
          <w:position w:val="0"/>
          <w:sz w:val="28"/>
          <w:sz w:val="28"/>
          <w:szCs w:val="28"/>
          <w:vertAlign w:val="baseline"/>
        </w:rPr>
        <w:t>)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до </w:t>
      </w:r>
      <w:r>
        <w:rPr>
          <w:rFonts w:cs="Times New Roman" w:ascii="Times New Roman" w:hAnsi="Times New Roman"/>
          <w:b/>
          <w:bCs/>
          <w:strike w:val="false"/>
          <w:dstrike w:val="false"/>
          <w:position w:val="0"/>
          <w:sz w:val="28"/>
          <w:sz w:val="28"/>
          <w:szCs w:val="28"/>
          <w:vertAlign w:val="baseline"/>
        </w:rPr>
        <w:t>2</w:t>
      </w:r>
      <w:r>
        <w:rPr>
          <w:rFonts w:cs="Times New Roman" w:ascii="Times New Roman" w:hAnsi="Times New Roman"/>
          <w:b/>
          <w:bCs/>
          <w:strike w:val="false"/>
          <w:dstrike w:val="false"/>
          <w:sz w:val="28"/>
          <w:szCs w:val="28"/>
          <w:vertAlign w:val="superscript"/>
        </w:rPr>
        <w:t>63</w:t>
      </w:r>
      <w:r>
        <w:rPr>
          <w:rFonts w:cs="Times New Roman" w:ascii="Times New Roman" w:hAnsi="Times New Roman"/>
          <w:b/>
          <w:bCs/>
          <w:position w:val="0"/>
          <w:sz w:val="28"/>
          <w:sz w:val="28"/>
          <w:szCs w:val="28"/>
          <w:vertAlign w:val="baseline"/>
        </w:rPr>
        <w:t>-1</w:t>
      </w:r>
      <w:r>
        <w:rPr>
          <w:rFonts w:cs="Times New Roman" w:ascii="Times New Roman" w:hAnsi="Times New Roman"/>
          <w:b/>
          <w:bCs/>
          <w:sz w:val="28"/>
          <w:szCs w:val="28"/>
        </w:rPr>
        <w:t>. В языке С для операци</w:t>
      </w:r>
      <w:r>
        <w:rPr>
          <w:rFonts w:cs="Times New Roman" w:ascii="Times New Roman" w:hAnsi="Times New Roman"/>
          <w:b/>
          <w:bCs/>
          <w:sz w:val="28"/>
          <w:szCs w:val="28"/>
        </w:rPr>
        <w:t>и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ввода/вывода используются функции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sca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n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f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printf</w:t>
      </w:r>
      <w:r>
        <w:rPr>
          <w:rFonts w:cs="Times New Roman" w:ascii="Times New Roman" w:hAnsi="Times New Roman"/>
          <w:b/>
          <w:bCs/>
          <w:sz w:val="28"/>
          <w:szCs w:val="28"/>
        </w:rPr>
        <w:t>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Сравнение: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Язык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предлагает более явные средства ввода/вывода через функции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Read</w:t>
      </w:r>
      <w:r>
        <w:rPr>
          <w:rFonts w:cs="Times New Roman" w:ascii="Times New Roman" w:hAnsi="Times New Roman"/>
          <w:b/>
          <w:bCs/>
          <w:sz w:val="28"/>
          <w:szCs w:val="28"/>
        </w:rPr>
        <w:t>” и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Write</w:t>
      </w:r>
      <w:r>
        <w:rPr>
          <w:rFonts w:cs="Times New Roman" w:ascii="Times New Roman" w:hAnsi="Times New Roman"/>
          <w:b/>
          <w:bCs/>
          <w:sz w:val="28"/>
          <w:szCs w:val="28"/>
        </w:rPr>
        <w:t>”, в то время как в С обычно используется функции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scanf</w:t>
      </w:r>
      <w:r>
        <w:rPr>
          <w:rFonts w:cs="Times New Roman" w:ascii="Times New Roman" w:hAnsi="Times New Roman"/>
          <w:b/>
          <w:bCs/>
          <w:sz w:val="28"/>
          <w:szCs w:val="28"/>
        </w:rPr>
        <w:t>” и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printf</w:t>
      </w:r>
      <w:r>
        <w:rPr>
          <w:rFonts w:cs="Times New Roman" w:ascii="Times New Roman" w:hAnsi="Times New Roman"/>
          <w:b/>
          <w:bCs/>
          <w:sz w:val="28"/>
          <w:szCs w:val="28"/>
        </w:rPr>
        <w:t>”.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Диапазон значений типа «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integer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» 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зависит от используемой платформы и компилятора, в то время как в С это зависит от архитектуры компьютера и используемого компилятора.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Тип «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integer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» 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обычно явно определен как 16-битный или 32-битный, в то время как в С размер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int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может варьироваться в зависимости от платформы.</w:t>
      </w:r>
    </w:p>
    <w:p>
      <w:pPr>
        <w:pStyle w:val="ListParagraph"/>
        <w:ind w:left="1080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Таким образом, они имеют сходства и различия в отношении ввода/вывода и представления в памяти, которые следует учитывать.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ввода/вывода и представления значений в памяти для типа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«плавающий» языка С.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 языке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тип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представляет собой 64-битное число с плавающей точкой, который соответствует типу данных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double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в языке С. Однако реализации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могут различаться, и некоторые могут поддерживать только 32-битный тип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что соответствует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float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в языке С.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Ввод/вывод значений типа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в языке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обычно осуществляется с помощью встроенных функций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Read</w:t>
      </w:r>
      <w:r>
        <w:rPr>
          <w:rFonts w:cs="Times New Roman" w:ascii="Times New Roman" w:hAnsi="Times New Roman"/>
          <w:b/>
          <w:bCs/>
          <w:sz w:val="28"/>
          <w:szCs w:val="28"/>
        </w:rPr>
        <w:t>” и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Write</w:t>
      </w:r>
      <w:r>
        <w:rPr>
          <w:rFonts w:cs="Times New Roman" w:ascii="Times New Roman" w:hAnsi="Times New Roman"/>
          <w:b/>
          <w:bCs/>
          <w:sz w:val="28"/>
          <w:szCs w:val="28"/>
        </w:rPr>
        <w:t>”.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Для работы с плавающими числами в языке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используется тип данных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float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или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double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которые представляют 32-битное или 64-битное число с плавающей точкой соответственно. Ввод/вывод значений типа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float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или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double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в языке С обычно осуществляется с помощью функций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scanf</w:t>
      </w:r>
      <w:r>
        <w:rPr>
          <w:rFonts w:cs="Times New Roman" w:ascii="Times New Roman" w:hAnsi="Times New Roman"/>
          <w:b/>
          <w:bCs/>
          <w:sz w:val="28"/>
          <w:szCs w:val="28"/>
        </w:rPr>
        <w:t>” и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printf</w:t>
      </w:r>
      <w:r>
        <w:rPr>
          <w:rFonts w:cs="Times New Roman" w:ascii="Times New Roman" w:hAnsi="Times New Roman"/>
          <w:b/>
          <w:bCs/>
          <w:sz w:val="28"/>
          <w:szCs w:val="28"/>
        </w:rPr>
        <w:t>”.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Таким образом, оба языка предоставляют возможности для ввода/вывода и представления значений типа «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real</w:t>
      </w:r>
      <w:r>
        <w:rPr>
          <w:rFonts w:cs="Times New Roman" w:ascii="Times New Roman" w:hAnsi="Times New Roman"/>
          <w:b/>
          <w:bCs/>
          <w:sz w:val="28"/>
          <w:szCs w:val="28"/>
        </w:rPr>
        <w:t>» в памяти. Однако реализация чисел с плавающей точкой зависит от платформы, компилятора, архитектуры компьютера.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ввода/вывода и представления значений в памяти для типа данных «перечисление»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«перечисление» языка С.</w:t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 языке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как и в языке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b/>
          <w:bCs/>
          <w:sz w:val="28"/>
          <w:szCs w:val="28"/>
        </w:rPr>
        <w:t>, «перечисление» определяется при помощи ключевого слова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enum</w:t>
      </w:r>
      <w:r>
        <w:rPr>
          <w:rFonts w:cs="Times New Roman" w:ascii="Times New Roman" w:hAnsi="Times New Roman"/>
          <w:b/>
          <w:bCs/>
          <w:sz w:val="28"/>
          <w:szCs w:val="28"/>
        </w:rPr>
        <w:t>”.</w:t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 языке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тип данных «перечисление» представляет набор именованных констант, которые имеют целочисленные значения по умолчанию. 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>, перечисления вводятся в исходный код программы и их значения определяются в пределах системы компиляции. Вывод значений перечислений возможен, но для этого требуется последовательное перечисление каждого значения.                       В языке Pascal данные типа перечисление хранятся в памяти как целочисленные значения, которые соответствуют порядковым номерам перечисленных элементов. Например, если у нас есть перечисление colors (red, green, blue), то в памяти red может быть представлено как 0, green как 1 и так далее.</w:t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 языке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b/>
          <w:bCs/>
          <w:sz w:val="28"/>
          <w:szCs w:val="28"/>
        </w:rPr>
        <w:t>, тип данных «перечисление» также представляет набор именованных констант, которые имеют свои числовые значения. Однако, в языке С значения перечисления могут представлять любой целочисленный тип данных, а не только целочисленные значения по умолчанию. Это позволяет более гибко использовать перечисления и определять их значения вручную. Вывод и ввод значений перечислений в С также возможен, и для этого нужно использовать форматированные спецификаторы в функциях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printf</w:t>
      </w:r>
      <w:r>
        <w:rPr>
          <w:rFonts w:cs="Times New Roman" w:ascii="Times New Roman" w:hAnsi="Times New Roman"/>
          <w:b/>
          <w:bCs/>
          <w:sz w:val="28"/>
          <w:szCs w:val="28"/>
        </w:rPr>
        <w:t>” и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sca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n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f</w:t>
      </w:r>
      <w:r>
        <w:rPr>
          <w:rFonts w:cs="Times New Roman" w:ascii="Times New Roman" w:hAnsi="Times New Roman"/>
          <w:b/>
          <w:bCs/>
          <w:sz w:val="28"/>
          <w:szCs w:val="28"/>
        </w:rPr>
        <w:t>”.  В языке C данные типа перечисление также хранятся в памяти как целочисленные значения, которы</w:t>
      </w:r>
      <w:r>
        <w:rPr>
          <w:rFonts w:cs="Times New Roman" w:ascii="Times New Roman" w:hAnsi="Times New Roman"/>
          <w:b/>
          <w:bCs/>
          <w:sz w:val="28"/>
          <w:szCs w:val="28"/>
        </w:rPr>
        <w:t>е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соответствуют порядковым номерам перечисленных элементов. Однако, в отличие от Pascal, в C нет гарантии, что каждый элемент будет иметь уникальное целое значение, поэтому в программах на C часто используются константные выражения для инициализации элементов перечисления соответствующими значениями.</w:t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Таким образом, С обеспечивает более гибкое применение описываемого типа данных. 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этот тип данных ограничен и позволяет только использование перечислений в качестве констант.</w:t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ввода/вывода и представления значений в памяти для типа данных «массив»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«массив» языка С.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 языке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массивы могут быть многомерными и иметь фиксированный размер. При использовании ввода/вывода для массивов 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>, необходимо указывать точные размеры массива при чтении или записи значений.</w:t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 С, массивы также могут быть многомерными, но количество измерений и их размеры могут быть переменными. При использовании ввода/вывода для массивов в С, часто используются указатели и циклы, чтобы прочитать или записать значения массива. </w:t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Представление значений в памяти для массивов в обоих языка также имеет различия. 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массивы хранятся в памяти последовательно и каждому элементу массива присваивается фиксированный размер. Например, если массив состоит из 10 элементов типа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integer</w:t>
      </w:r>
      <w:r>
        <w:rPr>
          <w:rFonts w:cs="Times New Roman" w:ascii="Times New Roman" w:hAnsi="Times New Roman"/>
          <w:b/>
          <w:bCs/>
          <w:sz w:val="28"/>
          <w:szCs w:val="28"/>
        </w:rPr>
        <w:t>, то каждому элементу будет выделено 4 байта памяти.</w:t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 С, массивы также хранятся в памяти последовательно, но размер каждого элемента может быть различными. Например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[0, 2</w:t>
      </w:r>
      <w:r>
        <w:rPr>
          <w:rFonts w:cs="Times New Roman" w:ascii="Times New Roman" w:hAnsi="Times New Roman"/>
          <w:b/>
          <w:bCs/>
          <w:sz w:val="28"/>
          <w:szCs w:val="28"/>
          <w:vertAlign w:val="superscript"/>
          <w:lang w:val="en-US"/>
        </w:rPr>
        <w:t>63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-1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 xml:space="preserve">] – </w:t>
      </w:r>
      <w:r>
        <w:rPr>
          <w:rFonts w:cs="Times New Roman" w:ascii="Times New Roman" w:hAnsi="Times New Roman"/>
          <w:b/>
          <w:bCs/>
          <w:sz w:val="28"/>
          <w:szCs w:val="28"/>
        </w:rPr>
        <w:t>количество памяти выделится по-разному.</w:t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Таким образом, есть сходства и различия. 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размеры массива фиксированы и могут быть указаны заранее, в С – размеры массивов могут быть переменными.</w:t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ind w:left="708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ввода/вывода и представления значений в памяти для типа данных «запись»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«структура» языка С.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Ввод/вывод: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: встроенные функции ввода/вывода позволяют легко считывать и печатать записи с помощью операций чтения и записи. Используется ключевое слово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“with”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 С: В языке С, для чтения или записи структуры ввода/вывода используются операции чтения или записи структуры через указатель на структуру.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Представление в памяти: 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</w:t>
      </w:r>
      <w:r>
        <w:rPr>
          <w:rFonts w:cs="Times New Roman" w:ascii="Times New Roman" w:hAnsi="Times New Roman"/>
          <w:b/>
          <w:bCs/>
          <w:sz w:val="28"/>
          <w:szCs w:val="28"/>
        </w:rPr>
        <w:t>al: запись представляется как непрерывный блок памяти, где каждый компонент записи занимает фиксированное количество байтов и располагается последовательно. Размер записи определяется суммой размеров всех ее компонентов.</w:t>
        <w:br/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 С: структура также представляется как непрерывный блок памяти, но компоненты структуры могут занимать разное количество байтов и между ними может быть заполнение памяти.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Таким образом, сравниваемые типы данных имеют различия в вводе/выводе, а также представления в ОП. 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ввода/вывода и представления значений в памяти для типа данных «запись с вариантами»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«смесь» языка С.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Ввод/вывод: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>: для типа данных «запись с вариантами» используется операторы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readln</w:t>
      </w:r>
      <w:r>
        <w:rPr>
          <w:rFonts w:cs="Times New Roman" w:ascii="Times New Roman" w:hAnsi="Times New Roman"/>
          <w:b/>
          <w:bCs/>
          <w:sz w:val="28"/>
          <w:szCs w:val="28"/>
        </w:rPr>
        <w:t>” и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writeln</w:t>
      </w:r>
      <w:r>
        <w:rPr>
          <w:rFonts w:cs="Times New Roman" w:ascii="Times New Roman" w:hAnsi="Times New Roman"/>
          <w:b/>
          <w:bCs/>
          <w:sz w:val="28"/>
          <w:szCs w:val="28"/>
        </w:rPr>
        <w:t>” для чтения и записи значений полей записи. Эти операторы позволяют работать с каждым полем независимо, указывая его имя.</w:t>
        <w:br/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b/>
          <w:bCs/>
          <w:sz w:val="28"/>
          <w:szCs w:val="28"/>
        </w:rPr>
        <w:t>: для типа данных «смесь» используется библиотечная функция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sca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n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f</w:t>
      </w:r>
      <w:r>
        <w:rPr>
          <w:rFonts w:cs="Times New Roman" w:ascii="Times New Roman" w:hAnsi="Times New Roman"/>
          <w:b/>
          <w:bCs/>
          <w:sz w:val="28"/>
          <w:szCs w:val="28"/>
        </w:rPr>
        <w:t>” для ввода значен</w:t>
      </w:r>
      <w:r>
        <w:rPr>
          <w:rFonts w:cs="Times New Roman" w:ascii="Times New Roman" w:hAnsi="Times New Roman"/>
          <w:b/>
          <w:bCs/>
          <w:sz w:val="28"/>
          <w:szCs w:val="28"/>
        </w:rPr>
        <w:t>и</w:t>
      </w:r>
      <w:r>
        <w:rPr>
          <w:rFonts w:cs="Times New Roman" w:ascii="Times New Roman" w:hAnsi="Times New Roman"/>
          <w:b/>
          <w:bCs/>
          <w:sz w:val="28"/>
          <w:szCs w:val="28"/>
        </w:rPr>
        <w:t>й и функция “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prin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t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f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” для вывода значений. Ввод и вывод происходит в формате строки, где используются спецификаторы формата для указания типа данных и порядка значений. </w:t>
      </w:r>
    </w:p>
    <w:p>
      <w:pPr>
        <w:pStyle w:val="ListParagraph"/>
        <w:ind w:left="1080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ind w:left="1080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Представление в памяти:</w:t>
      </w:r>
    </w:p>
    <w:p>
      <w:pPr>
        <w:pStyle w:val="ListParagraph"/>
        <w:ind w:left="1080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>: для типа данных «запись с вариантами» используется структура записи, которая хранит значения полей в памяти последовательно. Доступ к полям осуществляется по их именам.</w:t>
        <w:br/>
      </w:r>
    </w:p>
    <w:p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b/>
          <w:bCs/>
          <w:sz w:val="28"/>
          <w:szCs w:val="28"/>
        </w:rPr>
        <w:t>: для типа данных «смесь» используется объединение, которое позволяет хранить различные тип</w:t>
      </w:r>
      <w:r>
        <w:rPr>
          <w:rFonts w:cs="Times New Roman" w:ascii="Times New Roman" w:hAnsi="Times New Roman"/>
          <w:b/>
          <w:bCs/>
          <w:sz w:val="28"/>
          <w:szCs w:val="28"/>
        </w:rPr>
        <w:t>ы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данных в одной общей области памяти. Доступ к значениям осуществляется по именам полей или путем явного приведения типа.</w:t>
        <w:br/>
        <w:br/>
      </w:r>
    </w:p>
    <w:p>
      <w:pPr>
        <w:pStyle w:val="ListParagraph"/>
        <w:ind w:left="1440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Таким образом, оба типа данных поддерживают работу с различными типами данных, но синтаксис и способы работы с ними отличаются. Тип данных "запись с вариантами" в Pascal предоставляет более удобные средства для работы с полями записи, но не позволяет хранить разные типы данных в одном поле. Тип данных "смесь" в С позволяет хранить разные типы данных в одной переменной, но имеет сложный синтаксис обращения. </w:t>
      </w:r>
    </w:p>
    <w:p>
      <w:pPr>
        <w:pStyle w:val="ListParagraph"/>
        <w:ind w:left="1440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ind w:left="1440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ind w:left="1440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ind w:left="1440" w:hanging="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Сравнить возможности применения ввода/вывода и представления значений в памяти для типа данных «файл» языка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типа данных «файл» языка С.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Ввод/вывод: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br/>
        <w:t xml:space="preserve">1.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: ввод/вывод осуществляет с помощью специальных процедур, таких как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Readln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Writeln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Read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Write</w:t>
      </w:r>
      <w:r>
        <w:rPr>
          <w:rFonts w:cs="Times New Roman" w:ascii="Times New Roman" w:hAnsi="Times New Roman"/>
          <w:b/>
          <w:bCs/>
          <w:sz w:val="28"/>
          <w:szCs w:val="28"/>
        </w:rPr>
        <w:t>. Они позволяют считывать данные из файла или записывать данные в файл.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br/>
        <w:t xml:space="preserve">2.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: ввод/вывод осуществляется с помощью функций, таких как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fopen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fscanf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fprintf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,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f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lose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и других, которые позволяются открывать, считывать и записывать данные в файл. </w:t>
        <w:br/>
        <w:br/>
        <w:t>Представление в памяти:</w:t>
        <w:br/>
        <w:br/>
        <w:t xml:space="preserve">1.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: для представления значений в памяти используются переменные, массивы и структуры данных, которые могут быть записаны в файл с помощью специальных процедур. </w:t>
        <w:br/>
        <w:br/>
        <w:t xml:space="preserve">2.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b/>
          <w:bCs/>
          <w:sz w:val="28"/>
          <w:szCs w:val="28"/>
        </w:rPr>
        <w:t>: для представления значений в памяти в С также используются переменные</w:t>
      </w:r>
      <w:r>
        <w:rPr>
          <w:rFonts w:cs="Times New Roman" w:ascii="Times New Roman" w:hAnsi="Times New Roman"/>
          <w:b/>
          <w:bCs/>
          <w:sz w:val="28"/>
          <w:szCs w:val="28"/>
        </w:rPr>
        <w:t>, указатели, массивы и структуры данных, которые могут быть записаны в файл с помощью функций для ввода, вывода.</w:t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spacing w:before="0" w:after="160"/>
        <w:contextualSpacing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Таким образом, в обоих файлах можно работать с файлами, считывать или записывать данные. Однако в С для работы с файлами используются функции, в то время как в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Pascal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– процедуры. Также С обеспечивает не все функции работы с файлами. Например, нет функции для определения числа компонентов в файле.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Ubuntu Mono">
    <w:charset w:val="01"/>
    <w:family w:val="roman"/>
    <w:pitch w:val="variable"/>
  </w:font>
  <w:font w:name="Segoe U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200" w:hanging="18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2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TMLCode">
    <w:name w:val="HTML Code"/>
    <w:basedOn w:val="DefaultParagraphFont"/>
    <w:uiPriority w:val="99"/>
    <w:semiHidden/>
    <w:unhideWhenUsed/>
    <w:qFormat/>
    <w:rsid w:val="006b2c7a"/>
    <w:rPr>
      <w:rFonts w:ascii="Courier New" w:hAnsi="Courier New" w:eastAsia="Times New Roman" w:cs="Courier New"/>
      <w:sz w:val="20"/>
      <w:szCs w:val="20"/>
    </w:rPr>
  </w:style>
  <w:style w:type="character" w:styleId="Hljsstring" w:customStyle="1">
    <w:name w:val="hljs-string"/>
    <w:basedOn w:val="DefaultParagraphFont"/>
    <w:qFormat/>
    <w:rsid w:val="00b25423"/>
    <w:rPr/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Lohit Devanagari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7b1b40"/>
    <w:pPr>
      <w:spacing w:before="0" w:after="160"/>
      <w:ind w:left="720" w:hanging="0"/>
      <w:contextualSpacing/>
    </w:pPr>
    <w:rPr/>
  </w:style>
  <w:style w:type="paragraph" w:styleId="Whitespaceprewrap" w:customStyle="1">
    <w:name w:val="whitespace-pre-wrap"/>
    <w:basedOn w:val="Normal"/>
    <w:qFormat/>
    <w:rsid w:val="001c1034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sz w:val="24"/>
      <w:szCs w:val="24"/>
      <w:lang w:eastAsia="ru-RU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39"/>
    <w:rsid w:val="007b1b4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Application>LibreOffice/7.4.7.2$Linux_X86_64 LibreOffice_project/40$Build-2</Application>
  <AppVersion>15.0000</AppVersion>
  <Pages>15</Pages>
  <Words>2227</Words>
  <Characters>13786</Characters>
  <CharactersWithSpaces>15693</CharactersWithSpaces>
  <Paragraphs>354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2023-12-16T15:45:00Z</dcterms:created>
  <dc:creator>Бескостный Ивар</dc:creator>
  <dc:description/>
  <dc:language>ru-RU</dc:language>
  <cp:lastModifiedBy/>
  <dcterms:modified xsi:type="dcterms:W3CDTF">2024-01-16T01:13:19Z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