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764B38" w14:textId="77777777" w:rsidR="002809DA" w:rsidRDefault="008233F1" w:rsidP="008233F1">
      <w:r w:rsidRPr="00C828BF">
        <w:rPr>
          <w:b/>
          <w:bCs/>
          <w:sz w:val="32"/>
          <w:szCs w:val="32"/>
          <w:u w:val="single"/>
        </w:rPr>
        <w:t>Collaboration Plan – Integration of 3D Mapping Device onto Autonomous Mobile Robots (AMRs)</w:t>
      </w:r>
      <w:r w:rsidR="002809DA">
        <w:rPr>
          <w:b/>
          <w:bCs/>
          <w:sz w:val="32"/>
          <w:szCs w:val="32"/>
          <w:u w:val="single"/>
        </w:rPr>
        <w:br/>
      </w:r>
      <w:r w:rsidR="002809DA">
        <w:rPr>
          <w:b/>
          <w:bCs/>
          <w:sz w:val="32"/>
          <w:szCs w:val="32"/>
          <w:u w:val="single"/>
        </w:rPr>
        <w:br/>
      </w:r>
      <w:r w:rsidR="002809DA">
        <w:t xml:space="preserve">1 Introduction </w:t>
      </w:r>
    </w:p>
    <w:p w14:paraId="18555E36" w14:textId="1A3F7B9F" w:rsidR="008233F1" w:rsidRPr="00C828BF" w:rsidRDefault="002809DA" w:rsidP="008233F1">
      <w:pPr>
        <w:rPr>
          <w:b/>
          <w:bCs/>
          <w:sz w:val="32"/>
          <w:szCs w:val="32"/>
          <w:u w:val="single"/>
        </w:rPr>
      </w:pPr>
      <w:r>
        <w:t>This report covers the main aspects regarding collaborating as a larger group and how we can collectively achieve our goals via collaboration. This report is structured and divided according to the different learning outcomes of the EDR course as indicated in the module outline.</w:t>
      </w:r>
    </w:p>
    <w:p w14:paraId="4FD7E0F5" w14:textId="77777777" w:rsidR="008233F1" w:rsidRPr="00593351" w:rsidRDefault="008233F1" w:rsidP="008233F1">
      <w:pPr>
        <w:rPr>
          <w:sz w:val="28"/>
          <w:szCs w:val="28"/>
        </w:rPr>
      </w:pPr>
    </w:p>
    <w:p w14:paraId="27DE096C" w14:textId="77777777" w:rsidR="008233F1" w:rsidRDefault="008233F1" w:rsidP="008233F1">
      <w:pPr>
        <w:rPr>
          <w:b/>
          <w:bCs/>
          <w:sz w:val="32"/>
          <w:szCs w:val="32"/>
        </w:rPr>
      </w:pPr>
      <w:r w:rsidRPr="00C828BF">
        <w:rPr>
          <w:b/>
          <w:bCs/>
          <w:sz w:val="32"/>
          <w:szCs w:val="32"/>
        </w:rPr>
        <w:t>Team Description:</w:t>
      </w:r>
    </w:p>
    <w:p w14:paraId="502748A1" w14:textId="7FC9CF60" w:rsidR="00302F09" w:rsidRDefault="00302F09" w:rsidP="008233F1">
      <w:r w:rsidRPr="009E4E91">
        <w:t xml:space="preserve">Our group </w:t>
      </w:r>
      <w:proofErr w:type="gramStart"/>
      <w:r w:rsidRPr="009E4E91">
        <w:t>consist</w:t>
      </w:r>
      <w:proofErr w:type="gramEnd"/>
      <w:r w:rsidRPr="009E4E91">
        <w:t xml:space="preserve"> of two smaller groups one team is making AMR controller and our team is making low cost 3d lidar scanner for that AMR </w:t>
      </w:r>
      <w:r w:rsidR="009E4E91" w:rsidRPr="009E4E91">
        <w:t>controller.</w:t>
      </w:r>
    </w:p>
    <w:p w14:paraId="471E247B" w14:textId="77777777" w:rsidR="009E4E91" w:rsidRPr="009E4E91" w:rsidRDefault="009E4E91" w:rsidP="008233F1"/>
    <w:p w14:paraId="63FA1E07" w14:textId="78BA6800" w:rsidR="008233F1" w:rsidRPr="00C828BF" w:rsidRDefault="008233F1" w:rsidP="008233F1">
      <w:pPr>
        <w:rPr>
          <w:rFonts w:ascii="Abadi" w:hAnsi="Abadi"/>
          <w:sz w:val="24"/>
          <w:szCs w:val="24"/>
        </w:rPr>
      </w:pPr>
      <w:r w:rsidRPr="00C828BF">
        <w:rPr>
          <w:rFonts w:ascii="Abadi" w:hAnsi="Abadi"/>
          <w:sz w:val="24"/>
          <w:szCs w:val="24"/>
        </w:rPr>
        <w:t xml:space="preserve">1.AMR Controller: this subgroup focuses on </w:t>
      </w:r>
    </w:p>
    <w:p w14:paraId="3145CA9B" w14:textId="77777777" w:rsidR="008233F1" w:rsidRPr="00C828BF" w:rsidRDefault="008233F1" w:rsidP="008233F1">
      <w:pPr>
        <w:rPr>
          <w:rFonts w:ascii="Abadi" w:hAnsi="Abadi"/>
          <w:sz w:val="24"/>
          <w:szCs w:val="24"/>
        </w:rPr>
      </w:pPr>
    </w:p>
    <w:p w14:paraId="5D7A7253" w14:textId="3FE6DC55" w:rsidR="008233F1" w:rsidRPr="00C828BF" w:rsidRDefault="008233F1" w:rsidP="008233F1">
      <w:pPr>
        <w:rPr>
          <w:rFonts w:ascii="Abadi" w:hAnsi="Abadi"/>
          <w:sz w:val="24"/>
          <w:szCs w:val="24"/>
        </w:rPr>
      </w:pPr>
      <w:r w:rsidRPr="00C828BF">
        <w:rPr>
          <w:rFonts w:ascii="Abadi" w:hAnsi="Abadi"/>
          <w:sz w:val="24"/>
          <w:szCs w:val="24"/>
        </w:rPr>
        <w:t xml:space="preserve">2. 3D Mapping with LiDAR: This subgroup focuses on employing Light Detection and Ranging (LiDAR) technology to achieve 3D mapping objectives, adapting this approach for effective use on AMRs for </w:t>
      </w:r>
      <w:r w:rsidR="00593351" w:rsidRPr="00C828BF">
        <w:rPr>
          <w:rFonts w:ascii="Abadi" w:hAnsi="Abadi"/>
          <w:sz w:val="24"/>
          <w:szCs w:val="24"/>
        </w:rPr>
        <w:t>determining</w:t>
      </w:r>
      <w:r w:rsidRPr="00C828BF">
        <w:rPr>
          <w:rFonts w:ascii="Abadi" w:hAnsi="Abadi"/>
          <w:sz w:val="24"/>
          <w:szCs w:val="24"/>
        </w:rPr>
        <w:t xml:space="preserve"> the navigation and interaction strategies.</w:t>
      </w:r>
    </w:p>
    <w:p w14:paraId="68DA0CA6" w14:textId="77777777" w:rsidR="00593351" w:rsidRPr="00C828BF" w:rsidRDefault="00593351" w:rsidP="00593351">
      <w:pPr>
        <w:rPr>
          <w:rFonts w:ascii="Abadi" w:hAnsi="Abadi"/>
          <w:sz w:val="24"/>
          <w:szCs w:val="24"/>
        </w:rPr>
      </w:pPr>
    </w:p>
    <w:p w14:paraId="10FF923D" w14:textId="6CCEA819" w:rsidR="00593351" w:rsidRPr="00302F09" w:rsidRDefault="00302F09" w:rsidP="008233F1">
      <w:pPr>
        <w:rPr>
          <w:rFonts w:ascii="Abadi" w:hAnsi="Abadi"/>
          <w:sz w:val="24"/>
          <w:szCs w:val="24"/>
        </w:rPr>
      </w:pPr>
      <w:r>
        <w:rPr>
          <w:rFonts w:ascii="Abadi" w:hAnsi="Abadi"/>
          <w:sz w:val="24"/>
          <w:szCs w:val="24"/>
        </w:rPr>
        <w:t>By collaborating our two teams,</w:t>
      </w:r>
      <w:r w:rsidRPr="00C828BF">
        <w:rPr>
          <w:rFonts w:ascii="Abadi" w:hAnsi="Abadi"/>
          <w:sz w:val="24"/>
          <w:szCs w:val="24"/>
        </w:rPr>
        <w:t xml:space="preserve"> The</w:t>
      </w:r>
      <w:r w:rsidR="00593351" w:rsidRPr="00C828BF">
        <w:rPr>
          <w:rFonts w:ascii="Abadi" w:hAnsi="Abadi"/>
          <w:sz w:val="24"/>
          <w:szCs w:val="24"/>
        </w:rPr>
        <w:t xml:space="preserve"> AMR controller team aims to harness the </w:t>
      </w:r>
      <w:r w:rsidRPr="00C828BF">
        <w:rPr>
          <w:rFonts w:ascii="Abadi" w:hAnsi="Abadi"/>
          <w:sz w:val="24"/>
          <w:szCs w:val="24"/>
        </w:rPr>
        <w:t>low-cost</w:t>
      </w:r>
      <w:r w:rsidR="00593351" w:rsidRPr="00C828BF">
        <w:rPr>
          <w:rFonts w:ascii="Abadi" w:hAnsi="Abadi"/>
          <w:sz w:val="24"/>
          <w:szCs w:val="24"/>
        </w:rPr>
        <w:t xml:space="preserve"> capabilities of our lidar scanner project to enhance the robot navigation capabilities.</w:t>
      </w:r>
      <w:r>
        <w:rPr>
          <w:rFonts w:ascii="Abadi" w:hAnsi="Abadi"/>
          <w:sz w:val="24"/>
          <w:szCs w:val="24"/>
        </w:rPr>
        <w:t xml:space="preserve"> And </w:t>
      </w:r>
      <w:proofErr w:type="gramStart"/>
      <w:r>
        <w:rPr>
          <w:rFonts w:ascii="Abadi" w:hAnsi="Abadi"/>
          <w:sz w:val="24"/>
          <w:szCs w:val="24"/>
        </w:rPr>
        <w:t>also</w:t>
      </w:r>
      <w:proofErr w:type="gramEnd"/>
      <w:r>
        <w:rPr>
          <w:rFonts w:ascii="Abadi" w:hAnsi="Abadi"/>
          <w:sz w:val="24"/>
          <w:szCs w:val="24"/>
        </w:rPr>
        <w:t xml:space="preserve"> they are planning to identify limitations of lidar project and make strategies for overcome that limitations.</w:t>
      </w:r>
      <w:r w:rsidR="00593351" w:rsidRPr="00C828BF">
        <w:rPr>
          <w:rFonts w:ascii="Abadi" w:hAnsi="Abadi"/>
          <w:sz w:val="24"/>
          <w:szCs w:val="24"/>
        </w:rPr>
        <w:t xml:space="preserve"> The Lidar </w:t>
      </w:r>
      <w:r>
        <w:rPr>
          <w:rFonts w:ascii="Abadi" w:hAnsi="Abadi"/>
          <w:sz w:val="24"/>
          <w:szCs w:val="24"/>
        </w:rPr>
        <w:t>team</w:t>
      </w:r>
      <w:r w:rsidR="00593351" w:rsidRPr="00C828BF">
        <w:rPr>
          <w:rFonts w:ascii="Abadi" w:hAnsi="Abadi"/>
          <w:sz w:val="24"/>
          <w:szCs w:val="24"/>
        </w:rPr>
        <w:t xml:space="preserve"> is planned to use </w:t>
      </w:r>
      <w:r>
        <w:rPr>
          <w:rFonts w:ascii="Abadi" w:hAnsi="Abadi"/>
          <w:sz w:val="24"/>
          <w:szCs w:val="24"/>
        </w:rPr>
        <w:t>AMR robot to enhance the capabilities of lidar scanner. For example, lidar team can correctly identify interested field of view of AMR robot. And by reducing the field of view higher frame rates can be achieved</w:t>
      </w:r>
      <w:r w:rsidR="00593351" w:rsidRPr="00C828BF">
        <w:rPr>
          <w:rFonts w:ascii="Abadi" w:hAnsi="Abadi"/>
          <w:sz w:val="24"/>
          <w:szCs w:val="24"/>
        </w:rPr>
        <w:t xml:space="preserve"> </w:t>
      </w:r>
    </w:p>
    <w:p w14:paraId="56FD4000" w14:textId="77777777" w:rsidR="008233F1" w:rsidRPr="00593351" w:rsidRDefault="008233F1" w:rsidP="008233F1">
      <w:pPr>
        <w:rPr>
          <w:sz w:val="28"/>
          <w:szCs w:val="28"/>
        </w:rPr>
      </w:pPr>
    </w:p>
    <w:p w14:paraId="4C8D25E7" w14:textId="49990DFF" w:rsidR="008233F1" w:rsidRPr="00C828BF" w:rsidRDefault="008233F1" w:rsidP="008233F1">
      <w:pPr>
        <w:rPr>
          <w:b/>
          <w:bCs/>
          <w:sz w:val="32"/>
          <w:szCs w:val="32"/>
        </w:rPr>
      </w:pPr>
      <w:r w:rsidRPr="00C828BF">
        <w:rPr>
          <w:b/>
          <w:bCs/>
          <w:sz w:val="32"/>
          <w:szCs w:val="32"/>
        </w:rPr>
        <w:t>Collaborative Efforts for Integration</w:t>
      </w:r>
      <w:r w:rsidR="00FF2D5F">
        <w:rPr>
          <w:b/>
          <w:bCs/>
          <w:sz w:val="32"/>
          <w:szCs w:val="32"/>
        </w:rPr>
        <w:t xml:space="preserve"> LIDAR</w:t>
      </w:r>
      <w:r w:rsidRPr="00C828BF">
        <w:rPr>
          <w:b/>
          <w:bCs/>
          <w:sz w:val="32"/>
          <w:szCs w:val="32"/>
        </w:rPr>
        <w:t xml:space="preserve"> onto AMRs:</w:t>
      </w:r>
    </w:p>
    <w:p w14:paraId="5DF3E9F4" w14:textId="77777777" w:rsidR="008233F1" w:rsidRDefault="008233F1" w:rsidP="008233F1"/>
    <w:p w14:paraId="71632A14" w14:textId="6C2CF3DD" w:rsidR="008233F1" w:rsidRPr="00C828BF" w:rsidRDefault="008233F1" w:rsidP="008233F1">
      <w:pPr>
        <w:rPr>
          <w:rFonts w:ascii="Abadi" w:hAnsi="Abadi"/>
          <w:b/>
          <w:bCs/>
          <w:sz w:val="28"/>
          <w:szCs w:val="28"/>
        </w:rPr>
      </w:pPr>
      <w:r w:rsidRPr="00C828BF">
        <w:rPr>
          <w:rFonts w:ascii="Abadi" w:hAnsi="Abadi"/>
          <w:b/>
          <w:bCs/>
          <w:sz w:val="28"/>
          <w:szCs w:val="28"/>
        </w:rPr>
        <w:t>Sharing Knowledge and Resources</w:t>
      </w:r>
      <w:r w:rsidR="00FF2D5F">
        <w:rPr>
          <w:rFonts w:ascii="Abadi" w:hAnsi="Abadi"/>
          <w:b/>
          <w:bCs/>
          <w:sz w:val="28"/>
          <w:szCs w:val="28"/>
        </w:rPr>
        <w:t xml:space="preserve"> and identify the </w:t>
      </w:r>
      <w:r w:rsidR="009E4E91">
        <w:rPr>
          <w:rFonts w:ascii="Abadi" w:hAnsi="Abadi"/>
          <w:b/>
          <w:bCs/>
          <w:sz w:val="28"/>
          <w:szCs w:val="28"/>
        </w:rPr>
        <w:t>limitations.</w:t>
      </w:r>
    </w:p>
    <w:p w14:paraId="5E735AB5" w14:textId="5D7F2FE2" w:rsidR="008233F1" w:rsidRPr="00C828BF" w:rsidRDefault="008233F1" w:rsidP="008233F1">
      <w:pPr>
        <w:rPr>
          <w:rFonts w:ascii="Abadi" w:hAnsi="Abadi" w:cs="Segoe UI"/>
          <w:color w:val="0D0D0D"/>
          <w:sz w:val="24"/>
          <w:szCs w:val="24"/>
          <w:shd w:val="clear" w:color="auto" w:fill="FFFFFF"/>
        </w:rPr>
      </w:pPr>
      <w:r w:rsidRPr="00C828BF">
        <w:rPr>
          <w:rFonts w:ascii="Abadi" w:hAnsi="Abadi"/>
          <w:sz w:val="24"/>
          <w:szCs w:val="24"/>
        </w:rPr>
        <w:br/>
      </w:r>
      <w:r w:rsidRPr="00C828BF">
        <w:rPr>
          <w:rFonts w:ascii="Abadi" w:hAnsi="Abadi" w:cs="Segoe UI"/>
          <w:color w:val="0D0D0D"/>
          <w:sz w:val="24"/>
          <w:szCs w:val="24"/>
          <w:shd w:val="clear" w:color="auto" w:fill="FFFFFF"/>
        </w:rPr>
        <w:t xml:space="preserve">By working together, the LiDAR mapping team and the AMR Controller team can make big improvements to our 3D mapping device for AMRs. </w:t>
      </w:r>
      <w:r w:rsidR="00302F09">
        <w:rPr>
          <w:rFonts w:ascii="Abadi" w:hAnsi="Abadi" w:cs="Segoe UI"/>
          <w:color w:val="0D0D0D"/>
          <w:sz w:val="24"/>
          <w:szCs w:val="24"/>
          <w:shd w:val="clear" w:color="auto" w:fill="FFFFFF"/>
        </w:rPr>
        <w:t xml:space="preserve">The lidar team can get good </w:t>
      </w:r>
      <w:proofErr w:type="gramStart"/>
      <w:r w:rsidR="00302F09">
        <w:rPr>
          <w:rFonts w:ascii="Abadi" w:hAnsi="Abadi" w:cs="Segoe UI"/>
          <w:color w:val="0D0D0D"/>
          <w:sz w:val="24"/>
          <w:szCs w:val="24"/>
          <w:shd w:val="clear" w:color="auto" w:fill="FFFFFF"/>
        </w:rPr>
        <w:t>idea</w:t>
      </w:r>
      <w:proofErr w:type="gramEnd"/>
      <w:r w:rsidR="00302F09">
        <w:rPr>
          <w:rFonts w:ascii="Abadi" w:hAnsi="Abadi" w:cs="Segoe UI"/>
          <w:color w:val="0D0D0D"/>
          <w:sz w:val="24"/>
          <w:szCs w:val="24"/>
          <w:shd w:val="clear" w:color="auto" w:fill="FFFFFF"/>
        </w:rPr>
        <w:t xml:space="preserve"> about AMR controller requirements and make lidar scanner according to those </w:t>
      </w:r>
      <w:r w:rsidR="00302F09">
        <w:rPr>
          <w:rFonts w:ascii="Abadi" w:hAnsi="Abadi" w:cs="Segoe UI"/>
          <w:color w:val="0D0D0D"/>
          <w:sz w:val="24"/>
          <w:szCs w:val="24"/>
          <w:shd w:val="clear" w:color="auto" w:fill="FFFFFF"/>
        </w:rPr>
        <w:lastRenderedPageBreak/>
        <w:t xml:space="preserve">requirements. For example, </w:t>
      </w:r>
      <w:r w:rsidR="00FF2D5F">
        <w:rPr>
          <w:rFonts w:ascii="Abadi" w:hAnsi="Abadi" w:cs="Segoe UI"/>
          <w:color w:val="0D0D0D"/>
          <w:sz w:val="24"/>
          <w:szCs w:val="24"/>
          <w:shd w:val="clear" w:color="auto" w:fill="FFFFFF"/>
        </w:rPr>
        <w:t xml:space="preserve">according to the information from AMR controller group we can reduce the field of view of our lidar scanner. and </w:t>
      </w:r>
      <w:proofErr w:type="gramStart"/>
      <w:r w:rsidR="00FF2D5F">
        <w:rPr>
          <w:rFonts w:ascii="Abadi" w:hAnsi="Abadi" w:cs="Segoe UI"/>
          <w:color w:val="0D0D0D"/>
          <w:sz w:val="24"/>
          <w:szCs w:val="24"/>
          <w:shd w:val="clear" w:color="auto" w:fill="FFFFFF"/>
        </w:rPr>
        <w:t>also</w:t>
      </w:r>
      <w:proofErr w:type="gramEnd"/>
      <w:r w:rsidR="00FF2D5F">
        <w:rPr>
          <w:rFonts w:ascii="Abadi" w:hAnsi="Abadi" w:cs="Segoe UI"/>
          <w:color w:val="0D0D0D"/>
          <w:sz w:val="24"/>
          <w:szCs w:val="24"/>
          <w:shd w:val="clear" w:color="auto" w:fill="FFFFFF"/>
        </w:rPr>
        <w:t xml:space="preserve"> we can reduce the distance of our lidar scanner to a AMR requirements and by doing that our lidar scanner error rate will greatly reduce. The AMR group can test our lidar scanner in their project and identify the limitations in our lidar project. By doing so we can improve the overall quality of our both projects.</w:t>
      </w:r>
      <w:r w:rsidR="00FF2D5F" w:rsidRPr="00C828BF">
        <w:rPr>
          <w:rFonts w:ascii="Abadi" w:hAnsi="Abadi" w:cs="Segoe UI"/>
          <w:color w:val="0D0D0D"/>
          <w:sz w:val="24"/>
          <w:szCs w:val="24"/>
          <w:shd w:val="clear" w:color="auto" w:fill="FFFFFF"/>
        </w:rPr>
        <w:t xml:space="preserve"> This</w:t>
      </w:r>
      <w:r w:rsidRPr="00C828BF">
        <w:rPr>
          <w:rFonts w:ascii="Abadi" w:hAnsi="Abadi" w:cs="Segoe UI"/>
          <w:color w:val="0D0D0D"/>
          <w:sz w:val="24"/>
          <w:szCs w:val="24"/>
          <w:shd w:val="clear" w:color="auto" w:fill="FFFFFF"/>
        </w:rPr>
        <w:t xml:space="preserve"> team effort means we can solve problems faster and make a </w:t>
      </w:r>
      <w:proofErr w:type="gramStart"/>
      <w:r w:rsidRPr="00C828BF">
        <w:rPr>
          <w:rFonts w:ascii="Abadi" w:hAnsi="Abadi" w:cs="Segoe UI"/>
          <w:color w:val="0D0D0D"/>
          <w:sz w:val="24"/>
          <w:szCs w:val="24"/>
          <w:shd w:val="clear" w:color="auto" w:fill="FFFFFF"/>
        </w:rPr>
        <w:t>really good</w:t>
      </w:r>
      <w:proofErr w:type="gramEnd"/>
      <w:r w:rsidRPr="00C828BF">
        <w:rPr>
          <w:rFonts w:ascii="Abadi" w:hAnsi="Abadi" w:cs="Segoe UI"/>
          <w:color w:val="0D0D0D"/>
          <w:sz w:val="24"/>
          <w:szCs w:val="24"/>
          <w:shd w:val="clear" w:color="auto" w:fill="FFFFFF"/>
        </w:rPr>
        <w:t xml:space="preserve"> system for guiding robots accurately and </w:t>
      </w:r>
      <w:r w:rsidR="000009F3" w:rsidRPr="00C828BF">
        <w:rPr>
          <w:rFonts w:ascii="Abadi" w:hAnsi="Abadi" w:cs="Segoe UI"/>
          <w:color w:val="0D0D0D"/>
          <w:sz w:val="24"/>
          <w:szCs w:val="24"/>
          <w:shd w:val="clear" w:color="auto" w:fill="FFFFFF"/>
        </w:rPr>
        <w:t>efficiently.</w:t>
      </w:r>
    </w:p>
    <w:p w14:paraId="057B5B82" w14:textId="77777777" w:rsidR="000009F3" w:rsidRDefault="000009F3" w:rsidP="008233F1"/>
    <w:p w14:paraId="441C9AB0" w14:textId="77777777" w:rsidR="000009F3" w:rsidRPr="00C828BF" w:rsidRDefault="000009F3" w:rsidP="008233F1">
      <w:pPr>
        <w:rPr>
          <w:rFonts w:ascii="Abadi" w:hAnsi="Abadi" w:cs="Segoe UI"/>
          <w:b/>
          <w:bCs/>
          <w:color w:val="0D0D0D"/>
          <w:sz w:val="28"/>
          <w:szCs w:val="28"/>
          <w:shd w:val="clear" w:color="auto" w:fill="FFFFFF"/>
        </w:rPr>
      </w:pPr>
      <w:r w:rsidRPr="00C828BF">
        <w:rPr>
          <w:rFonts w:ascii="Abadi" w:hAnsi="Abadi"/>
          <w:b/>
          <w:bCs/>
          <w:sz w:val="28"/>
          <w:szCs w:val="28"/>
        </w:rPr>
        <w:br/>
      </w:r>
      <w:r w:rsidRPr="00C828BF">
        <w:rPr>
          <w:rFonts w:ascii="Abadi" w:hAnsi="Abadi" w:cs="Segoe UI"/>
          <w:b/>
          <w:bCs/>
          <w:color w:val="0D0D0D"/>
          <w:sz w:val="28"/>
          <w:szCs w:val="28"/>
          <w:shd w:val="clear" w:color="auto" w:fill="FFFFFF"/>
        </w:rPr>
        <w:t>Integration and Interoperability:</w:t>
      </w:r>
    </w:p>
    <w:p w14:paraId="5D11B329" w14:textId="1AAB11A3" w:rsidR="008233F1" w:rsidRDefault="000009F3" w:rsidP="008233F1">
      <w:pPr>
        <w:rPr>
          <w:rFonts w:ascii="Abadi" w:hAnsi="Abadi" w:cs="Segoe UI"/>
          <w:color w:val="0D0D0D"/>
          <w:sz w:val="24"/>
          <w:szCs w:val="24"/>
          <w:shd w:val="clear" w:color="auto" w:fill="FFFFFF"/>
        </w:rPr>
      </w:pPr>
      <w:r w:rsidRPr="00C828BF">
        <w:rPr>
          <w:rFonts w:ascii="Abadi" w:hAnsi="Abadi" w:cs="Segoe UI"/>
          <w:color w:val="0D0D0D"/>
          <w:sz w:val="24"/>
          <w:szCs w:val="24"/>
          <w:shd w:val="clear" w:color="auto" w:fill="FFFFFF"/>
        </w:rPr>
        <w:t xml:space="preserve"> With the focus narrowed to the collaboration between the LiDAR Scanner Group and the AMR Controller Group, it's critical to </w:t>
      </w:r>
      <w:r w:rsidR="00593351" w:rsidRPr="00C828BF">
        <w:rPr>
          <w:rFonts w:ascii="Abadi" w:hAnsi="Abadi" w:cs="Segoe UI"/>
          <w:color w:val="0D0D0D"/>
          <w:sz w:val="24"/>
          <w:szCs w:val="24"/>
          <w:shd w:val="clear" w:color="auto" w:fill="FFFFFF"/>
        </w:rPr>
        <w:t>design</w:t>
      </w:r>
      <w:r w:rsidRPr="00C828BF">
        <w:rPr>
          <w:rFonts w:ascii="Abadi" w:hAnsi="Abadi" w:cs="Segoe UI"/>
          <w:color w:val="0D0D0D"/>
          <w:sz w:val="24"/>
          <w:szCs w:val="24"/>
          <w:shd w:val="clear" w:color="auto" w:fill="FFFFFF"/>
        </w:rPr>
        <w:t xml:space="preserve"> the LiDAR-based 3D mapping technology to meet the diverse requirements of autonomous mobile robots (AMRs). This involves a detailed analysis of the LiDAR system's capabilities, including its range, precision, and cost-effectiveness, to match the operational demands of AMRs in different settings. Whether the robots are tasked with navigating vast warehouse environments or maneuvering through tighter spaces, the integration strategy aims to optimize the LiDAR mapping solution to enhance </w:t>
      </w:r>
      <w:proofErr w:type="gramStart"/>
      <w:r w:rsidRPr="00C828BF">
        <w:rPr>
          <w:rFonts w:ascii="Abadi" w:hAnsi="Abadi" w:cs="Segoe UI"/>
          <w:color w:val="0D0D0D"/>
          <w:sz w:val="24"/>
          <w:szCs w:val="24"/>
          <w:shd w:val="clear" w:color="auto" w:fill="FFFFFF"/>
        </w:rPr>
        <w:t>the AMR's</w:t>
      </w:r>
      <w:proofErr w:type="gramEnd"/>
      <w:r w:rsidRPr="00C828BF">
        <w:rPr>
          <w:rFonts w:ascii="Abadi" w:hAnsi="Abadi" w:cs="Segoe UI"/>
          <w:color w:val="0D0D0D"/>
          <w:sz w:val="24"/>
          <w:szCs w:val="24"/>
          <w:shd w:val="clear" w:color="auto" w:fill="FFFFFF"/>
        </w:rPr>
        <w:t xml:space="preserve"> navigation and operational efficiency. This collaborative effort is designed to ensure seamless compatibility and superior performance, enabling AMRs to function effectively across a variety of application scenarios.</w:t>
      </w:r>
    </w:p>
    <w:p w14:paraId="3D6570FC" w14:textId="77777777" w:rsidR="009E4E91" w:rsidRPr="00C828BF" w:rsidRDefault="009E4E91" w:rsidP="008233F1">
      <w:pPr>
        <w:rPr>
          <w:rFonts w:ascii="Abadi" w:hAnsi="Abadi"/>
          <w:sz w:val="24"/>
          <w:szCs w:val="24"/>
        </w:rPr>
      </w:pPr>
    </w:p>
    <w:p w14:paraId="120447F4" w14:textId="77777777" w:rsidR="00593351" w:rsidRPr="00C828BF" w:rsidRDefault="00593351" w:rsidP="008233F1">
      <w:pPr>
        <w:rPr>
          <w:rFonts w:ascii="Abadi" w:hAnsi="Abadi" w:cs="Segoe UI"/>
          <w:b/>
          <w:bCs/>
          <w:color w:val="0D0D0D"/>
          <w:sz w:val="28"/>
          <w:szCs w:val="28"/>
          <w:shd w:val="clear" w:color="auto" w:fill="FFFFFF"/>
        </w:rPr>
      </w:pPr>
      <w:r w:rsidRPr="00C828BF">
        <w:rPr>
          <w:rFonts w:ascii="Abadi" w:hAnsi="Abadi" w:cs="Segoe UI"/>
          <w:b/>
          <w:bCs/>
          <w:color w:val="0D0D0D"/>
          <w:sz w:val="28"/>
          <w:szCs w:val="28"/>
          <w:shd w:val="clear" w:color="auto" w:fill="FFFFFF"/>
        </w:rPr>
        <w:t xml:space="preserve">Protocol Standardization: </w:t>
      </w:r>
    </w:p>
    <w:p w14:paraId="3C9CD13C" w14:textId="27B7456C" w:rsidR="008233F1" w:rsidRDefault="00593351" w:rsidP="008233F1">
      <w:pPr>
        <w:rPr>
          <w:rFonts w:ascii="Abadi" w:hAnsi="Abadi" w:cs="Segoe UI"/>
          <w:color w:val="0D0D0D"/>
          <w:sz w:val="24"/>
          <w:szCs w:val="24"/>
          <w:shd w:val="clear" w:color="auto" w:fill="FFFFFF"/>
        </w:rPr>
      </w:pPr>
      <w:r w:rsidRPr="00C828BF">
        <w:rPr>
          <w:rFonts w:ascii="Abadi" w:hAnsi="Abadi" w:cs="Segoe UI"/>
          <w:color w:val="0D0D0D"/>
          <w:sz w:val="24"/>
          <w:szCs w:val="24"/>
          <w:shd w:val="clear" w:color="auto" w:fill="FFFFFF"/>
        </w:rPr>
        <w:t xml:space="preserve">The collective </w:t>
      </w:r>
      <w:r w:rsidR="009E4E91" w:rsidRPr="00C828BF">
        <w:rPr>
          <w:rFonts w:ascii="Abadi" w:hAnsi="Abadi" w:cs="Segoe UI"/>
          <w:color w:val="0D0D0D"/>
          <w:sz w:val="24"/>
          <w:szCs w:val="24"/>
          <w:shd w:val="clear" w:color="auto" w:fill="FFFFFF"/>
        </w:rPr>
        <w:t>effort</w:t>
      </w:r>
      <w:r w:rsidRPr="00C828BF">
        <w:rPr>
          <w:rFonts w:ascii="Abadi" w:hAnsi="Abadi" w:cs="Segoe UI"/>
          <w:color w:val="0D0D0D"/>
          <w:sz w:val="24"/>
          <w:szCs w:val="24"/>
          <w:shd w:val="clear" w:color="auto" w:fill="FFFFFF"/>
        </w:rPr>
        <w:t xml:space="preserve"> of the LiDAR Scanner Group and the AMR Controller Group to establish a standardized communication protocol is pivotal for smooth integration. This initiative seeks to guarantee that the AMR can effectively understand and apply the 3D mapping data produced by the LiDAR system, fostering uniform and dependable navigation and operational performance. By aligning the communication methods and data formats, this strategy emphasizes the importance of interoperability and efficiency, ensuring the AMR's capabilities are fully optimized for a broad range of tasks and environments.</w:t>
      </w:r>
    </w:p>
    <w:p w14:paraId="77E56963" w14:textId="77777777" w:rsidR="00AF157E" w:rsidRDefault="00AF157E" w:rsidP="008233F1">
      <w:pPr>
        <w:rPr>
          <w:rFonts w:ascii="Abadi" w:hAnsi="Abadi" w:cs="Segoe UI"/>
          <w:color w:val="0D0D0D"/>
          <w:sz w:val="24"/>
          <w:szCs w:val="24"/>
          <w:shd w:val="clear" w:color="auto" w:fill="FFFFFF"/>
        </w:rPr>
      </w:pPr>
    </w:p>
    <w:p w14:paraId="6E70342D" w14:textId="431337F7" w:rsidR="00AF157E" w:rsidRPr="009E4E91" w:rsidRDefault="00AF157E" w:rsidP="008233F1">
      <w:pPr>
        <w:rPr>
          <w:rFonts w:ascii="Abadi" w:hAnsi="Abadi"/>
          <w:b/>
          <w:bCs/>
          <w:sz w:val="28"/>
          <w:szCs w:val="28"/>
        </w:rPr>
      </w:pPr>
      <w:r w:rsidRPr="009E4E91">
        <w:rPr>
          <w:rFonts w:ascii="Abadi" w:hAnsi="Abadi"/>
          <w:b/>
          <w:bCs/>
          <w:sz w:val="28"/>
          <w:szCs w:val="28"/>
        </w:rPr>
        <w:t xml:space="preserve">Design product enclosures complying with industry </w:t>
      </w:r>
      <w:proofErr w:type="gramStart"/>
      <w:r w:rsidRPr="009E4E91">
        <w:rPr>
          <w:rFonts w:ascii="Abadi" w:hAnsi="Abadi"/>
          <w:b/>
          <w:bCs/>
          <w:sz w:val="28"/>
          <w:szCs w:val="28"/>
        </w:rPr>
        <w:t>standards</w:t>
      </w:r>
      <w:proofErr w:type="gramEnd"/>
    </w:p>
    <w:p w14:paraId="054CFC8B" w14:textId="2F3511B4" w:rsidR="00AF157E" w:rsidRDefault="00AF157E" w:rsidP="008233F1">
      <w:r>
        <w:t xml:space="preserve">By collaborating with other teams. </w:t>
      </w:r>
      <w:proofErr w:type="gramStart"/>
      <w:r>
        <w:t>Lidar</w:t>
      </w:r>
      <w:proofErr w:type="gramEnd"/>
      <w:r>
        <w:t xml:space="preserve"> team can make the lidar scanner enclosures according to the AMR controller’s needs. Designing compact, cost effective, lightweight enclosures that can </w:t>
      </w:r>
      <w:proofErr w:type="gramStart"/>
      <w:r>
        <w:t>used</w:t>
      </w:r>
      <w:proofErr w:type="gramEnd"/>
      <w:r>
        <w:t xml:space="preserve"> in AMR project steadily is a main goal of lidar team. </w:t>
      </w:r>
      <w:proofErr w:type="gramStart"/>
      <w:r>
        <w:t>by</w:t>
      </w:r>
      <w:proofErr w:type="gramEnd"/>
      <w:r>
        <w:t xml:space="preserve"> collaborating with AMR controller </w:t>
      </w:r>
      <w:proofErr w:type="gramStart"/>
      <w:r>
        <w:t>group</w:t>
      </w:r>
      <w:proofErr w:type="gramEnd"/>
      <w:r>
        <w:t xml:space="preserve"> we can identify the approximate size, weight and holding mechanism for our lidar project. </w:t>
      </w:r>
      <w:proofErr w:type="gramStart"/>
      <w:r>
        <w:t>Also</w:t>
      </w:r>
      <w:proofErr w:type="gramEnd"/>
      <w:r>
        <w:t xml:space="preserve"> AMR group can get good idea about lidar scanner size and use that information to make good enclosure for navigation robots. As part of the projects, both our groups are required to design enclosures </w:t>
      </w:r>
      <w:r>
        <w:lastRenderedPageBreak/>
        <w:t xml:space="preserve">complying with industry standards. We would be able to share ideas and thoughts with regard to how we can make the designed enclosures compliant with industry </w:t>
      </w:r>
      <w:proofErr w:type="gramStart"/>
      <w:r>
        <w:t>standards</w:t>
      </w:r>
      <w:proofErr w:type="gramEnd"/>
    </w:p>
    <w:p w14:paraId="39F9ECA1" w14:textId="77777777" w:rsidR="009E4E91" w:rsidRDefault="009E4E91" w:rsidP="008233F1"/>
    <w:p w14:paraId="70E5A6D1" w14:textId="15048877" w:rsidR="00E041F1" w:rsidRPr="009E4E91" w:rsidRDefault="00E041F1" w:rsidP="008233F1">
      <w:pPr>
        <w:rPr>
          <w:rFonts w:ascii="Abadi" w:hAnsi="Abadi"/>
          <w:sz w:val="28"/>
          <w:szCs w:val="28"/>
        </w:rPr>
      </w:pPr>
      <w:r w:rsidRPr="009E4E91">
        <w:rPr>
          <w:rFonts w:ascii="Abadi" w:hAnsi="Abadi"/>
          <w:sz w:val="28"/>
          <w:szCs w:val="28"/>
        </w:rPr>
        <w:t>Prepare proper documentation for projects.</w:t>
      </w:r>
    </w:p>
    <w:p w14:paraId="12AA9979" w14:textId="057011E1" w:rsidR="00E041F1" w:rsidRPr="00C828BF" w:rsidRDefault="00E041F1" w:rsidP="008233F1">
      <w:pPr>
        <w:rPr>
          <w:rFonts w:ascii="Abadi" w:hAnsi="Abadi" w:cs="Segoe UI"/>
          <w:color w:val="0D0D0D"/>
          <w:sz w:val="24"/>
          <w:szCs w:val="24"/>
          <w:shd w:val="clear" w:color="auto" w:fill="FFFFFF"/>
        </w:rPr>
      </w:pPr>
      <w:r>
        <w:rPr>
          <w:rFonts w:ascii="Segoe UI" w:hAnsi="Segoe UI" w:cs="Segoe UI"/>
          <w:color w:val="0D0D0D"/>
          <w:shd w:val="clear" w:color="auto" w:fill="FFFFFF"/>
        </w:rPr>
        <w:t>Through working together as a larger team, we can leverage a wide range of expertise and viewpoints. This collaboration enables us to tap into diverse skills, knowledge, and experiences from each member. As a result, our documentation becomes more thorough, precise, and insightful, incorporating multiple facets of the projects.</w:t>
      </w:r>
    </w:p>
    <w:p w14:paraId="139C1AA6" w14:textId="77777777" w:rsidR="00593351" w:rsidRDefault="00593351" w:rsidP="008233F1"/>
    <w:p w14:paraId="6713BE0A" w14:textId="419B0111" w:rsidR="008233F1" w:rsidRPr="00C828BF" w:rsidRDefault="008233F1" w:rsidP="008233F1">
      <w:pPr>
        <w:rPr>
          <w:rFonts w:ascii="Abadi" w:hAnsi="Abadi"/>
          <w:b/>
          <w:bCs/>
          <w:sz w:val="28"/>
          <w:szCs w:val="28"/>
        </w:rPr>
      </w:pPr>
      <w:r w:rsidRPr="00C828BF">
        <w:rPr>
          <w:rFonts w:ascii="Abadi" w:hAnsi="Abadi"/>
          <w:b/>
          <w:bCs/>
          <w:sz w:val="28"/>
          <w:szCs w:val="28"/>
        </w:rPr>
        <w:t>Regular Communication and Progress Updates:</w:t>
      </w:r>
    </w:p>
    <w:p w14:paraId="7B6E7E44" w14:textId="77777777" w:rsidR="008233F1" w:rsidRDefault="008233F1" w:rsidP="008233F1">
      <w:pPr>
        <w:rPr>
          <w:rFonts w:ascii="Abadi" w:hAnsi="Abadi"/>
          <w:sz w:val="24"/>
          <w:szCs w:val="24"/>
        </w:rPr>
      </w:pPr>
      <w:r w:rsidRPr="00C828BF">
        <w:rPr>
          <w:rFonts w:ascii="Abadi" w:hAnsi="Abadi"/>
          <w:sz w:val="24"/>
          <w:szCs w:val="24"/>
        </w:rPr>
        <w:t>Maintaining open lines of communication and frequent progress reports among all subgroups is essential for timely issue resolution and alignment with the project’s overarching goals. This practice will ensure that all team members are informed of developments and challenges, fostering a collaborative and supportive project environment.</w:t>
      </w:r>
    </w:p>
    <w:p w14:paraId="0DD8EBB2" w14:textId="77777777" w:rsidR="009E4E91" w:rsidRPr="00C828BF" w:rsidRDefault="009E4E91" w:rsidP="008233F1">
      <w:pPr>
        <w:rPr>
          <w:rFonts w:ascii="Abadi" w:hAnsi="Abadi"/>
          <w:sz w:val="24"/>
          <w:szCs w:val="24"/>
        </w:rPr>
      </w:pPr>
    </w:p>
    <w:p w14:paraId="58EEE17A" w14:textId="11C3E282" w:rsidR="008233F1" w:rsidRPr="009E4E91" w:rsidRDefault="00E041F1" w:rsidP="008233F1">
      <w:pPr>
        <w:rPr>
          <w:rFonts w:ascii="Abadi" w:hAnsi="Abadi"/>
          <w:b/>
          <w:bCs/>
          <w:sz w:val="32"/>
          <w:szCs w:val="32"/>
        </w:rPr>
      </w:pPr>
      <w:r w:rsidRPr="009E4E91">
        <w:rPr>
          <w:rFonts w:ascii="Abadi" w:hAnsi="Abadi"/>
          <w:b/>
          <w:bCs/>
          <w:sz w:val="32"/>
          <w:szCs w:val="32"/>
        </w:rPr>
        <w:t>conclusion</w:t>
      </w:r>
    </w:p>
    <w:p w14:paraId="0C1196C3" w14:textId="6DCD132D" w:rsidR="00EC046B" w:rsidRPr="00C828BF" w:rsidRDefault="008233F1" w:rsidP="008233F1">
      <w:pPr>
        <w:rPr>
          <w:rFonts w:ascii="Abadi" w:hAnsi="Abadi"/>
          <w:sz w:val="24"/>
          <w:szCs w:val="24"/>
        </w:rPr>
      </w:pPr>
      <w:r w:rsidRPr="00C828BF">
        <w:rPr>
          <w:rFonts w:ascii="Abadi" w:hAnsi="Abadi"/>
          <w:sz w:val="24"/>
          <w:szCs w:val="24"/>
        </w:rPr>
        <w:t xml:space="preserve">By adopting these collaborative strategies, we aim to leverage the collective expertise and resources of subgroups, </w:t>
      </w:r>
      <w:r w:rsidR="00593351" w:rsidRPr="00C828BF">
        <w:rPr>
          <w:rFonts w:ascii="Abadi" w:hAnsi="Abadi"/>
          <w:sz w:val="24"/>
          <w:szCs w:val="24"/>
        </w:rPr>
        <w:t>encouraging</w:t>
      </w:r>
      <w:r w:rsidRPr="00C828BF">
        <w:rPr>
          <w:rFonts w:ascii="Abadi" w:hAnsi="Abadi"/>
          <w:sz w:val="24"/>
          <w:szCs w:val="24"/>
        </w:rPr>
        <w:t xml:space="preserve"> </w:t>
      </w:r>
      <w:proofErr w:type="gramStart"/>
      <w:r w:rsidRPr="00C828BF">
        <w:rPr>
          <w:rFonts w:ascii="Abadi" w:hAnsi="Abadi"/>
          <w:sz w:val="24"/>
          <w:szCs w:val="24"/>
        </w:rPr>
        <w:t>a</w:t>
      </w:r>
      <w:proofErr w:type="gramEnd"/>
      <w:r w:rsidRPr="00C828BF">
        <w:rPr>
          <w:rFonts w:ascii="Abadi" w:hAnsi="Abadi"/>
          <w:sz w:val="24"/>
          <w:szCs w:val="24"/>
        </w:rPr>
        <w:t xml:space="preserve"> </w:t>
      </w:r>
      <w:r w:rsidR="00593351" w:rsidRPr="00C828BF">
        <w:rPr>
          <w:rFonts w:ascii="Abadi" w:hAnsi="Abadi"/>
          <w:sz w:val="24"/>
          <w:szCs w:val="24"/>
        </w:rPr>
        <w:t>organized</w:t>
      </w:r>
      <w:r w:rsidRPr="00C828BF">
        <w:rPr>
          <w:rFonts w:ascii="Abadi" w:hAnsi="Abadi"/>
          <w:sz w:val="24"/>
          <w:szCs w:val="24"/>
        </w:rPr>
        <w:t xml:space="preserve"> effort towards achieving our goal of effectively integrating 3D mapping </w:t>
      </w:r>
      <w:proofErr w:type="gramStart"/>
      <w:r w:rsidRPr="00C828BF">
        <w:rPr>
          <w:rFonts w:ascii="Abadi" w:hAnsi="Abadi"/>
          <w:sz w:val="24"/>
          <w:szCs w:val="24"/>
        </w:rPr>
        <w:t>device</w:t>
      </w:r>
      <w:proofErr w:type="gramEnd"/>
      <w:r w:rsidRPr="00C828BF">
        <w:rPr>
          <w:rFonts w:ascii="Abadi" w:hAnsi="Abadi"/>
          <w:sz w:val="24"/>
          <w:szCs w:val="24"/>
        </w:rPr>
        <w:t xml:space="preserve"> onto AMRs. This project not only aims to enhance the navigational and operational capabilities of AMRs but also contributes to the broader objective of advancing robotics technology for practical and innovative applications.</w:t>
      </w:r>
    </w:p>
    <w:sectPr w:rsidR="00EC046B" w:rsidRPr="00C828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badi">
    <w:charset w:val="00"/>
    <w:family w:val="swiss"/>
    <w:pitch w:val="variable"/>
    <w:sig w:usb0="8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5C3D31"/>
    <w:multiLevelType w:val="hybridMultilevel"/>
    <w:tmpl w:val="7BCCE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08151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AA7"/>
    <w:rsid w:val="000009F3"/>
    <w:rsid w:val="00075AA7"/>
    <w:rsid w:val="002809DA"/>
    <w:rsid w:val="00302F09"/>
    <w:rsid w:val="00501015"/>
    <w:rsid w:val="00593351"/>
    <w:rsid w:val="00611CDE"/>
    <w:rsid w:val="008233F1"/>
    <w:rsid w:val="0098046B"/>
    <w:rsid w:val="009E4E91"/>
    <w:rsid w:val="00AF157E"/>
    <w:rsid w:val="00C828BF"/>
    <w:rsid w:val="00E041F1"/>
    <w:rsid w:val="00EC046B"/>
    <w:rsid w:val="00F14AF8"/>
    <w:rsid w:val="00FF2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097DB"/>
  <w15:chartTrackingRefBased/>
  <w15:docId w15:val="{F706AF0F-F8B1-45BD-B9B0-9674735E3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5A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75A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5A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5A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5A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5A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5A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5A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5A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5A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75A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5A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5A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5A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5A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5A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5A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5AA7"/>
    <w:rPr>
      <w:rFonts w:eastAsiaTheme="majorEastAsia" w:cstheme="majorBidi"/>
      <w:color w:val="272727" w:themeColor="text1" w:themeTint="D8"/>
    </w:rPr>
  </w:style>
  <w:style w:type="paragraph" w:styleId="Title">
    <w:name w:val="Title"/>
    <w:basedOn w:val="Normal"/>
    <w:next w:val="Normal"/>
    <w:link w:val="TitleChar"/>
    <w:uiPriority w:val="10"/>
    <w:qFormat/>
    <w:rsid w:val="00075A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5A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5A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5A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5AA7"/>
    <w:pPr>
      <w:spacing w:before="160"/>
      <w:jc w:val="center"/>
    </w:pPr>
    <w:rPr>
      <w:i/>
      <w:iCs/>
      <w:color w:val="404040" w:themeColor="text1" w:themeTint="BF"/>
    </w:rPr>
  </w:style>
  <w:style w:type="character" w:customStyle="1" w:styleId="QuoteChar">
    <w:name w:val="Quote Char"/>
    <w:basedOn w:val="DefaultParagraphFont"/>
    <w:link w:val="Quote"/>
    <w:uiPriority w:val="29"/>
    <w:rsid w:val="00075AA7"/>
    <w:rPr>
      <w:i/>
      <w:iCs/>
      <w:color w:val="404040" w:themeColor="text1" w:themeTint="BF"/>
    </w:rPr>
  </w:style>
  <w:style w:type="paragraph" w:styleId="ListParagraph">
    <w:name w:val="List Paragraph"/>
    <w:basedOn w:val="Normal"/>
    <w:uiPriority w:val="34"/>
    <w:qFormat/>
    <w:rsid w:val="00075AA7"/>
    <w:pPr>
      <w:ind w:left="720"/>
      <w:contextualSpacing/>
    </w:pPr>
  </w:style>
  <w:style w:type="character" w:styleId="IntenseEmphasis">
    <w:name w:val="Intense Emphasis"/>
    <w:basedOn w:val="DefaultParagraphFont"/>
    <w:uiPriority w:val="21"/>
    <w:qFormat/>
    <w:rsid w:val="00075AA7"/>
    <w:rPr>
      <w:i/>
      <w:iCs/>
      <w:color w:val="0F4761" w:themeColor="accent1" w:themeShade="BF"/>
    </w:rPr>
  </w:style>
  <w:style w:type="paragraph" w:styleId="IntenseQuote">
    <w:name w:val="Intense Quote"/>
    <w:basedOn w:val="Normal"/>
    <w:next w:val="Normal"/>
    <w:link w:val="IntenseQuoteChar"/>
    <w:uiPriority w:val="30"/>
    <w:qFormat/>
    <w:rsid w:val="00075A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5AA7"/>
    <w:rPr>
      <w:i/>
      <w:iCs/>
      <w:color w:val="0F4761" w:themeColor="accent1" w:themeShade="BF"/>
    </w:rPr>
  </w:style>
  <w:style w:type="character" w:styleId="IntenseReference">
    <w:name w:val="Intense Reference"/>
    <w:basedOn w:val="DefaultParagraphFont"/>
    <w:uiPriority w:val="32"/>
    <w:qFormat/>
    <w:rsid w:val="00075AA7"/>
    <w:rPr>
      <w:b/>
      <w:bCs/>
      <w:smallCaps/>
      <w:color w:val="0F4761" w:themeColor="accent1" w:themeShade="BF"/>
      <w:spacing w:val="5"/>
    </w:rPr>
  </w:style>
  <w:style w:type="table" w:styleId="TableGrid">
    <w:name w:val="Table Grid"/>
    <w:basedOn w:val="TableNormal"/>
    <w:uiPriority w:val="39"/>
    <w:rsid w:val="00611C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611CD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611CD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611CD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3</Pages>
  <Words>878</Words>
  <Characters>5008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selaka deemantha</dc:creator>
  <cp:keywords/>
  <dc:description/>
  <cp:lastModifiedBy>selaka deemantha</cp:lastModifiedBy>
  <cp:revision>5</cp:revision>
  <cp:lastPrinted>2024-03-21T17:54:00Z</cp:lastPrinted>
  <dcterms:created xsi:type="dcterms:W3CDTF">2024-03-24T09:33:00Z</dcterms:created>
  <dcterms:modified xsi:type="dcterms:W3CDTF">2024-03-24T10:49:00Z</dcterms:modified>
</cp:coreProperties>
</file>