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4BFA" w:rsidRDefault="00331D98" w:rsidP="00170989">
      <w:pPr>
        <w:pStyle w:val="Heading2"/>
      </w:pPr>
      <w:r>
        <w:t>NAME: SENAM APETOR</w:t>
      </w:r>
    </w:p>
    <w:p w:rsidR="00331D98" w:rsidRDefault="00331D98" w:rsidP="00170989">
      <w:pPr>
        <w:pStyle w:val="Heading2"/>
      </w:pPr>
      <w:r>
        <w:t>SM/SMS/09/0005</w:t>
      </w:r>
    </w:p>
    <w:p w:rsidR="00331D98" w:rsidRDefault="00331D98" w:rsidP="00170989">
      <w:pPr>
        <w:pStyle w:val="Heading2"/>
      </w:pPr>
      <w:r>
        <w:t>EXPERIMENT 6</w:t>
      </w:r>
    </w:p>
    <w:p w:rsidR="00331D98" w:rsidRDefault="00331D98" w:rsidP="00170989">
      <w:pPr>
        <w:pStyle w:val="Heading2"/>
        <w:rPr>
          <w:u w:val="single"/>
        </w:rPr>
      </w:pPr>
      <w:r>
        <w:t xml:space="preserve">                                                                                                       </w:t>
      </w:r>
      <w:r w:rsidR="00170989">
        <w:t xml:space="preserve">       </w:t>
      </w:r>
      <w:r>
        <w:t xml:space="preserve">   </w:t>
      </w:r>
      <w:r w:rsidRPr="00331D98">
        <w:rPr>
          <w:u w:val="single"/>
        </w:rPr>
        <w:t>18/02/10</w:t>
      </w:r>
    </w:p>
    <w:p w:rsidR="00331D98" w:rsidRDefault="00331D98">
      <w:r w:rsidRPr="00170989">
        <w:rPr>
          <w:b/>
          <w:u w:val="single"/>
        </w:rPr>
        <w:t>TITLE:</w:t>
      </w:r>
      <w:r>
        <w:t xml:space="preserve"> MEASUREMENT OF LOW RESISTANCE</w:t>
      </w:r>
    </w:p>
    <w:p w:rsidR="00331D98" w:rsidRDefault="00331D98">
      <w:r w:rsidRPr="00170989">
        <w:rPr>
          <w:b/>
          <w:u w:val="single"/>
        </w:rPr>
        <w:t xml:space="preserve">AIM: </w:t>
      </w:r>
      <w:r>
        <w:t xml:space="preserve">To determine the resistances </w:t>
      </w:r>
      <w:r w:rsidR="001B622B">
        <w:t>of some connecting cords of different lengths.</w:t>
      </w:r>
    </w:p>
    <w:p w:rsidR="001B622B" w:rsidRDefault="001B622B">
      <w:r w:rsidRPr="00170989">
        <w:rPr>
          <w:b/>
          <w:u w:val="single"/>
        </w:rPr>
        <w:t>APPARATUS</w:t>
      </w:r>
      <w:r>
        <w:t>: ammeter, voltmeter, power source, amplifier, c</w:t>
      </w:r>
      <w:r w:rsidR="002258E6">
        <w:t>onnecting cords, connection box, connecting cords of different lengths.</w:t>
      </w:r>
    </w:p>
    <w:p w:rsidR="001B622B" w:rsidRDefault="0008080F">
      <w:pPr>
        <w:rPr>
          <w:b/>
          <w:u w:val="single"/>
        </w:rPr>
      </w:pPr>
      <w:r>
        <w:rPr>
          <w:b/>
          <w:u w:val="single"/>
        </w:rPr>
        <w:t>DIAGRAM</w:t>
      </w:r>
    </w:p>
    <w:p w:rsidR="0008080F" w:rsidRDefault="0008080F">
      <w:pPr>
        <w:rPr>
          <w:b/>
          <w:u w:val="single"/>
        </w:rPr>
      </w:pPr>
      <w:r>
        <w:rPr>
          <w:b/>
          <w:u w:val="single"/>
        </w:rPr>
        <w:t>THEORY</w:t>
      </w:r>
    </w:p>
    <w:p w:rsidR="001F7180" w:rsidRDefault="001F7180" w:rsidP="001F7180">
      <w:r>
        <w:t>The resistance of a metal conductor</w:t>
      </w:r>
      <w:r w:rsidR="00390F8F">
        <w:t xml:space="preserve"> is the ability of the connecting cord</w:t>
      </w:r>
      <w:r>
        <w:t xml:space="preserve"> to inhibit the flow of current passing through </w:t>
      </w:r>
      <w:r w:rsidR="00390F8F">
        <w:t>it. The resistance in connecting cords</w:t>
      </w:r>
      <w:r>
        <w:t xml:space="preserve"> is due to collisions between electrons carrying current with fixe</w:t>
      </w:r>
      <w:r w:rsidR="00390F8F">
        <w:t xml:space="preserve">d atoms within the cord. </w:t>
      </w:r>
      <w:r>
        <w:t xml:space="preserve">These collisions prevent the free flow of charges and hence prevent </w:t>
      </w:r>
      <w:r w:rsidR="00390F8F">
        <w:t>the flow of current. A connecting cord</w:t>
      </w:r>
      <w:r>
        <w:t xml:space="preserve"> with low resistance allows large amount of current to pass through it.  A con</w:t>
      </w:r>
      <w:r w:rsidR="00390F8F">
        <w:t>necting</w:t>
      </w:r>
      <w:r>
        <w:t xml:space="preserve"> with high resistance will only allow small amount of current to pass through it.</w:t>
      </w:r>
    </w:p>
    <w:p w:rsidR="001F7180" w:rsidRDefault="001F7180" w:rsidP="001F7180">
      <w:r>
        <w:t>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1F7180" w:rsidRDefault="001F7180" w:rsidP="001F7180">
      <w:pPr>
        <w:rPr>
          <w:rFonts w:eastAsiaTheme="minorEastAsia"/>
        </w:rPr>
      </w:pPr>
      <w:r>
        <w:t xml:space="preserve">That is    </w:t>
      </w:r>
      <w:r>
        <w:br/>
      </w:r>
      <m:oMathPara>
        <m:oMath>
          <m:r>
            <w:rPr>
              <w:rFonts w:ascii="Cambria Math" w:hAnsi="Cambria Math"/>
            </w:rPr>
            <m:t>I∝∆V</m:t>
          </m:r>
        </m:oMath>
      </m:oMathPara>
    </w:p>
    <w:p w:rsidR="001F7180" w:rsidRPr="00E95304" w:rsidRDefault="001F7180" w:rsidP="001F7180">
      <w:pPr>
        <w:rPr>
          <w:rFonts w:eastAsiaTheme="minorEastAsia"/>
          <w:i/>
          <w:sz w:val="24"/>
          <w:szCs w:val="24"/>
        </w:rPr>
      </w:pPr>
      <m:oMathPara>
        <m:oMath>
          <m:r>
            <w:rPr>
              <w:rFonts w:ascii="Cambria Math" w:hAnsi="Cambria Math"/>
              <w:sz w:val="24"/>
              <w:szCs w:val="24"/>
            </w:rPr>
            <m:t>∆V=IR</m:t>
          </m:r>
        </m:oMath>
      </m:oMathPara>
    </w:p>
    <w:p w:rsidR="001F7180" w:rsidRDefault="001F7180" w:rsidP="001F7180">
      <w:pPr>
        <w:rPr>
          <w:rFonts w:eastAsiaTheme="minorEastAsia"/>
        </w:rPr>
      </w:pPr>
      <w:r>
        <w:rPr>
          <w:rFonts w:eastAsiaTheme="minorEastAsia"/>
        </w:rPr>
        <w:t xml:space="preserve">Where V is the potential difference, </w:t>
      </w:r>
      <w:r w:rsidRPr="00271F9D">
        <w:rPr>
          <w:rFonts w:eastAsiaTheme="minorEastAsia"/>
          <w:i/>
        </w:rPr>
        <w:t>I</w:t>
      </w:r>
      <w:r>
        <w:rPr>
          <w:rFonts w:eastAsiaTheme="minorEastAsia"/>
        </w:rPr>
        <w:t xml:space="preserve"> </w:t>
      </w:r>
      <w:proofErr w:type="gramStart"/>
      <w:r>
        <w:rPr>
          <w:rFonts w:eastAsiaTheme="minorEastAsia"/>
        </w:rPr>
        <w:t>is</w:t>
      </w:r>
      <w:proofErr w:type="gramEnd"/>
      <w:r>
        <w:rPr>
          <w:rFonts w:eastAsiaTheme="minorEastAsia"/>
        </w:rPr>
        <w:t xml:space="preserve"> the current and R is the resistance. A graph of ∆V against </w:t>
      </w:r>
      <w:proofErr w:type="gramStart"/>
      <w:r w:rsidRPr="00E95304">
        <w:rPr>
          <w:rFonts w:eastAsiaTheme="minorEastAsia"/>
          <w:i/>
        </w:rPr>
        <w:t>I</w:t>
      </w:r>
      <w:proofErr w:type="gramEnd"/>
      <w:r>
        <w:rPr>
          <w:rFonts w:eastAsiaTheme="minorEastAsia"/>
          <w:i/>
        </w:rPr>
        <w:t xml:space="preserve"> </w:t>
      </w:r>
      <w:r>
        <w:rPr>
          <w:rFonts w:eastAsiaTheme="minorEastAsia"/>
        </w:rPr>
        <w:t>is a straight line through the origin with a slope equal to the resistance R.</w:t>
      </w:r>
    </w:p>
    <w:p w:rsidR="001F7180" w:rsidRDefault="00390F8F" w:rsidP="001F7180">
      <w:pPr>
        <w:rPr>
          <w:rFonts w:eastAsiaTheme="minorEastAsia"/>
        </w:rPr>
      </w:pPr>
      <w:r>
        <w:rPr>
          <w:rFonts w:eastAsiaTheme="minorEastAsia"/>
        </w:rPr>
        <w:t xml:space="preserve">The </w:t>
      </w:r>
      <w:r w:rsidR="001F7180">
        <w:rPr>
          <w:rFonts w:eastAsiaTheme="minorEastAsia"/>
        </w:rPr>
        <w:t>resistance is directly proportional to the length and inversely proportional to the area.</w:t>
      </w:r>
    </w:p>
    <w:p w:rsidR="001F7180" w:rsidRDefault="001F7180" w:rsidP="001F7180">
      <w:pPr>
        <w:rPr>
          <w:rFonts w:eastAsiaTheme="minorEastAsia"/>
        </w:rPr>
      </w:pPr>
      <m:oMathPara>
        <m:oMath>
          <m:r>
            <w:rPr>
              <w:rFonts w:ascii="Cambria Math" w:eastAsiaTheme="minorEastAsia" w:hAnsi="Cambria Math"/>
            </w:rPr>
            <m:t>R=ρ</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A</m:t>
              </m:r>
            </m:den>
          </m:f>
        </m:oMath>
      </m:oMathPara>
    </w:p>
    <w:p w:rsidR="001F7180" w:rsidRDefault="001F7180" w:rsidP="001F7180">
      <w:pPr>
        <w:rPr>
          <w:rFonts w:eastAsiaTheme="minorEastAsia"/>
        </w:rPr>
      </w:pPr>
      <w:r>
        <w:rPr>
          <w:rFonts w:eastAsiaTheme="minorEastAsia"/>
        </w:rPr>
        <w:t xml:space="preserve">Where R is the resistance of the </w:t>
      </w:r>
      <w:r w:rsidR="00390F8F">
        <w:rPr>
          <w:rFonts w:eastAsiaTheme="minorEastAsia"/>
        </w:rPr>
        <w:t>connecting cord</w:t>
      </w:r>
      <w:r>
        <w:rPr>
          <w:rFonts w:eastAsiaTheme="minorEastAsia"/>
        </w:rPr>
        <w:t xml:space="preserve">, ρ is its resistivity, l is the length of the </w:t>
      </w:r>
      <w:r w:rsidR="00390F8F">
        <w:rPr>
          <w:rFonts w:eastAsiaTheme="minorEastAsia"/>
        </w:rPr>
        <w:t>cord</w:t>
      </w:r>
      <w:r>
        <w:rPr>
          <w:rFonts w:eastAsiaTheme="minorEastAsia"/>
        </w:rPr>
        <w:t xml:space="preserve"> and A is the cross-sectional area of the </w:t>
      </w:r>
      <w:r w:rsidR="00390F8F">
        <w:rPr>
          <w:rFonts w:eastAsiaTheme="minorEastAsia"/>
        </w:rPr>
        <w:t>cord</w:t>
      </w:r>
      <w:r>
        <w:rPr>
          <w:rFonts w:eastAsiaTheme="minorEastAsia"/>
        </w:rPr>
        <w:t xml:space="preserve">. </w:t>
      </w:r>
      <w:r w:rsidR="00390F8F">
        <w:rPr>
          <w:rFonts w:eastAsiaTheme="minorEastAsia"/>
        </w:rPr>
        <w:t>Since the resistance of a conductor is directly proportional to the length</w:t>
      </w:r>
      <w:r w:rsidR="007D16BC">
        <w:rPr>
          <w:rFonts w:eastAsiaTheme="minorEastAsia"/>
        </w:rPr>
        <w:t>, an increase in length</w:t>
      </w:r>
      <w:r w:rsidR="00390F8F">
        <w:rPr>
          <w:rFonts w:eastAsiaTheme="minorEastAsia"/>
        </w:rPr>
        <w:t xml:space="preserve"> </w:t>
      </w:r>
      <w:r w:rsidR="007D16BC">
        <w:rPr>
          <w:rFonts w:eastAsiaTheme="minorEastAsia"/>
        </w:rPr>
        <w:t xml:space="preserve">of the connecting cord means an increase in resistance in the cord. A </w:t>
      </w:r>
      <w:r w:rsidR="005A7926">
        <w:rPr>
          <w:rFonts w:eastAsiaTheme="minorEastAsia"/>
        </w:rPr>
        <w:t>decrease in the length of the cord will cause a decrease in resistance and hence allow more current to pass through.</w:t>
      </w:r>
    </w:p>
    <w:p w:rsidR="001F7180" w:rsidRPr="00390F8F" w:rsidRDefault="001F7180" w:rsidP="001F7180">
      <w:pPr>
        <w:rPr>
          <w:rFonts w:eastAsiaTheme="minorEastAsia"/>
        </w:rPr>
      </w:pPr>
    </w:p>
    <w:p w:rsidR="0008080F" w:rsidRPr="00170989" w:rsidRDefault="0008080F">
      <w:pPr>
        <w:rPr>
          <w:b/>
          <w:u w:val="single"/>
        </w:rPr>
      </w:pPr>
    </w:p>
    <w:p w:rsidR="001B622B" w:rsidRPr="00170989" w:rsidRDefault="001B622B">
      <w:pPr>
        <w:rPr>
          <w:b/>
          <w:u w:val="single"/>
        </w:rPr>
      </w:pPr>
      <w:r w:rsidRPr="00170989">
        <w:rPr>
          <w:b/>
          <w:u w:val="single"/>
        </w:rPr>
        <w:t>METHOD:</w:t>
      </w:r>
    </w:p>
    <w:p w:rsidR="002258E6" w:rsidRDefault="00600AF0">
      <w:r>
        <w:t xml:space="preserve">A connection box, a power supply and an ammeter are connected in series by connecting cords. The input of the </w:t>
      </w:r>
      <w:r w:rsidR="008E0F77">
        <w:t>amplifier is</w:t>
      </w:r>
      <w:r>
        <w:t xml:space="preserve"> connected of the sockets of the connecting cord </w:t>
      </w:r>
      <w:r w:rsidR="008E0F77">
        <w:t>of unknown resistance. The output of the amplifier is connected to the voltmeter. The voltage source is set to 12V</w:t>
      </w:r>
      <w:r w:rsidR="002258E6">
        <w:t>. The current is varied at constant intervals of 0.2 A. The voltage drop across the connecting cord for each current selected is measured using the voltmeter. The experiment is repeated for the remaining cords of different lengths provided.</w:t>
      </w:r>
    </w:p>
    <w:p w:rsidR="002258E6" w:rsidRPr="0008080F" w:rsidRDefault="002258E6">
      <w:pPr>
        <w:rPr>
          <w:u w:val="single"/>
        </w:rPr>
      </w:pPr>
      <w:r w:rsidRPr="0008080F">
        <w:rPr>
          <w:u w:val="single"/>
        </w:rPr>
        <w:t>TABLE OF VALUES</w:t>
      </w:r>
    </w:p>
    <w:p w:rsidR="007F0361" w:rsidRDefault="00600AF0" w:rsidP="007F0361">
      <w:r>
        <w:t xml:space="preserve"> </w:t>
      </w:r>
      <w:r w:rsidR="007F0361">
        <w:t>Settings of the amplifier: low drift, R=10⁴Ω</w:t>
      </w:r>
    </w:p>
    <w:p w:rsidR="007F0361" w:rsidRDefault="007F0361" w:rsidP="007F0361">
      <w:r>
        <w:t>Amplification: 10³, Timer constant: 0 sec.</w:t>
      </w:r>
    </w:p>
    <w:p w:rsidR="001B622B" w:rsidRDefault="007F0361">
      <w:r>
        <w:t>L= length of connecting cord.</w:t>
      </w:r>
    </w:p>
    <w:p w:rsidR="007F0361" w:rsidRDefault="007F0361">
      <w:r>
        <w:t>L=36cm</w:t>
      </w:r>
    </w:p>
    <w:tbl>
      <w:tblPr>
        <w:tblStyle w:val="TableGrid"/>
        <w:tblW w:w="0" w:type="auto"/>
        <w:tblLook w:val="04A0"/>
      </w:tblPr>
      <w:tblGrid>
        <w:gridCol w:w="2417"/>
        <w:gridCol w:w="2417"/>
      </w:tblGrid>
      <w:tr w:rsidR="007F0361" w:rsidTr="007F0361">
        <w:trPr>
          <w:trHeight w:val="609"/>
        </w:trPr>
        <w:tc>
          <w:tcPr>
            <w:tcW w:w="2417" w:type="dxa"/>
          </w:tcPr>
          <w:p w:rsidR="007F0361" w:rsidRPr="00170989" w:rsidRDefault="007F0361">
            <w:pPr>
              <w:rPr>
                <w:b/>
              </w:rPr>
            </w:pPr>
            <w:r w:rsidRPr="00170989">
              <w:rPr>
                <w:b/>
              </w:rPr>
              <w:t>I/A</w:t>
            </w:r>
          </w:p>
        </w:tc>
        <w:tc>
          <w:tcPr>
            <w:tcW w:w="2417" w:type="dxa"/>
          </w:tcPr>
          <w:p w:rsidR="007F0361" w:rsidRPr="00170989" w:rsidRDefault="007F0361">
            <w:pPr>
              <w:rPr>
                <w:b/>
              </w:rPr>
            </w:pPr>
            <w:r w:rsidRPr="00170989">
              <w:rPr>
                <w:b/>
              </w:rPr>
              <w:t>V/v</w:t>
            </w:r>
          </w:p>
        </w:tc>
      </w:tr>
      <w:tr w:rsidR="007F0361" w:rsidTr="007F0361">
        <w:trPr>
          <w:trHeight w:val="609"/>
        </w:trPr>
        <w:tc>
          <w:tcPr>
            <w:tcW w:w="2417" w:type="dxa"/>
          </w:tcPr>
          <w:p w:rsidR="007F0361" w:rsidRDefault="007F0361">
            <w:r>
              <w:t>0.20</w:t>
            </w:r>
          </w:p>
        </w:tc>
        <w:tc>
          <w:tcPr>
            <w:tcW w:w="2417" w:type="dxa"/>
          </w:tcPr>
          <w:p w:rsidR="007F0361" w:rsidRDefault="007F0361">
            <w:r>
              <w:t>0.30</w:t>
            </w:r>
          </w:p>
        </w:tc>
      </w:tr>
      <w:tr w:rsidR="007F0361" w:rsidTr="007F0361">
        <w:trPr>
          <w:trHeight w:val="575"/>
        </w:trPr>
        <w:tc>
          <w:tcPr>
            <w:tcW w:w="2417" w:type="dxa"/>
          </w:tcPr>
          <w:p w:rsidR="007F0361" w:rsidRDefault="007F0361">
            <w:r>
              <w:t>0.40</w:t>
            </w:r>
          </w:p>
        </w:tc>
        <w:tc>
          <w:tcPr>
            <w:tcW w:w="2417" w:type="dxa"/>
          </w:tcPr>
          <w:p w:rsidR="007F0361" w:rsidRDefault="007F0361">
            <w:r>
              <w:t>0.73</w:t>
            </w:r>
          </w:p>
        </w:tc>
      </w:tr>
      <w:tr w:rsidR="007F0361" w:rsidTr="007F0361">
        <w:trPr>
          <w:trHeight w:val="609"/>
        </w:trPr>
        <w:tc>
          <w:tcPr>
            <w:tcW w:w="2417" w:type="dxa"/>
          </w:tcPr>
          <w:p w:rsidR="007F0361" w:rsidRDefault="007F0361">
            <w:r>
              <w:t>0.60</w:t>
            </w:r>
          </w:p>
        </w:tc>
        <w:tc>
          <w:tcPr>
            <w:tcW w:w="2417" w:type="dxa"/>
          </w:tcPr>
          <w:p w:rsidR="007F0361" w:rsidRDefault="007F0361">
            <w:r>
              <w:t>1.18</w:t>
            </w:r>
          </w:p>
        </w:tc>
      </w:tr>
      <w:tr w:rsidR="007F0361" w:rsidTr="007F0361">
        <w:trPr>
          <w:trHeight w:val="609"/>
        </w:trPr>
        <w:tc>
          <w:tcPr>
            <w:tcW w:w="2417" w:type="dxa"/>
          </w:tcPr>
          <w:p w:rsidR="007F0361" w:rsidRDefault="007F0361">
            <w:r>
              <w:t>0.80</w:t>
            </w:r>
          </w:p>
        </w:tc>
        <w:tc>
          <w:tcPr>
            <w:tcW w:w="2417" w:type="dxa"/>
          </w:tcPr>
          <w:p w:rsidR="007F0361" w:rsidRDefault="007F0361">
            <w:r>
              <w:t>1.60</w:t>
            </w:r>
          </w:p>
        </w:tc>
      </w:tr>
      <w:tr w:rsidR="007F0361" w:rsidTr="007F0361">
        <w:trPr>
          <w:trHeight w:val="609"/>
        </w:trPr>
        <w:tc>
          <w:tcPr>
            <w:tcW w:w="2417" w:type="dxa"/>
          </w:tcPr>
          <w:p w:rsidR="007F0361" w:rsidRDefault="007F0361">
            <w:r>
              <w:t>1.00</w:t>
            </w:r>
          </w:p>
        </w:tc>
        <w:tc>
          <w:tcPr>
            <w:tcW w:w="2417" w:type="dxa"/>
          </w:tcPr>
          <w:p w:rsidR="007F0361" w:rsidRDefault="007F0361">
            <w:r>
              <w:t>2.04</w:t>
            </w:r>
          </w:p>
        </w:tc>
      </w:tr>
    </w:tbl>
    <w:p w:rsidR="007F0361" w:rsidRDefault="007F0361"/>
    <w:p w:rsidR="007F0361" w:rsidRDefault="007F0361"/>
    <w:p w:rsidR="007F0361" w:rsidRDefault="007F0361">
      <w:r>
        <w:t>L=36cm</w:t>
      </w:r>
    </w:p>
    <w:tbl>
      <w:tblPr>
        <w:tblStyle w:val="TableGrid"/>
        <w:tblW w:w="0" w:type="auto"/>
        <w:tblLook w:val="04A0"/>
      </w:tblPr>
      <w:tblGrid>
        <w:gridCol w:w="2448"/>
        <w:gridCol w:w="2448"/>
      </w:tblGrid>
      <w:tr w:rsidR="007F0361" w:rsidTr="00E54644">
        <w:trPr>
          <w:trHeight w:val="522"/>
        </w:trPr>
        <w:tc>
          <w:tcPr>
            <w:tcW w:w="2448" w:type="dxa"/>
          </w:tcPr>
          <w:p w:rsidR="007F0361" w:rsidRPr="00170989" w:rsidRDefault="007F0361">
            <w:pPr>
              <w:rPr>
                <w:b/>
              </w:rPr>
            </w:pPr>
            <w:r w:rsidRPr="00170989">
              <w:rPr>
                <w:b/>
              </w:rPr>
              <w:t>I/A</w:t>
            </w:r>
          </w:p>
        </w:tc>
        <w:tc>
          <w:tcPr>
            <w:tcW w:w="2448" w:type="dxa"/>
          </w:tcPr>
          <w:p w:rsidR="007F0361" w:rsidRPr="00170989" w:rsidRDefault="007F0361">
            <w:pPr>
              <w:rPr>
                <w:b/>
              </w:rPr>
            </w:pPr>
            <w:r w:rsidRPr="00170989">
              <w:rPr>
                <w:b/>
              </w:rPr>
              <w:t>V/v</w:t>
            </w:r>
          </w:p>
        </w:tc>
      </w:tr>
      <w:tr w:rsidR="007F0361" w:rsidTr="00E54644">
        <w:trPr>
          <w:trHeight w:val="522"/>
        </w:trPr>
        <w:tc>
          <w:tcPr>
            <w:tcW w:w="2448" w:type="dxa"/>
          </w:tcPr>
          <w:p w:rsidR="007F0361" w:rsidRDefault="007F0361">
            <w:r>
              <w:t>0.20</w:t>
            </w:r>
          </w:p>
        </w:tc>
        <w:tc>
          <w:tcPr>
            <w:tcW w:w="2448" w:type="dxa"/>
          </w:tcPr>
          <w:p w:rsidR="007F0361" w:rsidRDefault="00E54644">
            <w:r>
              <w:t>0.65</w:t>
            </w:r>
          </w:p>
        </w:tc>
      </w:tr>
      <w:tr w:rsidR="007F0361" w:rsidTr="00E54644">
        <w:trPr>
          <w:trHeight w:val="522"/>
        </w:trPr>
        <w:tc>
          <w:tcPr>
            <w:tcW w:w="2448" w:type="dxa"/>
          </w:tcPr>
          <w:p w:rsidR="007F0361" w:rsidRDefault="007F0361">
            <w:r>
              <w:t>0.40</w:t>
            </w:r>
          </w:p>
        </w:tc>
        <w:tc>
          <w:tcPr>
            <w:tcW w:w="2448" w:type="dxa"/>
          </w:tcPr>
          <w:p w:rsidR="007F0361" w:rsidRDefault="00E54644">
            <w:r>
              <w:t>1.48</w:t>
            </w:r>
          </w:p>
        </w:tc>
      </w:tr>
      <w:tr w:rsidR="007F0361" w:rsidTr="00E54644">
        <w:trPr>
          <w:trHeight w:val="522"/>
        </w:trPr>
        <w:tc>
          <w:tcPr>
            <w:tcW w:w="2448" w:type="dxa"/>
          </w:tcPr>
          <w:p w:rsidR="007F0361" w:rsidRDefault="007F0361">
            <w:r>
              <w:t>0.60</w:t>
            </w:r>
          </w:p>
        </w:tc>
        <w:tc>
          <w:tcPr>
            <w:tcW w:w="2448" w:type="dxa"/>
          </w:tcPr>
          <w:p w:rsidR="007F0361" w:rsidRDefault="00E54644">
            <w:r>
              <w:t>2.28</w:t>
            </w:r>
          </w:p>
        </w:tc>
      </w:tr>
      <w:tr w:rsidR="007F0361" w:rsidTr="00E54644">
        <w:trPr>
          <w:trHeight w:val="522"/>
        </w:trPr>
        <w:tc>
          <w:tcPr>
            <w:tcW w:w="2448" w:type="dxa"/>
          </w:tcPr>
          <w:p w:rsidR="007F0361" w:rsidRDefault="007F0361">
            <w:r>
              <w:t>0.80</w:t>
            </w:r>
          </w:p>
        </w:tc>
        <w:tc>
          <w:tcPr>
            <w:tcW w:w="2448" w:type="dxa"/>
          </w:tcPr>
          <w:p w:rsidR="007F0361" w:rsidRDefault="00E54644">
            <w:r>
              <w:t>3.08</w:t>
            </w:r>
          </w:p>
        </w:tc>
      </w:tr>
      <w:tr w:rsidR="007F0361" w:rsidTr="00E54644">
        <w:trPr>
          <w:trHeight w:val="553"/>
        </w:trPr>
        <w:tc>
          <w:tcPr>
            <w:tcW w:w="2448" w:type="dxa"/>
          </w:tcPr>
          <w:p w:rsidR="007F0361" w:rsidRDefault="007F0361">
            <w:r>
              <w:lastRenderedPageBreak/>
              <w:t>1.00</w:t>
            </w:r>
          </w:p>
        </w:tc>
        <w:tc>
          <w:tcPr>
            <w:tcW w:w="2448" w:type="dxa"/>
          </w:tcPr>
          <w:p w:rsidR="007F0361" w:rsidRDefault="00E54644">
            <w:r>
              <w:t>3.86</w:t>
            </w:r>
          </w:p>
        </w:tc>
      </w:tr>
    </w:tbl>
    <w:p w:rsidR="007F0361" w:rsidRDefault="007F0361"/>
    <w:p w:rsidR="00E54644" w:rsidRDefault="00E54644">
      <w:r>
        <w:t>L=86cm</w:t>
      </w:r>
    </w:p>
    <w:tbl>
      <w:tblPr>
        <w:tblStyle w:val="TableGrid"/>
        <w:tblW w:w="0" w:type="auto"/>
        <w:tblLook w:val="04A0"/>
      </w:tblPr>
      <w:tblGrid>
        <w:gridCol w:w="2425"/>
        <w:gridCol w:w="2425"/>
      </w:tblGrid>
      <w:tr w:rsidR="00E54644" w:rsidTr="00E54644">
        <w:trPr>
          <w:trHeight w:val="696"/>
        </w:trPr>
        <w:tc>
          <w:tcPr>
            <w:tcW w:w="2425" w:type="dxa"/>
          </w:tcPr>
          <w:p w:rsidR="00E54644" w:rsidRPr="00170989" w:rsidRDefault="00E54644">
            <w:pPr>
              <w:rPr>
                <w:b/>
              </w:rPr>
            </w:pPr>
            <w:r w:rsidRPr="00170989">
              <w:rPr>
                <w:b/>
              </w:rPr>
              <w:t>I/A</w:t>
            </w:r>
          </w:p>
        </w:tc>
        <w:tc>
          <w:tcPr>
            <w:tcW w:w="2425" w:type="dxa"/>
          </w:tcPr>
          <w:p w:rsidR="00E54644" w:rsidRPr="00170989" w:rsidRDefault="00E54644">
            <w:pPr>
              <w:rPr>
                <w:b/>
              </w:rPr>
            </w:pPr>
            <w:r w:rsidRPr="00170989">
              <w:rPr>
                <w:b/>
              </w:rPr>
              <w:t>V/v</w:t>
            </w:r>
          </w:p>
        </w:tc>
      </w:tr>
      <w:tr w:rsidR="00E54644" w:rsidTr="00E54644">
        <w:trPr>
          <w:trHeight w:val="657"/>
        </w:trPr>
        <w:tc>
          <w:tcPr>
            <w:tcW w:w="2425" w:type="dxa"/>
          </w:tcPr>
          <w:p w:rsidR="00E54644" w:rsidRDefault="00E54644">
            <w:r>
              <w:t>0.20</w:t>
            </w:r>
          </w:p>
        </w:tc>
        <w:tc>
          <w:tcPr>
            <w:tcW w:w="2425" w:type="dxa"/>
          </w:tcPr>
          <w:p w:rsidR="00E54644" w:rsidRDefault="00E54644">
            <w:r>
              <w:t>1.08</w:t>
            </w:r>
          </w:p>
        </w:tc>
      </w:tr>
      <w:tr w:rsidR="00E54644" w:rsidTr="00E54644">
        <w:trPr>
          <w:trHeight w:val="696"/>
        </w:trPr>
        <w:tc>
          <w:tcPr>
            <w:tcW w:w="2425" w:type="dxa"/>
          </w:tcPr>
          <w:p w:rsidR="00E54644" w:rsidRDefault="00E54644">
            <w:r>
              <w:t>0.40</w:t>
            </w:r>
          </w:p>
        </w:tc>
        <w:tc>
          <w:tcPr>
            <w:tcW w:w="2425" w:type="dxa"/>
          </w:tcPr>
          <w:p w:rsidR="00E54644" w:rsidRDefault="00E54644">
            <w:r>
              <w:t>2.28</w:t>
            </w:r>
          </w:p>
        </w:tc>
      </w:tr>
      <w:tr w:rsidR="00E54644" w:rsidTr="00E54644">
        <w:trPr>
          <w:trHeight w:val="657"/>
        </w:trPr>
        <w:tc>
          <w:tcPr>
            <w:tcW w:w="2425" w:type="dxa"/>
          </w:tcPr>
          <w:p w:rsidR="00E54644" w:rsidRDefault="00E54644">
            <w:r>
              <w:t>0.60</w:t>
            </w:r>
          </w:p>
        </w:tc>
        <w:tc>
          <w:tcPr>
            <w:tcW w:w="2425" w:type="dxa"/>
          </w:tcPr>
          <w:p w:rsidR="00E54644" w:rsidRDefault="00E54644">
            <w:r>
              <w:t>3.48</w:t>
            </w:r>
          </w:p>
        </w:tc>
      </w:tr>
      <w:tr w:rsidR="00E54644" w:rsidTr="00E54644">
        <w:trPr>
          <w:trHeight w:val="696"/>
        </w:trPr>
        <w:tc>
          <w:tcPr>
            <w:tcW w:w="2425" w:type="dxa"/>
          </w:tcPr>
          <w:p w:rsidR="00E54644" w:rsidRDefault="00E54644">
            <w:r>
              <w:t>0.80</w:t>
            </w:r>
          </w:p>
        </w:tc>
        <w:tc>
          <w:tcPr>
            <w:tcW w:w="2425" w:type="dxa"/>
          </w:tcPr>
          <w:p w:rsidR="00E54644" w:rsidRDefault="00E54644">
            <w:r>
              <w:t>4.46</w:t>
            </w:r>
          </w:p>
        </w:tc>
      </w:tr>
      <w:tr w:rsidR="00E54644" w:rsidTr="00E54644">
        <w:trPr>
          <w:trHeight w:val="696"/>
        </w:trPr>
        <w:tc>
          <w:tcPr>
            <w:tcW w:w="2425" w:type="dxa"/>
          </w:tcPr>
          <w:p w:rsidR="00E54644" w:rsidRDefault="00E54644">
            <w:r>
              <w:t>1.00</w:t>
            </w:r>
          </w:p>
        </w:tc>
        <w:tc>
          <w:tcPr>
            <w:tcW w:w="2425" w:type="dxa"/>
          </w:tcPr>
          <w:p w:rsidR="00E54644" w:rsidRDefault="00E54644">
            <w:r>
              <w:t>5.91</w:t>
            </w:r>
          </w:p>
        </w:tc>
      </w:tr>
    </w:tbl>
    <w:p w:rsidR="00E54644" w:rsidRDefault="00E54644"/>
    <w:p w:rsidR="00A175D3" w:rsidRDefault="00A175D3">
      <w:r w:rsidRPr="00A175D3">
        <w:rPr>
          <w:noProof/>
          <w:lang w:eastAsia="en-GB"/>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A7926" w:rsidRDefault="005A7926"/>
    <w:p w:rsidR="005A7926" w:rsidRDefault="005A7926"/>
    <w:p w:rsidR="005A7926" w:rsidRDefault="005A7926"/>
    <w:p w:rsidR="005A7926" w:rsidRDefault="005A7926"/>
    <w:p w:rsidR="005A7926" w:rsidRDefault="005A7926"/>
    <w:p w:rsidR="005A7926" w:rsidRDefault="005A7926"/>
    <w:p w:rsidR="005A7926" w:rsidRDefault="005A7926">
      <w:r>
        <w:lastRenderedPageBreak/>
        <w:t>L=86cm</w:t>
      </w:r>
    </w:p>
    <w:p w:rsidR="00A175D3" w:rsidRDefault="00326BF1">
      <w:r w:rsidRPr="00326BF1">
        <w:rPr>
          <w:noProof/>
          <w:lang w:eastAsia="en-GB"/>
        </w:rPr>
        <w:drawing>
          <wp:inline distT="0" distB="0" distL="0" distR="0">
            <wp:extent cx="4572000" cy="27432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326BF1" w:rsidRDefault="00326BF1">
      <w:r w:rsidRPr="00326BF1">
        <w:rPr>
          <w:noProof/>
          <w:lang w:eastAsia="en-GB"/>
        </w:rPr>
        <w:drawing>
          <wp:inline distT="0" distB="0" distL="0" distR="0">
            <wp:extent cx="4572000" cy="2800350"/>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326BF1" w:rsidRDefault="00326BF1"/>
    <w:p w:rsidR="00326BF1" w:rsidRDefault="00170989">
      <w:r w:rsidRPr="00170989">
        <w:rPr>
          <w:noProof/>
          <w:lang w:eastAsia="en-GB"/>
        </w:rPr>
        <w:lastRenderedPageBreak/>
        <w:drawing>
          <wp:inline distT="0" distB="0" distL="0" distR="0">
            <wp:extent cx="4572000" cy="2743200"/>
            <wp:effectExtent l="19050" t="0" r="1905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70989" w:rsidRPr="0008080F" w:rsidRDefault="0008080F">
      <w:pPr>
        <w:rPr>
          <w:b/>
          <w:u w:val="single"/>
        </w:rPr>
      </w:pPr>
      <w:r w:rsidRPr="0008080F">
        <w:rPr>
          <w:b/>
          <w:u w:val="single"/>
        </w:rPr>
        <w:t>CALCULATION</w:t>
      </w:r>
    </w:p>
    <w:p w:rsidR="0008080F" w:rsidRPr="0008080F" w:rsidRDefault="00170989">
      <w:pPr>
        <w:rPr>
          <w:b/>
          <w:u w:val="single"/>
        </w:rPr>
      </w:pPr>
      <w:r w:rsidRPr="0008080F">
        <w:rPr>
          <w:b/>
          <w:u w:val="single"/>
        </w:rPr>
        <w:t>DISCUSSION</w:t>
      </w:r>
    </w:p>
    <w:p w:rsidR="0008080F" w:rsidRDefault="0008080F">
      <w:pPr>
        <w:rPr>
          <w:b/>
          <w:u w:val="single"/>
        </w:rPr>
      </w:pPr>
      <w:r w:rsidRPr="0008080F">
        <w:rPr>
          <w:b/>
          <w:u w:val="single"/>
        </w:rPr>
        <w:t>CONCLUSION</w:t>
      </w:r>
    </w:p>
    <w:p w:rsidR="0008080F" w:rsidRDefault="0008080F">
      <w:pPr>
        <w:rPr>
          <w:b/>
          <w:u w:val="single"/>
        </w:rPr>
      </w:pPr>
      <w:r>
        <w:rPr>
          <w:b/>
          <w:u w:val="single"/>
        </w:rPr>
        <w:t>SOURCE OF ERROR</w:t>
      </w:r>
    </w:p>
    <w:p w:rsidR="001F7180" w:rsidRDefault="001F7180" w:rsidP="001F7180">
      <w:pPr>
        <w:pStyle w:val="ListParagraph"/>
        <w:numPr>
          <w:ilvl w:val="0"/>
          <w:numId w:val="3"/>
        </w:numPr>
      </w:pPr>
      <w:r>
        <w:t>Error might have been due to heating.</w:t>
      </w:r>
    </w:p>
    <w:p w:rsidR="001F7180" w:rsidRDefault="001F7180" w:rsidP="001F7180">
      <w:pPr>
        <w:rPr>
          <w:b/>
          <w:u w:val="single"/>
        </w:rPr>
      </w:pPr>
      <w:r>
        <w:t>Error might have also been due to internal resistance of the wires.</w:t>
      </w:r>
    </w:p>
    <w:p w:rsidR="0008080F" w:rsidRDefault="0008080F">
      <w:pPr>
        <w:rPr>
          <w:b/>
          <w:u w:val="single"/>
        </w:rPr>
      </w:pPr>
      <w:r>
        <w:rPr>
          <w:b/>
          <w:u w:val="single"/>
        </w:rPr>
        <w:t>PRECAUTION</w:t>
      </w:r>
    </w:p>
    <w:p w:rsidR="001F7180" w:rsidRDefault="001F7180" w:rsidP="001F7180">
      <w:pPr>
        <w:pStyle w:val="ListParagraph"/>
        <w:numPr>
          <w:ilvl w:val="0"/>
          <w:numId w:val="2"/>
        </w:numPr>
      </w:pPr>
      <w:r>
        <w:t>All connections were tightly connected to prevent a break in the continuity of the circuit.</w:t>
      </w:r>
    </w:p>
    <w:p w:rsidR="001F7180" w:rsidRDefault="001F7180" w:rsidP="001F7180">
      <w:pPr>
        <w:pStyle w:val="ListParagraph"/>
        <w:numPr>
          <w:ilvl w:val="0"/>
          <w:numId w:val="2"/>
        </w:numPr>
      </w:pPr>
      <w:r>
        <w:t xml:space="preserve">The power source was put off to prevent heating. </w:t>
      </w:r>
    </w:p>
    <w:p w:rsidR="001F7180" w:rsidRDefault="001F7180" w:rsidP="001F7180">
      <w:pPr>
        <w:pStyle w:val="ListParagraph"/>
        <w:numPr>
          <w:ilvl w:val="0"/>
          <w:numId w:val="2"/>
        </w:numPr>
      </w:pPr>
      <w:r>
        <w:t>I avoided short-circuiting.</w:t>
      </w:r>
    </w:p>
    <w:p w:rsidR="001F7180" w:rsidRDefault="001F7180">
      <w:pPr>
        <w:rPr>
          <w:b/>
          <w:u w:val="single"/>
        </w:rPr>
      </w:pPr>
    </w:p>
    <w:p w:rsidR="0008080F" w:rsidRDefault="0008080F">
      <w:pPr>
        <w:rPr>
          <w:b/>
          <w:u w:val="single"/>
        </w:rPr>
      </w:pPr>
      <w:r>
        <w:rPr>
          <w:b/>
          <w:u w:val="single"/>
        </w:rPr>
        <w:t>REFERENCE</w:t>
      </w:r>
    </w:p>
    <w:p w:rsidR="00ED5145" w:rsidRDefault="00ED5145" w:rsidP="00ED5145">
      <w:pPr>
        <w:pStyle w:val="ListParagraph"/>
        <w:numPr>
          <w:ilvl w:val="0"/>
          <w:numId w:val="1"/>
        </w:numPr>
        <w:rPr>
          <w:rFonts w:ascii="Times New Roman" w:hAnsi="Times New Roman"/>
          <w:sz w:val="24"/>
        </w:rPr>
      </w:pPr>
      <w:r w:rsidRPr="007764B5">
        <w:t>Raymond</w:t>
      </w:r>
      <w:r>
        <w:t xml:space="preserve"> A.Serway, Jerry S.Faughn,</w:t>
      </w:r>
      <w:r w:rsidRPr="007764B5">
        <w:t xml:space="preserve"> </w:t>
      </w:r>
      <w:r w:rsidRPr="00EF6D41">
        <w:rPr>
          <w:i/>
        </w:rPr>
        <w:t>College Physics Sixth</w:t>
      </w:r>
      <w:r w:rsidRPr="007764B5">
        <w:t xml:space="preserve"> (6</w:t>
      </w:r>
      <w:r w:rsidRPr="00EF6D41">
        <w:rPr>
          <w:vertAlign w:val="superscript"/>
        </w:rPr>
        <w:t>th</w:t>
      </w:r>
      <w:r>
        <w:t>) Edition;</w:t>
      </w:r>
      <w:r w:rsidRPr="007764B5">
        <w:t xml:space="preserve"> Thomson Learnin</w:t>
      </w:r>
      <w:r>
        <w:t>g Company, Canada (2003). Page 536.</w:t>
      </w:r>
      <w:r w:rsidRPr="009A748E">
        <w:rPr>
          <w:rFonts w:ascii="Times New Roman" w:hAnsi="Times New Roman"/>
          <w:sz w:val="24"/>
        </w:rPr>
        <w:t xml:space="preserve"> </w:t>
      </w:r>
    </w:p>
    <w:p w:rsidR="00ED5145" w:rsidRPr="009A748E" w:rsidRDefault="00ED5145" w:rsidP="00ED5145">
      <w:pPr>
        <w:pStyle w:val="ListParagraph"/>
        <w:numPr>
          <w:ilvl w:val="0"/>
          <w:numId w:val="1"/>
        </w:numPr>
        <w:rPr>
          <w:rFonts w:ascii="Times New Roman" w:hAnsi="Times New Roman"/>
          <w:sz w:val="24"/>
        </w:rPr>
      </w:pPr>
      <w:r w:rsidRPr="00FB752F">
        <w:rPr>
          <w:rFonts w:ascii="Times New Roman" w:hAnsi="Times New Roman"/>
          <w:sz w:val="24"/>
        </w:rPr>
        <w:t>Nelkon M and Parker P (1995);</w:t>
      </w:r>
      <w:r w:rsidRPr="00FB752F">
        <w:rPr>
          <w:rFonts w:ascii="Times New Roman" w:hAnsi="Times New Roman"/>
          <w:i/>
          <w:sz w:val="24"/>
        </w:rPr>
        <w:t xml:space="preserve"> Advanced Level Physics Seventh</w:t>
      </w:r>
      <w:r w:rsidRPr="00FB752F">
        <w:rPr>
          <w:rFonts w:ascii="Times New Roman" w:hAnsi="Times New Roman"/>
          <w:sz w:val="24"/>
        </w:rPr>
        <w:t xml:space="preserve"> (7</w:t>
      </w:r>
      <w:r w:rsidRPr="00FB752F">
        <w:rPr>
          <w:rFonts w:ascii="Times New Roman" w:hAnsi="Times New Roman"/>
          <w:sz w:val="24"/>
          <w:vertAlign w:val="superscript"/>
        </w:rPr>
        <w:t>th</w:t>
      </w:r>
      <w:r w:rsidRPr="00FB752F">
        <w:rPr>
          <w:rFonts w:ascii="Times New Roman" w:hAnsi="Times New Roman"/>
          <w:sz w:val="24"/>
        </w:rPr>
        <w:t>) Edition, Published by Longman International Education, Oxford, U.K.</w:t>
      </w:r>
      <w:r>
        <w:rPr>
          <w:rFonts w:ascii="Times New Roman" w:hAnsi="Times New Roman"/>
          <w:sz w:val="24"/>
        </w:rPr>
        <w:t xml:space="preserve"> Page 270-280.</w:t>
      </w:r>
    </w:p>
    <w:p w:rsidR="00ED5145" w:rsidRDefault="00ED5145">
      <w:pPr>
        <w:rPr>
          <w:b/>
          <w:u w:val="single"/>
        </w:rPr>
      </w:pPr>
    </w:p>
    <w:p w:rsidR="00ED5145" w:rsidRDefault="00ED5145">
      <w:pPr>
        <w:rPr>
          <w:b/>
          <w:u w:val="single"/>
        </w:rPr>
      </w:pPr>
    </w:p>
    <w:p w:rsidR="00ED5145" w:rsidRPr="0008080F" w:rsidRDefault="00ED5145">
      <w:pPr>
        <w:rPr>
          <w:b/>
          <w:u w:val="single"/>
        </w:rPr>
      </w:pPr>
    </w:p>
    <w:p w:rsidR="00170989" w:rsidRPr="00331D98" w:rsidRDefault="00170989"/>
    <w:sectPr w:rsidR="00170989" w:rsidRPr="00331D98" w:rsidSect="00C14B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86A26DA2"/>
    <w:lvl w:ilvl="0" w:tplc="14508C0E">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EEB3071"/>
    <w:multiLevelType w:val="hybridMultilevel"/>
    <w:tmpl w:val="9E34A028"/>
    <w:lvl w:ilvl="0" w:tplc="64E6598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1D98"/>
    <w:rsid w:val="0001451A"/>
    <w:rsid w:val="0008080F"/>
    <w:rsid w:val="0016275A"/>
    <w:rsid w:val="00170989"/>
    <w:rsid w:val="001B622B"/>
    <w:rsid w:val="001F7180"/>
    <w:rsid w:val="002258E6"/>
    <w:rsid w:val="00326BF1"/>
    <w:rsid w:val="00331D98"/>
    <w:rsid w:val="00390F8F"/>
    <w:rsid w:val="003E2EE5"/>
    <w:rsid w:val="00511E41"/>
    <w:rsid w:val="005A7926"/>
    <w:rsid w:val="00600AF0"/>
    <w:rsid w:val="007D16BC"/>
    <w:rsid w:val="007F0361"/>
    <w:rsid w:val="008E0F77"/>
    <w:rsid w:val="00A175D3"/>
    <w:rsid w:val="00A214E6"/>
    <w:rsid w:val="00AE7B03"/>
    <w:rsid w:val="00C14BFA"/>
    <w:rsid w:val="00C548DA"/>
    <w:rsid w:val="00E00E82"/>
    <w:rsid w:val="00E54644"/>
    <w:rsid w:val="00ED514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2">
    <w:name w:val="heading 2"/>
    <w:basedOn w:val="Normal"/>
    <w:next w:val="Normal"/>
    <w:link w:val="Heading2Char"/>
    <w:uiPriority w:val="9"/>
    <w:unhideWhenUsed/>
    <w:qFormat/>
    <w:rsid w:val="001709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3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7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5D3"/>
    <w:rPr>
      <w:rFonts w:ascii="Tahoma" w:hAnsi="Tahoma" w:cs="Tahoma"/>
      <w:sz w:val="16"/>
      <w:szCs w:val="16"/>
    </w:rPr>
  </w:style>
  <w:style w:type="character" w:customStyle="1" w:styleId="Heading2Char">
    <w:name w:val="Heading 2 Char"/>
    <w:basedOn w:val="DefaultParagraphFont"/>
    <w:link w:val="Heading2"/>
    <w:uiPriority w:val="9"/>
    <w:rsid w:val="0017098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D5145"/>
    <w:pPr>
      <w:ind w:left="720"/>
      <w:contextualSpacing/>
    </w:pPr>
  </w:style>
  <w:style w:type="character" w:styleId="PlaceholderText">
    <w:name w:val="Placeholder Text"/>
    <w:basedOn w:val="DefaultParagraphFont"/>
    <w:uiPriority w:val="99"/>
    <w:semiHidden/>
    <w:rsid w:val="00390F8F"/>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 GRAPH OF V AGAINST I</a:t>
            </a:r>
          </a:p>
        </c:rich>
      </c:tx>
    </c:title>
    <c:plotArea>
      <c:layout/>
      <c:scatterChart>
        <c:scatterStyle val="smoothMarker"/>
        <c:ser>
          <c:idx val="0"/>
          <c:order val="0"/>
          <c:trendline>
            <c:trendlineType val="linear"/>
            <c:dispEq val="1"/>
            <c:trendlineLbl>
              <c:layout>
                <c:manualLayout>
                  <c:x val="-1.851465441819776E-2"/>
                  <c:y val="-0.15548702245552673"/>
                </c:manualLayout>
              </c:layout>
              <c:numFmt formatCode="General" sourceLinked="0"/>
            </c:trendlineLbl>
          </c:trendline>
          <c:xVal>
            <c:numRef>
              <c:f>Sheet1!$A$1:$A$17</c:f>
              <c:numCache>
                <c:formatCode>General</c:formatCode>
                <c:ptCount val="17"/>
                <c:pt idx="0">
                  <c:v>0.2</c:v>
                </c:pt>
                <c:pt idx="1">
                  <c:v>0.4</c:v>
                </c:pt>
                <c:pt idx="2">
                  <c:v>0.60000000000000064</c:v>
                </c:pt>
                <c:pt idx="3">
                  <c:v>0.8</c:v>
                </c:pt>
                <c:pt idx="4">
                  <c:v>1</c:v>
                </c:pt>
                <c:pt idx="6">
                  <c:v>0.2</c:v>
                </c:pt>
                <c:pt idx="7">
                  <c:v>0.4</c:v>
                </c:pt>
                <c:pt idx="8">
                  <c:v>0.60000000000000064</c:v>
                </c:pt>
                <c:pt idx="9">
                  <c:v>0.8</c:v>
                </c:pt>
                <c:pt idx="10">
                  <c:v>1</c:v>
                </c:pt>
                <c:pt idx="12">
                  <c:v>0.2</c:v>
                </c:pt>
                <c:pt idx="13">
                  <c:v>0.4</c:v>
                </c:pt>
                <c:pt idx="14">
                  <c:v>0.60000000000000064</c:v>
                </c:pt>
                <c:pt idx="15">
                  <c:v>0.8</c:v>
                </c:pt>
                <c:pt idx="16">
                  <c:v>1</c:v>
                </c:pt>
              </c:numCache>
            </c:numRef>
          </c:xVal>
          <c:yVal>
            <c:numRef>
              <c:f>Sheet1!$B$1:$B$17</c:f>
              <c:numCache>
                <c:formatCode>General</c:formatCode>
                <c:ptCount val="17"/>
                <c:pt idx="0">
                  <c:v>0.30000000000000032</c:v>
                </c:pt>
                <c:pt idx="1">
                  <c:v>0.73000000000000065</c:v>
                </c:pt>
                <c:pt idx="2">
                  <c:v>1.1800000000000015</c:v>
                </c:pt>
                <c:pt idx="3">
                  <c:v>1.6</c:v>
                </c:pt>
                <c:pt idx="4">
                  <c:v>2.04</c:v>
                </c:pt>
                <c:pt idx="6">
                  <c:v>0.65000000000000102</c:v>
                </c:pt>
                <c:pt idx="7">
                  <c:v>1.48</c:v>
                </c:pt>
                <c:pt idx="8">
                  <c:v>2.2799999999999998</c:v>
                </c:pt>
                <c:pt idx="9">
                  <c:v>3.08</c:v>
                </c:pt>
                <c:pt idx="10">
                  <c:v>3.86</c:v>
                </c:pt>
                <c:pt idx="12">
                  <c:v>1.08</c:v>
                </c:pt>
                <c:pt idx="13">
                  <c:v>2.2799999999999998</c:v>
                </c:pt>
                <c:pt idx="14">
                  <c:v>3.48</c:v>
                </c:pt>
                <c:pt idx="15">
                  <c:v>4.46</c:v>
                </c:pt>
                <c:pt idx="16">
                  <c:v>5.91</c:v>
                </c:pt>
              </c:numCache>
            </c:numRef>
          </c:yVal>
          <c:smooth val="1"/>
        </c:ser>
        <c:axId val="135615616"/>
        <c:axId val="135617536"/>
      </c:scatterChart>
      <c:valAx>
        <c:axId val="135615616"/>
        <c:scaling>
          <c:orientation val="minMax"/>
        </c:scaling>
        <c:axPos val="b"/>
        <c:title>
          <c:tx>
            <c:rich>
              <a:bodyPr/>
              <a:lstStyle/>
              <a:p>
                <a:pPr>
                  <a:defRPr/>
                </a:pPr>
                <a:r>
                  <a:rPr lang="en-US"/>
                  <a:t>I/A</a:t>
                </a:r>
              </a:p>
            </c:rich>
          </c:tx>
        </c:title>
        <c:numFmt formatCode="General" sourceLinked="1"/>
        <c:majorTickMark val="none"/>
        <c:tickLblPos val="nextTo"/>
        <c:crossAx val="135617536"/>
        <c:crosses val="autoZero"/>
        <c:crossBetween val="midCat"/>
      </c:valAx>
      <c:valAx>
        <c:axId val="135617536"/>
        <c:scaling>
          <c:orientation val="minMax"/>
        </c:scaling>
        <c:axPos val="l"/>
        <c:majorGridlines/>
        <c:title>
          <c:tx>
            <c:rich>
              <a:bodyPr/>
              <a:lstStyle/>
              <a:p>
                <a:pPr>
                  <a:defRPr/>
                </a:pPr>
                <a:r>
                  <a:rPr lang="en-US"/>
                  <a:t>V/v</a:t>
                </a:r>
              </a:p>
            </c:rich>
          </c:tx>
        </c:title>
        <c:numFmt formatCode="General" sourceLinked="1"/>
        <c:majorTickMark val="none"/>
        <c:tickLblPos val="nextTo"/>
        <c:crossAx val="135615616"/>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 GRAPH OF V AGAINST I OF</a:t>
            </a:r>
            <a:r>
              <a:rPr lang="en-US" baseline="0"/>
              <a:t> CONNECTING CORD 86CM</a:t>
            </a:r>
            <a:r>
              <a:rPr lang="en-US"/>
              <a:t>  </a:t>
            </a:r>
          </a:p>
        </c:rich>
      </c:tx>
    </c:title>
    <c:plotArea>
      <c:layout/>
      <c:scatterChart>
        <c:scatterStyle val="smoothMarker"/>
        <c:ser>
          <c:idx val="0"/>
          <c:order val="0"/>
          <c:trendline>
            <c:trendlineType val="linear"/>
            <c:dispEq val="1"/>
            <c:trendlineLbl>
              <c:numFmt formatCode="General" sourceLinked="0"/>
            </c:trendlineLbl>
          </c:trendline>
          <c:xVal>
            <c:numRef>
              <c:f>Sheet1!$A$13:$A$17</c:f>
              <c:numCache>
                <c:formatCode>General</c:formatCode>
                <c:ptCount val="5"/>
                <c:pt idx="0">
                  <c:v>0.2</c:v>
                </c:pt>
                <c:pt idx="1">
                  <c:v>0.4</c:v>
                </c:pt>
                <c:pt idx="2">
                  <c:v>0.60000000000000064</c:v>
                </c:pt>
                <c:pt idx="3">
                  <c:v>0.8</c:v>
                </c:pt>
                <c:pt idx="4">
                  <c:v>1</c:v>
                </c:pt>
              </c:numCache>
            </c:numRef>
          </c:xVal>
          <c:yVal>
            <c:numRef>
              <c:f>Sheet1!$B$13:$B$17</c:f>
              <c:numCache>
                <c:formatCode>General</c:formatCode>
                <c:ptCount val="5"/>
                <c:pt idx="0">
                  <c:v>1.08</c:v>
                </c:pt>
                <c:pt idx="1">
                  <c:v>2.2799999999999998</c:v>
                </c:pt>
                <c:pt idx="2">
                  <c:v>3.48</c:v>
                </c:pt>
                <c:pt idx="3">
                  <c:v>4.46</c:v>
                </c:pt>
                <c:pt idx="4">
                  <c:v>5.91</c:v>
                </c:pt>
              </c:numCache>
            </c:numRef>
          </c:yVal>
          <c:smooth val="1"/>
        </c:ser>
        <c:axId val="132691840"/>
        <c:axId val="133517312"/>
      </c:scatterChart>
      <c:valAx>
        <c:axId val="132691840"/>
        <c:scaling>
          <c:orientation val="minMax"/>
        </c:scaling>
        <c:axPos val="b"/>
        <c:title>
          <c:tx>
            <c:rich>
              <a:bodyPr/>
              <a:lstStyle/>
              <a:p>
                <a:pPr>
                  <a:defRPr/>
                </a:pPr>
                <a:r>
                  <a:rPr lang="en-US"/>
                  <a:t>I/A</a:t>
                </a:r>
              </a:p>
            </c:rich>
          </c:tx>
        </c:title>
        <c:numFmt formatCode="General" sourceLinked="1"/>
        <c:majorTickMark val="none"/>
        <c:tickLblPos val="nextTo"/>
        <c:crossAx val="133517312"/>
        <c:crosses val="autoZero"/>
        <c:crossBetween val="midCat"/>
      </c:valAx>
      <c:valAx>
        <c:axId val="133517312"/>
        <c:scaling>
          <c:orientation val="minMax"/>
        </c:scaling>
        <c:axPos val="l"/>
        <c:majorGridlines/>
        <c:title>
          <c:tx>
            <c:rich>
              <a:bodyPr/>
              <a:lstStyle/>
              <a:p>
                <a:pPr>
                  <a:defRPr/>
                </a:pPr>
                <a:r>
                  <a:rPr lang="en-US"/>
                  <a:t>V/v</a:t>
                </a:r>
              </a:p>
            </c:rich>
          </c:tx>
        </c:title>
        <c:numFmt formatCode="General" sourceLinked="1"/>
        <c:majorTickMark val="none"/>
        <c:tickLblPos val="nextTo"/>
        <c:crossAx val="132691840"/>
        <c:crosses val="autoZero"/>
        <c:crossBetween val="midCat"/>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 GRAPH OF V AGAINST I OF CONNECTING CORD 61CM</a:t>
            </a:r>
          </a:p>
        </c:rich>
      </c:tx>
    </c:title>
    <c:plotArea>
      <c:layout/>
      <c:scatterChart>
        <c:scatterStyle val="smoothMarker"/>
        <c:ser>
          <c:idx val="0"/>
          <c:order val="0"/>
          <c:trendline>
            <c:trendlineType val="linear"/>
            <c:dispEq val="1"/>
            <c:trendlineLbl>
              <c:numFmt formatCode="General" sourceLinked="0"/>
            </c:trendlineLbl>
          </c:trendline>
          <c:xVal>
            <c:numRef>
              <c:f>Sheet1!$A$7:$A$11</c:f>
              <c:numCache>
                <c:formatCode>General</c:formatCode>
                <c:ptCount val="5"/>
                <c:pt idx="0">
                  <c:v>0.2</c:v>
                </c:pt>
                <c:pt idx="1">
                  <c:v>0.4</c:v>
                </c:pt>
                <c:pt idx="2">
                  <c:v>0.60000000000000064</c:v>
                </c:pt>
                <c:pt idx="3">
                  <c:v>0.8</c:v>
                </c:pt>
                <c:pt idx="4">
                  <c:v>1</c:v>
                </c:pt>
              </c:numCache>
            </c:numRef>
          </c:xVal>
          <c:yVal>
            <c:numRef>
              <c:f>Sheet1!$B$7:$B$11</c:f>
              <c:numCache>
                <c:formatCode>General</c:formatCode>
                <c:ptCount val="5"/>
                <c:pt idx="0">
                  <c:v>0.65000000000000102</c:v>
                </c:pt>
                <c:pt idx="1">
                  <c:v>1.48</c:v>
                </c:pt>
                <c:pt idx="2">
                  <c:v>2.2799999999999998</c:v>
                </c:pt>
                <c:pt idx="3">
                  <c:v>3.08</c:v>
                </c:pt>
                <c:pt idx="4">
                  <c:v>3.86</c:v>
                </c:pt>
              </c:numCache>
            </c:numRef>
          </c:yVal>
          <c:smooth val="1"/>
        </c:ser>
        <c:axId val="135455488"/>
        <c:axId val="135457408"/>
      </c:scatterChart>
      <c:valAx>
        <c:axId val="135455488"/>
        <c:scaling>
          <c:orientation val="minMax"/>
        </c:scaling>
        <c:axPos val="b"/>
        <c:title>
          <c:tx>
            <c:rich>
              <a:bodyPr/>
              <a:lstStyle/>
              <a:p>
                <a:pPr>
                  <a:defRPr/>
                </a:pPr>
                <a:r>
                  <a:rPr lang="en-US"/>
                  <a:t>I/A</a:t>
                </a:r>
              </a:p>
            </c:rich>
          </c:tx>
        </c:title>
        <c:numFmt formatCode="General" sourceLinked="1"/>
        <c:majorTickMark val="none"/>
        <c:tickLblPos val="nextTo"/>
        <c:crossAx val="135457408"/>
        <c:crosses val="autoZero"/>
        <c:crossBetween val="midCat"/>
      </c:valAx>
      <c:valAx>
        <c:axId val="135457408"/>
        <c:scaling>
          <c:orientation val="minMax"/>
        </c:scaling>
        <c:axPos val="l"/>
        <c:majorGridlines/>
        <c:title>
          <c:tx>
            <c:rich>
              <a:bodyPr/>
              <a:lstStyle/>
              <a:p>
                <a:pPr>
                  <a:defRPr/>
                </a:pPr>
                <a:r>
                  <a:rPr lang="en-US"/>
                  <a:t>V/v</a:t>
                </a:r>
              </a:p>
            </c:rich>
          </c:tx>
        </c:title>
        <c:numFmt formatCode="General" sourceLinked="1"/>
        <c:majorTickMark val="none"/>
        <c:tickLblPos val="nextTo"/>
        <c:crossAx val="135455488"/>
        <c:crosses val="autoZero"/>
        <c:crossBetween val="midCat"/>
      </c:valAx>
    </c:plotArea>
    <c:legend>
      <c:legendPos val="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US"/>
              <a:t>A GRAPH OF V AGAINST I OF CONNECTING CORD 36CM</a:t>
            </a:r>
          </a:p>
        </c:rich>
      </c:tx>
    </c:title>
    <c:plotArea>
      <c:layout/>
      <c:scatterChart>
        <c:scatterStyle val="smoothMarker"/>
        <c:ser>
          <c:idx val="0"/>
          <c:order val="0"/>
          <c:trendline>
            <c:trendlineType val="linear"/>
            <c:dispEq val="1"/>
            <c:trendlineLbl>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Sheet1!$B$1:$B$5</c:f>
              <c:numCache>
                <c:formatCode>General</c:formatCode>
                <c:ptCount val="5"/>
                <c:pt idx="0">
                  <c:v>0.30000000000000032</c:v>
                </c:pt>
                <c:pt idx="1">
                  <c:v>0.73000000000000065</c:v>
                </c:pt>
                <c:pt idx="2">
                  <c:v>1.1800000000000015</c:v>
                </c:pt>
                <c:pt idx="3">
                  <c:v>1.6</c:v>
                </c:pt>
                <c:pt idx="4">
                  <c:v>2.04</c:v>
                </c:pt>
              </c:numCache>
            </c:numRef>
          </c:yVal>
          <c:smooth val="1"/>
        </c:ser>
        <c:axId val="135630208"/>
        <c:axId val="135636480"/>
      </c:scatterChart>
      <c:valAx>
        <c:axId val="135630208"/>
        <c:scaling>
          <c:orientation val="minMax"/>
        </c:scaling>
        <c:axPos val="b"/>
        <c:title>
          <c:tx>
            <c:rich>
              <a:bodyPr/>
              <a:lstStyle/>
              <a:p>
                <a:pPr>
                  <a:defRPr/>
                </a:pPr>
                <a:r>
                  <a:rPr lang="en-US"/>
                  <a:t>I/A</a:t>
                </a:r>
              </a:p>
            </c:rich>
          </c:tx>
        </c:title>
        <c:numFmt formatCode="General" sourceLinked="1"/>
        <c:majorTickMark val="none"/>
        <c:tickLblPos val="nextTo"/>
        <c:crossAx val="135636480"/>
        <c:crosses val="autoZero"/>
        <c:crossBetween val="midCat"/>
      </c:valAx>
      <c:valAx>
        <c:axId val="135636480"/>
        <c:scaling>
          <c:orientation val="minMax"/>
        </c:scaling>
        <c:axPos val="l"/>
        <c:majorGridlines/>
        <c:title>
          <c:tx>
            <c:rich>
              <a:bodyPr/>
              <a:lstStyle/>
              <a:p>
                <a:pPr>
                  <a:defRPr/>
                </a:pPr>
                <a:r>
                  <a:rPr lang="en-US"/>
                  <a:t>V/v</a:t>
                </a:r>
              </a:p>
            </c:rich>
          </c:tx>
        </c:title>
        <c:numFmt formatCode="General" sourceLinked="1"/>
        <c:majorTickMark val="none"/>
        <c:tickLblPos val="nextTo"/>
        <c:crossAx val="13563020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senam</dc:creator>
  <cp:lastModifiedBy>senam</cp:lastModifiedBy>
  <cp:revision>4</cp:revision>
  <dcterms:created xsi:type="dcterms:W3CDTF">2010-02-18T18:45:00Z</dcterms:created>
  <dcterms:modified xsi:type="dcterms:W3CDTF">2010-02-24T19:19:00Z</dcterms:modified>
</cp:coreProperties>
</file>