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5A7C" w:rsidRPr="007317E5" w:rsidRDefault="00B37E8D" w:rsidP="007317E5">
      <w:pPr>
        <w:jc w:val="center"/>
        <w:rPr>
          <w:rFonts w:asciiTheme="majorHAnsi" w:hAnsiTheme="majorHAnsi"/>
          <w:b/>
          <w:sz w:val="32"/>
          <w:szCs w:val="32"/>
          <w:u w:val="double"/>
        </w:rPr>
      </w:pPr>
      <w:r>
        <w:rPr>
          <w:rFonts w:asciiTheme="majorHAnsi" w:hAnsiTheme="majorHAnsi"/>
          <w:b/>
          <w:sz w:val="32"/>
          <w:szCs w:val="32"/>
          <w:u w:val="double"/>
        </w:rPr>
        <w:t>EXPERIMENT 3</w:t>
      </w:r>
    </w:p>
    <w:p w:rsidR="007317E5" w:rsidRDefault="007317E5" w:rsidP="007317E5">
      <w:pPr>
        <w:jc w:val="center"/>
        <w:rPr>
          <w:rFonts w:asciiTheme="majorHAnsi" w:hAnsiTheme="majorHAnsi"/>
          <w:b/>
          <w:sz w:val="36"/>
          <w:szCs w:val="36"/>
          <w:u w:val="double"/>
        </w:rPr>
      </w:pPr>
      <w:r w:rsidRPr="007317E5">
        <w:rPr>
          <w:rFonts w:asciiTheme="majorHAnsi" w:hAnsiTheme="majorHAnsi"/>
          <w:b/>
          <w:sz w:val="36"/>
          <w:szCs w:val="36"/>
          <w:u w:val="double"/>
        </w:rPr>
        <w:t>Viscosity Measurement With The Falling Ball Viscosity</w:t>
      </w:r>
    </w:p>
    <w:p w:rsidR="007317E5" w:rsidRDefault="007317E5" w:rsidP="007317E5">
      <w:pPr>
        <w:rPr>
          <w:rFonts w:ascii="Times New Roman" w:hAnsi="Times New Roman" w:cs="Times New Roman"/>
          <w:b/>
          <w:sz w:val="32"/>
          <w:szCs w:val="32"/>
          <w:u w:val="single"/>
        </w:rPr>
      </w:pPr>
      <w:r w:rsidRPr="007317E5">
        <w:rPr>
          <w:rFonts w:ascii="Times New Roman" w:hAnsi="Times New Roman" w:cs="Times New Roman"/>
          <w:b/>
          <w:sz w:val="32"/>
          <w:szCs w:val="32"/>
          <w:u w:val="single"/>
        </w:rPr>
        <w:t>Aim</w:t>
      </w:r>
    </w:p>
    <w:p w:rsidR="006A0CDB" w:rsidRDefault="008B0BCF" w:rsidP="007317E5">
      <w:pPr>
        <w:rPr>
          <w:rFonts w:ascii="Times New Roman" w:hAnsi="Times New Roman" w:cs="Times New Roman"/>
          <w:sz w:val="28"/>
          <w:szCs w:val="28"/>
        </w:rPr>
      </w:pPr>
      <w:r w:rsidRPr="008B0BCF">
        <w:rPr>
          <w:rFonts w:ascii="Times New Roman" w:hAnsi="Times New Roman" w:cs="Times New Roman"/>
          <w:sz w:val="28"/>
          <w:szCs w:val="28"/>
        </w:rPr>
        <w:t>To</w:t>
      </w:r>
      <w:r w:rsidR="00BF777B">
        <w:rPr>
          <w:rFonts w:ascii="Times New Roman" w:hAnsi="Times New Roman" w:cs="Times New Roman"/>
          <w:sz w:val="28"/>
          <w:szCs w:val="28"/>
        </w:rPr>
        <w:t xml:space="preserve"> verify Stokes’ law which states that if a sphere of radius r and density σ moves with a velocity v in a fluid (this experiment used the fluid of glycerin) </w:t>
      </w:r>
      <w:r w:rsidR="006A0CDB">
        <w:rPr>
          <w:rFonts w:ascii="Times New Roman" w:hAnsi="Times New Roman" w:cs="Times New Roman"/>
          <w:sz w:val="28"/>
          <w:szCs w:val="28"/>
        </w:rPr>
        <w:t>of viscosity η and of density ρ</w:t>
      </w:r>
      <w:r w:rsidR="00BF777B">
        <w:rPr>
          <w:rFonts w:ascii="Times New Roman" w:hAnsi="Times New Roman" w:cs="Times New Roman"/>
          <w:sz w:val="28"/>
          <w:szCs w:val="28"/>
        </w:rPr>
        <w:t>,</w:t>
      </w:r>
      <w:r w:rsidR="006A0CDB">
        <w:rPr>
          <w:rFonts w:ascii="Times New Roman" w:hAnsi="Times New Roman" w:cs="Times New Roman"/>
          <w:sz w:val="28"/>
          <w:szCs w:val="28"/>
        </w:rPr>
        <w:t xml:space="preserve"> </w:t>
      </w:r>
      <w:r w:rsidR="00BF777B">
        <w:rPr>
          <w:rFonts w:ascii="Times New Roman" w:hAnsi="Times New Roman" w:cs="Times New Roman"/>
          <w:sz w:val="28"/>
          <w:szCs w:val="28"/>
        </w:rPr>
        <w:t xml:space="preserve">therefore very small velocities, the resistance W of the sphere is </w:t>
      </w:r>
      <m:oMath>
        <m:r>
          <w:rPr>
            <w:rFonts w:ascii="Cambria Math" w:hAnsi="Cambria Math" w:cs="Times New Roman"/>
            <w:sz w:val="28"/>
            <w:szCs w:val="28"/>
          </w:rPr>
          <m:t>w=6πrηv</m:t>
        </m:r>
      </m:oMath>
      <w:r w:rsidR="006A0CDB">
        <w:rPr>
          <w:rFonts w:ascii="Times New Roman" w:hAnsi="Times New Roman" w:cs="Times New Roman"/>
          <w:sz w:val="28"/>
          <w:szCs w:val="28"/>
        </w:rPr>
        <w:t>.</w:t>
      </w:r>
    </w:p>
    <w:p w:rsidR="008B0BCF" w:rsidRPr="008B0BCF" w:rsidRDefault="006A0CDB" w:rsidP="007317E5">
      <w:pPr>
        <w:rPr>
          <w:rFonts w:ascii="Times New Roman" w:hAnsi="Times New Roman" w:cs="Times New Roman"/>
          <w:sz w:val="28"/>
          <w:szCs w:val="28"/>
        </w:rPr>
      </w:pPr>
      <w:r>
        <w:rPr>
          <w:rFonts w:ascii="Times New Roman" w:hAnsi="Times New Roman" w:cs="Times New Roman"/>
          <w:sz w:val="28"/>
          <w:szCs w:val="28"/>
        </w:rPr>
        <w:t xml:space="preserve">To determine the viscosity of a fluid (glycerin) </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rsidR="008B0BCF"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Stop watch. Interruption type</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Immersion thermostat</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Lab thermometer falling ball viscometer</w:t>
      </w:r>
    </w:p>
    <w:p w:rsidR="007102CA" w:rsidRDefault="000141A2" w:rsidP="007102CA">
      <w:pPr>
        <w:spacing w:line="180" w:lineRule="auto"/>
        <w:rPr>
          <w:rFonts w:ascii="Times New Roman" w:hAnsi="Times New Roman" w:cs="Times New Roman"/>
          <w:sz w:val="28"/>
          <w:szCs w:val="28"/>
        </w:rPr>
      </w:pPr>
      <w:r>
        <w:rPr>
          <w:rFonts w:ascii="Times New Roman" w:hAnsi="Times New Roman" w:cs="Times New Roman"/>
          <w:sz w:val="28"/>
          <w:szCs w:val="28"/>
        </w:rPr>
        <w:t>Glycerin</w:t>
      </w:r>
    </w:p>
    <w:p w:rsidR="007102CA" w:rsidRDefault="000141A2" w:rsidP="007102CA">
      <w:pPr>
        <w:spacing w:line="180" w:lineRule="auto"/>
        <w:rPr>
          <w:rFonts w:ascii="Times New Roman" w:hAnsi="Times New Roman" w:cs="Times New Roman"/>
          <w:sz w:val="28"/>
          <w:szCs w:val="28"/>
        </w:rPr>
      </w:pPr>
      <w:r>
        <w:rPr>
          <w:rFonts w:ascii="Times New Roman" w:hAnsi="Times New Roman" w:cs="Times New Roman"/>
          <w:sz w:val="28"/>
          <w:szCs w:val="28"/>
        </w:rPr>
        <w:t xml:space="preserve">Rubber tubes </w:t>
      </w:r>
      <w:r w:rsidR="007102CA">
        <w:rPr>
          <w:rFonts w:ascii="Times New Roman" w:hAnsi="Times New Roman" w:cs="Times New Roman"/>
          <w:sz w:val="28"/>
          <w:szCs w:val="28"/>
        </w:rPr>
        <w:t>(0.8mm)</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Bath for thermostat (makrolon)</w:t>
      </w:r>
    </w:p>
    <w:p w:rsidR="007102CA" w:rsidRPr="008B0BCF"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Accessory set f. immersion thermo.</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Diagram</w:t>
      </w:r>
    </w:p>
    <w:p w:rsidR="007102CA" w:rsidRDefault="000141A2" w:rsidP="007317E5">
      <w:pPr>
        <w:rPr>
          <w:rFonts w:ascii="Times New Roman" w:hAnsi="Times New Roman" w:cs="Times New Roman"/>
          <w:b/>
          <w:sz w:val="32"/>
          <w:szCs w:val="32"/>
          <w:u w:val="single"/>
        </w:rPr>
      </w:pPr>
      <w:r w:rsidRPr="000141A2">
        <w:rPr>
          <w:rFonts w:ascii="Times New Roman" w:hAnsi="Times New Roman" w:cs="Times New Roman"/>
          <w:b/>
          <w:noProof/>
          <w:sz w:val="32"/>
          <w:szCs w:val="32"/>
          <w:u w:val="single"/>
        </w:rPr>
        <w:drawing>
          <wp:inline distT="0" distB="0" distL="0" distR="0">
            <wp:extent cx="5417185" cy="276923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417185" cy="2769235"/>
                    </a:xfrm>
                    <a:prstGeom prst="rect">
                      <a:avLst/>
                    </a:prstGeom>
                    <a:noFill/>
                    <a:ln w="9525">
                      <a:noFill/>
                      <a:miter lim="800000"/>
                      <a:headEnd/>
                      <a:tailEnd/>
                    </a:ln>
                  </pic:spPr>
                </pic:pic>
              </a:graphicData>
            </a:graphic>
          </wp:inline>
        </w:drawing>
      </w:r>
    </w:p>
    <w:p w:rsidR="000141A2" w:rsidRDefault="000141A2"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Theory</w:t>
      </w:r>
    </w:p>
    <w:p w:rsidR="00D26391" w:rsidRDefault="00D26391" w:rsidP="007317E5">
      <w:pPr>
        <w:rPr>
          <w:rFonts w:ascii="Times New Roman" w:hAnsi="Times New Roman" w:cs="Times New Roman"/>
          <w:sz w:val="28"/>
          <w:szCs w:val="28"/>
        </w:rPr>
      </w:pPr>
      <w:r>
        <w:rPr>
          <w:rFonts w:ascii="Times New Roman" w:hAnsi="Times New Roman" w:cs="Times New Roman"/>
          <w:sz w:val="28"/>
          <w:szCs w:val="28"/>
        </w:rPr>
        <w:t>If a sphere of radius r and density σ moves with velocity υ in a fluid of viscosity η and of density, then for very small velocities, the resistance W of the sphere</w:t>
      </w:r>
      <w:r w:rsidR="00EE541C">
        <w:rPr>
          <w:rFonts w:ascii="Times New Roman" w:hAnsi="Times New Roman" w:cs="Times New Roman"/>
          <w:sz w:val="28"/>
          <w:szCs w:val="28"/>
        </w:rPr>
        <w:t xml:space="preserve"> is:</w:t>
      </w:r>
    </w:p>
    <w:p w:rsidR="00EE541C" w:rsidRDefault="00E36225"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type id="_x0000_t32" coordsize="21600,21600" o:spt="32" o:oned="t" path="m,l21600,21600e" filled="f">
            <v:path arrowok="t" fillok="f" o:connecttype="none"/>
            <o:lock v:ext="edit" shapetype="t"/>
          </v:shapetype>
          <v:shape id="_x0000_s1026" type="#_x0000_t32" style="position:absolute;margin-left:180.4pt;margin-top:8.55pt;width:105.9pt;height:0;z-index:251658240" o:connectortype="straight"/>
        </w:pict>
      </w:r>
      <w:r w:rsidR="00EE541C">
        <w:rPr>
          <w:rFonts w:ascii="Times New Roman" w:eastAsiaTheme="minorEastAsia" w:hAnsi="Times New Roman" w:cs="Times New Roman"/>
          <w:sz w:val="28"/>
          <w:szCs w:val="28"/>
        </w:rPr>
        <w:t xml:space="preserve">       </w:t>
      </w:r>
      <m:oMath>
        <m:r>
          <w:rPr>
            <w:rFonts w:ascii="Cambria Math" w:hAnsi="Cambria Math" w:cs="Times New Roman"/>
            <w:sz w:val="28"/>
            <w:szCs w:val="28"/>
          </w:rPr>
          <m:t>W=6πrηυ</m:t>
        </m:r>
      </m:oMath>
      <w:r w:rsidR="00EE541C">
        <w:rPr>
          <w:rFonts w:ascii="Times New Roman" w:eastAsiaTheme="minorEastAsia" w:hAnsi="Times New Roman" w:cs="Times New Roman"/>
          <w:sz w:val="28"/>
          <w:szCs w:val="28"/>
        </w:rPr>
        <w:t xml:space="preserve"> (Stokes’ law) </w:t>
      </w:r>
      <w:r w:rsidR="00EE541C">
        <w:rPr>
          <w:rFonts w:ascii="Times New Roman" w:eastAsiaTheme="minorEastAsia" w:hAnsi="Times New Roman" w:cs="Times New Roman"/>
          <w:sz w:val="28"/>
          <w:szCs w:val="28"/>
        </w:rPr>
        <w:tab/>
        <w:t>(1).</w:t>
      </w:r>
    </w:p>
    <w:p w:rsidR="00EE541C" w:rsidRDefault="00EE541C"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fluid is not of infinite extent, then, as an approximation,</w:t>
      </w:r>
    </w:p>
    <w:p w:rsidR="00EE541C" w:rsidRDefault="00EE541C" w:rsidP="00EE541C">
      <w:pPr>
        <w:tabs>
          <w:tab w:val="left" w:pos="5845"/>
        </w:tabs>
        <w:rPr>
          <w:rFonts w:ascii="Times New Roman" w:eastAsiaTheme="minorEastAsia" w:hAnsi="Times New Roman" w:cs="Times New Roman"/>
          <w:sz w:val="28"/>
          <w:szCs w:val="28"/>
        </w:rPr>
      </w:pPr>
      <m:oMath>
        <m:r>
          <w:rPr>
            <w:rFonts w:ascii="Cambria Math" w:hAnsi="Cambria Math" w:cs="Times New Roman"/>
            <w:sz w:val="28"/>
            <w:szCs w:val="28"/>
          </w:rPr>
          <m:t>W=6πrηυ(1+2.4</m:t>
        </m:r>
        <m:box>
          <m:boxPr>
            <m:ctrlPr>
              <w:rPr>
                <w:rFonts w:ascii="Cambria Math" w:hAnsi="Cambria Math" w:cs="Times New Roman"/>
                <w:i/>
                <w:sz w:val="28"/>
                <w:szCs w:val="28"/>
              </w:rPr>
            </m:ctrlPr>
          </m:boxPr>
          <m:e>
            <m:argPr>
              <m:argSz m:val="-1"/>
            </m:argPr>
            <m:f>
              <m:fPr>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R</m:t>
                </m:r>
              </m:den>
            </m:f>
          </m:e>
        </m:box>
      </m:oMath>
      <w:r>
        <w:rPr>
          <w:rFonts w:ascii="Times New Roman" w:eastAsiaTheme="minorEastAsia" w:hAnsi="Times New Roman" w:cs="Times New Roman"/>
          <w:sz w:val="28"/>
          <w:szCs w:val="28"/>
        </w:rPr>
        <w:t>)     (referred to as Ladenburg correction.)</w:t>
      </w:r>
    </w:p>
    <w:p w:rsidR="00EE541C" w:rsidRDefault="00EE541C"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liquid is in a cylindrical vessel of radius R an</w:t>
      </w:r>
      <w:r w:rsidR="00726B8A">
        <w:rPr>
          <w:rFonts w:ascii="Times New Roman" w:eastAsiaTheme="minorEastAsia" w:hAnsi="Times New Roman" w:cs="Times New Roman"/>
          <w:sz w:val="28"/>
          <w:szCs w:val="28"/>
        </w:rPr>
        <w:t>d the height of the cylinder is</w:t>
      </w:r>
    </w:p>
    <w:p w:rsidR="00EE541C" w:rsidRDefault="00D23162"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T</w:t>
      </w:r>
      <w:r w:rsidR="00EE541C">
        <w:rPr>
          <w:rFonts w:ascii="Times New Roman" w:eastAsiaTheme="minorEastAsia" w:hAnsi="Times New Roman" w:cs="Times New Roman"/>
          <w:sz w:val="28"/>
          <w:szCs w:val="28"/>
        </w:rPr>
        <w:t xml:space="preserve">he force which acts on the sphere in the gravitational field of the earth because of the </w:t>
      </w:r>
      <w:r>
        <w:rPr>
          <w:rFonts w:ascii="Times New Roman" w:eastAsiaTheme="minorEastAsia" w:hAnsi="Times New Roman" w:cs="Times New Roman"/>
          <w:sz w:val="28"/>
          <w:szCs w:val="28"/>
        </w:rPr>
        <w:t>density difference between the sphere and the fluid is</w:t>
      </w:r>
    </w:p>
    <w:p w:rsidR="00D23162" w:rsidRDefault="00E36225"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 id="_x0000_s1028" type="#_x0000_t32" style="position:absolute;margin-left:119.45pt;margin-top:12.25pt;width:39.8pt;height:0;z-index:251659264" o:connectortype="straight"/>
        </w:pict>
      </w:r>
      <m:oMath>
        <m:r>
          <w:rPr>
            <w:rFonts w:ascii="Cambria Math" w:hAnsi="Cambria Math" w:cs="Times New Roman"/>
            <w:sz w:val="28"/>
            <w:szCs w:val="28"/>
          </w:rPr>
          <m:t>F=</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3</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σ-ρ</m:t>
            </m:r>
          </m:e>
        </m:d>
        <m:r>
          <w:rPr>
            <w:rFonts w:ascii="Cambria Math" w:eastAsiaTheme="minorEastAsia" w:hAnsi="Cambria Math" w:cs="Times New Roman"/>
            <w:sz w:val="28"/>
            <w:szCs w:val="28"/>
          </w:rPr>
          <m:t>g</m:t>
        </m:r>
      </m:oMath>
      <w:r w:rsidR="00D23162">
        <w:rPr>
          <w:rFonts w:ascii="Times New Roman" w:eastAsiaTheme="minorEastAsia" w:hAnsi="Times New Roman" w:cs="Times New Roman"/>
          <w:sz w:val="28"/>
          <w:szCs w:val="28"/>
        </w:rPr>
        <w:t xml:space="preserve">,               (2)            where </w:t>
      </w:r>
      <m:oMath>
        <m:r>
          <w:rPr>
            <w:rFonts w:ascii="Cambria Math" w:eastAsiaTheme="minorEastAsia" w:hAnsi="Cambria Math" w:cs="Times New Roman"/>
            <w:sz w:val="28"/>
            <w:szCs w:val="28"/>
          </w:rPr>
          <m:t>g</m:t>
        </m:r>
      </m:oMath>
      <w:r w:rsidR="00D23162">
        <w:rPr>
          <w:rFonts w:ascii="Times New Roman" w:eastAsiaTheme="minorEastAsia" w:hAnsi="Times New Roman" w:cs="Times New Roman"/>
          <w:sz w:val="28"/>
          <w:szCs w:val="28"/>
        </w:rPr>
        <w:t xml:space="preserve"> is the acceleration due to gravity. From (1) and (2) with W=F, it follows that  </w:t>
      </w:r>
    </w:p>
    <w:p w:rsidR="00D23162" w:rsidRDefault="00E36225"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 id="_x0000_s1032" type="#_x0000_t32" style="position:absolute;margin-left:94pt;margin-top:11pt;width:45.75pt;height:0;z-index:251660288" o:connectortype="straight"/>
        </w:pict>
      </w:r>
      <w:r w:rsidR="00D2316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2g(σ-ρ)</m:t>
            </m:r>
          </m:num>
          <m:den>
            <m:r>
              <w:rPr>
                <w:rFonts w:ascii="Cambria Math" w:eastAsiaTheme="minorEastAsia" w:hAnsi="Cambria Math" w:cs="Times New Roman"/>
                <w:sz w:val="28"/>
                <w:szCs w:val="28"/>
              </w:rPr>
              <m:t>9v</m:t>
            </m:r>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oMath>
      <w:r w:rsidR="00D23162">
        <w:rPr>
          <w:rFonts w:ascii="Times New Roman" w:eastAsiaTheme="minorEastAsia" w:hAnsi="Times New Roman" w:cs="Times New Roman"/>
          <w:sz w:val="28"/>
          <w:szCs w:val="28"/>
        </w:rPr>
        <w:t xml:space="preserve">                (3). So a graph of r</w:t>
      </w:r>
      <w:r w:rsidR="00D23162">
        <w:rPr>
          <w:rFonts w:ascii="Times New Roman" w:eastAsiaTheme="minorEastAsia" w:hAnsi="Times New Roman" w:cs="Times New Roman"/>
          <w:sz w:val="28"/>
          <w:szCs w:val="28"/>
          <w:vertAlign w:val="superscript"/>
        </w:rPr>
        <w:t>2</w:t>
      </w:r>
      <w:r w:rsidR="00726B8A">
        <w:rPr>
          <w:rFonts w:ascii="Times New Roman" w:eastAsiaTheme="minorEastAsia" w:hAnsi="Times New Roman" w:cs="Times New Roman"/>
          <w:sz w:val="28"/>
          <w:szCs w:val="28"/>
        </w:rPr>
        <w:t xml:space="preserve"> against v is plotted. Since the falling ball viscometer has an inclined plane with additional rotary motion of the ball, (3) applies only approximately, with a correction factor. For many liquids </w:t>
      </w:r>
      <w:r w:rsidR="0041158F">
        <w:rPr>
          <w:rFonts w:ascii="Times New Roman" w:eastAsiaTheme="minorEastAsia" w:hAnsi="Times New Roman" w:cs="Times New Roman"/>
          <w:sz w:val="28"/>
          <w:szCs w:val="28"/>
        </w:rPr>
        <w:t xml:space="preserve">it </w:t>
      </w:r>
      <w:r w:rsidR="00726B8A">
        <w:rPr>
          <w:rFonts w:ascii="Times New Roman" w:eastAsiaTheme="minorEastAsia" w:hAnsi="Times New Roman" w:cs="Times New Roman"/>
          <w:sz w:val="28"/>
          <w:szCs w:val="28"/>
        </w:rPr>
        <w:t xml:space="preserve">is an exponential </w:t>
      </w:r>
      <w:r w:rsidR="0041158F">
        <w:rPr>
          <w:rFonts w:ascii="Times New Roman" w:eastAsiaTheme="minorEastAsia" w:hAnsi="Times New Roman" w:cs="Times New Roman"/>
          <w:sz w:val="28"/>
          <w:szCs w:val="28"/>
        </w:rPr>
        <w:t xml:space="preserve">of </w:t>
      </w:r>
      <w:r w:rsidR="00726B8A">
        <w:rPr>
          <w:rFonts w:ascii="Times New Roman" w:eastAsiaTheme="minorEastAsia" w:hAnsi="Times New Roman" w:cs="Times New Roman"/>
          <w:sz w:val="28"/>
          <w:szCs w:val="28"/>
        </w:rPr>
        <w:t>the viscosity function of temperature</w:t>
      </w:r>
    </w:p>
    <w:p w:rsidR="00726B8A" w:rsidRDefault="00E36225" w:rsidP="00EE541C">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pict>
          <v:shape id="_x0000_s1034" type="#_x0000_t32" style="position:absolute;margin-left:74.55pt;margin-top:8.8pt;width:84.7pt;height:.05pt;flip:x;z-index:251661312" o:connectortype="straight"/>
        </w:pict>
      </w:r>
      <m:oMath>
        <m:r>
          <w:rPr>
            <w:rFonts w:ascii="Cambria Math" w:hAnsi="Cambria Math" w:cs="Times New Roman"/>
            <w:sz w:val="28"/>
            <w:szCs w:val="28"/>
          </w:rPr>
          <m:t>η=A</m:t>
        </m:r>
        <m:sSup>
          <m:sSupPr>
            <m:ctrlPr>
              <w:rPr>
                <w:rFonts w:ascii="Cambria Math" w:hAnsi="Cambria Math" w:cs="Times New Roman"/>
                <w:i/>
                <w:sz w:val="28"/>
                <w:szCs w:val="28"/>
              </w:rPr>
            </m:ctrlPr>
          </m:sSupPr>
          <m:e>
            <m:r>
              <w:rPr>
                <w:rFonts w:ascii="Cambria Math" w:hAnsi="Cambria Math" w:cs="Times New Roman"/>
                <w:sz w:val="28"/>
                <w:szCs w:val="28"/>
              </w:rPr>
              <m:t>e</m:t>
            </m:r>
          </m:e>
          <m:sup>
            <m:f>
              <m:fPr>
                <m:type m:val="lin"/>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T</m:t>
                </m:r>
              </m:den>
            </m:f>
          </m:sup>
        </m:sSup>
      </m:oMath>
      <w:r w:rsidR="00726B8A">
        <w:rPr>
          <w:rFonts w:ascii="Times New Roman" w:eastAsiaTheme="minorEastAsia" w:hAnsi="Times New Roman" w:cs="Times New Roman"/>
          <w:noProof/>
          <w:sz w:val="28"/>
          <w:szCs w:val="28"/>
        </w:rPr>
        <w:t xml:space="preserve">                             (4)</w:t>
      </w:r>
    </w:p>
    <w:p w:rsidR="00726B8A" w:rsidRDefault="00726B8A" w:rsidP="00EE541C">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t>The constant b in (4) is the activation energy for</w:t>
      </w:r>
      <w:r w:rsidR="0041158F">
        <w:rPr>
          <w:rFonts w:ascii="Times New Roman" w:eastAsiaTheme="minorEastAsia" w:hAnsi="Times New Roman" w:cs="Times New Roman"/>
          <w:noProof/>
          <w:sz w:val="28"/>
          <w:szCs w:val="28"/>
        </w:rPr>
        <w:t xml:space="preserve"> viscous flow.</w:t>
      </w:r>
    </w:p>
    <w:p w:rsidR="0041158F" w:rsidRPr="00726B8A" w:rsidRDefault="00E36225" w:rsidP="00EE541C">
      <w:pPr>
        <w:tabs>
          <w:tab w:val="left" w:pos="5845"/>
        </w:tabs>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b</m:t>
                </m:r>
              </m:num>
              <m:den>
                <m:r>
                  <w:rPr>
                    <w:rFonts w:ascii="Cambria Math" w:eastAsiaTheme="minorEastAsia" w:hAnsi="Cambria Math" w:cs="Times New Roman"/>
                    <w:sz w:val="28"/>
                    <w:szCs w:val="28"/>
                  </w:rPr>
                  <m:t>T</m:t>
                </m:r>
              </m:den>
            </m:f>
          </m:sup>
        </m:sSup>
      </m:oMath>
      <w:r w:rsidR="0041158F">
        <w:rPr>
          <w:rFonts w:ascii="Times New Roman" w:eastAsiaTheme="minorEastAsia" w:hAnsi="Times New Roman" w:cs="Times New Roman"/>
          <w:sz w:val="28"/>
          <w:szCs w:val="28"/>
        </w:rPr>
        <w:t xml:space="preserve"> can be explained as a Boltzmann factor, which states that the proportion of the molecules which have sufficient energy to overcome the barriers before the flow sets in.</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rsidR="007102CA" w:rsidRPr="001013BF" w:rsidRDefault="00D31076" w:rsidP="007317E5">
      <w:pPr>
        <w:rPr>
          <w:rFonts w:ascii="Times New Roman" w:hAnsi="Times New Roman" w:cs="Times New Roman"/>
          <w:sz w:val="28"/>
          <w:szCs w:val="28"/>
        </w:rPr>
      </w:pPr>
      <w:r>
        <w:rPr>
          <w:rFonts w:ascii="Times New Roman" w:hAnsi="Times New Roman" w:cs="Times New Roman"/>
          <w:sz w:val="28"/>
          <w:szCs w:val="28"/>
        </w:rPr>
        <w:t>The experiment was set up as is shown in the diagram above.</w:t>
      </w:r>
      <w:r w:rsidR="001013BF">
        <w:rPr>
          <w:rFonts w:ascii="Times New Roman" w:hAnsi="Times New Roman" w:cs="Times New Roman"/>
          <w:sz w:val="28"/>
          <w:szCs w:val="28"/>
        </w:rPr>
        <w:t xml:space="preserve"> The viscometer was filled </w:t>
      </w:r>
      <w:r w:rsidR="006F1BC3">
        <w:rPr>
          <w:rFonts w:ascii="Times New Roman" w:hAnsi="Times New Roman" w:cs="Times New Roman"/>
          <w:sz w:val="28"/>
          <w:szCs w:val="28"/>
        </w:rPr>
        <w:t>with the liquid glycerin</w:t>
      </w:r>
      <w:r w:rsidR="001013BF">
        <w:rPr>
          <w:rFonts w:ascii="Times New Roman" w:hAnsi="Times New Roman" w:cs="Times New Roman"/>
          <w:sz w:val="28"/>
          <w:szCs w:val="28"/>
        </w:rPr>
        <w:t>. A temperature of 35</w:t>
      </w:r>
      <w:r w:rsidR="001013BF">
        <w:rPr>
          <w:rFonts w:ascii="Times New Roman" w:hAnsi="Times New Roman" w:cs="Times New Roman"/>
          <w:sz w:val="28"/>
          <w:szCs w:val="28"/>
          <w:vertAlign w:val="superscript"/>
        </w:rPr>
        <w:t>0</w:t>
      </w:r>
      <w:r w:rsidR="001013BF">
        <w:rPr>
          <w:rFonts w:ascii="Times New Roman" w:hAnsi="Times New Roman" w:cs="Times New Roman"/>
          <w:sz w:val="28"/>
          <w:szCs w:val="28"/>
        </w:rPr>
        <w:t xml:space="preserve">C was maintained </w:t>
      </w:r>
      <w:r w:rsidR="006F1BC3">
        <w:rPr>
          <w:rFonts w:ascii="Times New Roman" w:hAnsi="Times New Roman" w:cs="Times New Roman"/>
          <w:sz w:val="28"/>
          <w:szCs w:val="28"/>
        </w:rPr>
        <w:t>through the experiment</w:t>
      </w:r>
      <w:r w:rsidR="001013BF">
        <w:rPr>
          <w:rFonts w:ascii="Times New Roman" w:hAnsi="Times New Roman" w:cs="Times New Roman"/>
          <w:sz w:val="28"/>
          <w:szCs w:val="28"/>
        </w:rPr>
        <w:t xml:space="preserve"> using the thermostat and bath for about 15minutes. The alloy </w:t>
      </w:r>
      <w:r w:rsidR="006F1BC3">
        <w:rPr>
          <w:rFonts w:ascii="Times New Roman" w:hAnsi="Times New Roman" w:cs="Times New Roman"/>
          <w:sz w:val="28"/>
          <w:szCs w:val="28"/>
        </w:rPr>
        <w:t>balls given were</w:t>
      </w:r>
      <w:r w:rsidR="001013BF">
        <w:rPr>
          <w:rFonts w:ascii="Times New Roman" w:hAnsi="Times New Roman" w:cs="Times New Roman"/>
          <w:sz w:val="28"/>
          <w:szCs w:val="28"/>
        </w:rPr>
        <w:t xml:space="preserve"> weighed on the electronic balance to determine their masses</w:t>
      </w:r>
      <w:r w:rsidR="000141A2">
        <w:rPr>
          <w:rFonts w:ascii="Times New Roman" w:hAnsi="Times New Roman" w:cs="Times New Roman"/>
          <w:sz w:val="28"/>
          <w:szCs w:val="28"/>
        </w:rPr>
        <w:t xml:space="preserve">. The </w:t>
      </w:r>
      <w:r w:rsidR="000141A2">
        <w:rPr>
          <w:rFonts w:ascii="Times New Roman" w:hAnsi="Times New Roman" w:cs="Times New Roman"/>
          <w:sz w:val="28"/>
          <w:szCs w:val="28"/>
        </w:rPr>
        <w:lastRenderedPageBreak/>
        <w:t xml:space="preserve">diameter of the ball was taken thereafter with the use of a micrometer screw gauge. Readings were obtained on each of the three ball bearings. These readings were recorded as d/mm. the ball bearings were dropped down the internal cylinder of the viscometer that is through the glycerin, one after the other. For each drop, the </w:t>
      </w:r>
      <w:bookmarkStart w:id="0" w:name="_GoBack"/>
      <w:bookmarkEnd w:id="0"/>
      <w:r w:rsidR="000141A2">
        <w:rPr>
          <w:rFonts w:ascii="Times New Roman" w:hAnsi="Times New Roman" w:cs="Times New Roman"/>
          <w:sz w:val="28"/>
          <w:szCs w:val="28"/>
        </w:rPr>
        <w:t xml:space="preserve">time taken for the ball to cover a specified distance was recorded using a stopwatch </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Observation (table of result)</w:t>
      </w:r>
    </w:p>
    <w:tbl>
      <w:tblPr>
        <w:tblStyle w:val="TableGrid"/>
        <w:tblW w:w="0" w:type="auto"/>
        <w:tblLayout w:type="fixed"/>
        <w:tblLook w:val="04A0" w:firstRow="1" w:lastRow="0" w:firstColumn="1" w:lastColumn="0" w:noHBand="0" w:noVBand="1"/>
      </w:tblPr>
      <w:tblGrid>
        <w:gridCol w:w="828"/>
        <w:gridCol w:w="1260"/>
        <w:gridCol w:w="1980"/>
        <w:gridCol w:w="900"/>
        <w:gridCol w:w="1620"/>
        <w:gridCol w:w="1350"/>
        <w:gridCol w:w="1638"/>
      </w:tblGrid>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Ball</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Diam</w:t>
            </w:r>
            <w:r w:rsidR="00D31076">
              <w:rPr>
                <w:rFonts w:ascii="Times New Roman" w:hAnsi="Times New Roman" w:cs="Times New Roman"/>
                <w:sz w:val="28"/>
                <w:szCs w:val="28"/>
              </w:rPr>
              <w:t>e</w:t>
            </w:r>
            <w:r>
              <w:rPr>
                <w:rFonts w:ascii="Times New Roman" w:hAnsi="Times New Roman" w:cs="Times New Roman"/>
                <w:sz w:val="28"/>
                <w:szCs w:val="28"/>
              </w:rPr>
              <w:t>ter(d)/mm</w:t>
            </w:r>
          </w:p>
        </w:tc>
        <w:tc>
          <w:tcPr>
            <w:tcW w:w="1980" w:type="dxa"/>
          </w:tcPr>
          <w:p w:rsidR="00746C49" w:rsidRDefault="00746C49" w:rsidP="00277390">
            <w:pPr>
              <w:rPr>
                <w:rFonts w:ascii="Times New Roman" w:hAnsi="Times New Roman" w:cs="Times New Roman"/>
                <w:sz w:val="28"/>
                <w:szCs w:val="28"/>
              </w:rPr>
            </w:pPr>
            <w:r>
              <w:rPr>
                <w:rFonts w:ascii="Times New Roman" w:hAnsi="Times New Roman" w:cs="Times New Roman"/>
                <w:sz w:val="28"/>
                <w:szCs w:val="28"/>
              </w:rPr>
              <w:t>Diameter(d)</w:t>
            </w:r>
            <w:r w:rsidR="00277390">
              <w:rPr>
                <w:rFonts w:ascii="Times New Roman" w:hAnsi="Times New Roman" w:cs="Times New Roman"/>
                <w:sz w:val="28"/>
                <w:szCs w:val="28"/>
              </w:rPr>
              <w:t xml:space="preserve"> </w:t>
            </w:r>
            <w:r>
              <w:rPr>
                <w:rFonts w:ascii="Times New Roman" w:hAnsi="Times New Roman" w:cs="Times New Roman"/>
                <w:sz w:val="28"/>
                <w:szCs w:val="28"/>
              </w:rPr>
              <w:t>/</w:t>
            </w:r>
            <m:oMath>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oMath>
            <w:r>
              <w:rPr>
                <w:rFonts w:ascii="Times New Roman" w:hAnsi="Times New Roman" w:cs="Times New Roman"/>
                <w:sz w:val="28"/>
                <w:szCs w:val="28"/>
              </w:rPr>
              <w:t>m</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Time t/s</w:t>
            </w:r>
          </w:p>
        </w:tc>
        <w:tc>
          <w:tcPr>
            <w:tcW w:w="1620" w:type="dxa"/>
          </w:tcPr>
          <w:p w:rsidR="00746C49" w:rsidRPr="00F46592" w:rsidRDefault="00746C49" w:rsidP="002D03C2">
            <w:pPr>
              <w:jc w:val="center"/>
              <w:rPr>
                <w:rFonts w:ascii="Times New Roman" w:hAnsi="Times New Roman" w:cs="Times New Roman"/>
                <w:sz w:val="28"/>
                <w:szCs w:val="28"/>
                <w:vertAlign w:val="superscript"/>
              </w:rPr>
            </w:pPr>
            <w:r>
              <w:rPr>
                <w:rFonts w:ascii="Times New Roman" w:hAnsi="Times New Roman" w:cs="Times New Roman"/>
                <w:sz w:val="28"/>
                <w:szCs w:val="28"/>
              </w:rPr>
              <w:t>Velocity</w:t>
            </w:r>
            <w:r w:rsidR="002D03C2">
              <w:rPr>
                <w:rFonts w:ascii="Times New Roman" w:hAnsi="Times New Roman" w:cs="Times New Roman"/>
                <w:sz w:val="28"/>
                <w:szCs w:val="28"/>
              </w:rPr>
              <w:t xml:space="preserve"> </w:t>
            </w:r>
            <w:r>
              <w:rPr>
                <w:rFonts w:ascii="Times New Roman" w:hAnsi="Times New Roman" w:cs="Times New Roman"/>
                <w:sz w:val="28"/>
                <w:szCs w:val="28"/>
              </w:rPr>
              <w:t>v/</w:t>
            </w:r>
            <w:r w:rsidR="002D03C2">
              <w:rPr>
                <w:rFonts w:ascii="Times New Roman" w:hAnsi="Times New Roman" w:cs="Times New Roman"/>
                <w:sz w:val="28"/>
                <w:szCs w:val="28"/>
              </w:rPr>
              <w:t xml:space="preserve"> x10</w:t>
            </w:r>
            <w:r w:rsidR="002D03C2">
              <w:rPr>
                <w:rFonts w:ascii="Times New Roman" w:hAnsi="Times New Roman" w:cs="Times New Roman"/>
                <w:sz w:val="28"/>
                <w:szCs w:val="28"/>
                <w:vertAlign w:val="superscript"/>
              </w:rPr>
              <w:t>-2</w:t>
            </w:r>
            <w:r>
              <w:rPr>
                <w:rFonts w:ascii="Times New Roman" w:hAnsi="Times New Roman" w:cs="Times New Roman"/>
                <w:sz w:val="28"/>
                <w:szCs w:val="28"/>
              </w:rPr>
              <w:t>ms</w:t>
            </w:r>
            <w:r>
              <w:rPr>
                <w:rFonts w:ascii="Times New Roman" w:hAnsi="Times New Roman" w:cs="Times New Roman"/>
                <w:sz w:val="28"/>
                <w:szCs w:val="28"/>
                <w:vertAlign w:val="superscript"/>
              </w:rPr>
              <w:t>-1</w:t>
            </w:r>
          </w:p>
        </w:tc>
        <w:tc>
          <w:tcPr>
            <w:tcW w:w="1350" w:type="dxa"/>
          </w:tcPr>
          <w:p w:rsidR="00746C49" w:rsidRPr="002D03C2" w:rsidRDefault="00746C49" w:rsidP="007317E5">
            <w:pPr>
              <w:rPr>
                <w:rFonts w:ascii="Times New Roman" w:hAnsi="Times New Roman" w:cs="Times New Roman"/>
                <w:sz w:val="28"/>
                <w:szCs w:val="28"/>
              </w:rPr>
            </w:pPr>
            <w:r>
              <w:rPr>
                <w:rFonts w:ascii="Times New Roman" w:hAnsi="Times New Roman" w:cs="Times New Roman"/>
                <w:sz w:val="28"/>
                <w:szCs w:val="28"/>
              </w:rPr>
              <w:t>Radius</w:t>
            </w:r>
            <w:r w:rsidR="002D03C2">
              <w:rPr>
                <w:rFonts w:ascii="Times New Roman" w:hAnsi="Times New Roman" w:cs="Times New Roman"/>
                <w:sz w:val="28"/>
                <w:szCs w:val="28"/>
              </w:rPr>
              <w:t xml:space="preserve">        </w:t>
            </w:r>
            <w:r>
              <w:rPr>
                <w:rFonts w:ascii="Times New Roman" w:hAnsi="Times New Roman" w:cs="Times New Roman"/>
                <w:sz w:val="28"/>
                <w:szCs w:val="28"/>
              </w:rPr>
              <w:t xml:space="preserve"> r</w:t>
            </w:r>
            <w:r w:rsidR="002D03C2">
              <w:rPr>
                <w:rFonts w:ascii="Times New Roman" w:hAnsi="Times New Roman" w:cs="Times New Roman"/>
                <w:sz w:val="28"/>
                <w:szCs w:val="28"/>
              </w:rPr>
              <w:t xml:space="preserve"> </w:t>
            </w:r>
            <w:r>
              <w:rPr>
                <w:rFonts w:ascii="Times New Roman" w:hAnsi="Times New Roman" w:cs="Times New Roman"/>
                <w:sz w:val="28"/>
                <w:szCs w:val="28"/>
              </w:rPr>
              <w:t>/</w:t>
            </w:r>
            <w:r w:rsidR="002D03C2">
              <w:rPr>
                <w:rFonts w:ascii="Times New Roman" w:hAnsi="Times New Roman" w:cs="Times New Roman"/>
                <w:sz w:val="28"/>
                <w:szCs w:val="28"/>
              </w:rPr>
              <w:t xml:space="preserve"> x10</w:t>
            </w:r>
            <w:r w:rsidR="002D03C2">
              <w:rPr>
                <w:rFonts w:ascii="Times New Roman" w:hAnsi="Times New Roman" w:cs="Times New Roman"/>
                <w:sz w:val="28"/>
                <w:szCs w:val="28"/>
                <w:vertAlign w:val="superscript"/>
              </w:rPr>
              <w:t>-3</w:t>
            </w:r>
            <w:r w:rsidR="002D03C2">
              <w:rPr>
                <w:rFonts w:ascii="Times New Roman" w:hAnsi="Times New Roman" w:cs="Times New Roman"/>
                <w:sz w:val="28"/>
                <w:szCs w:val="28"/>
              </w:rPr>
              <w:t>m</w:t>
            </w:r>
          </w:p>
        </w:tc>
        <w:tc>
          <w:tcPr>
            <w:tcW w:w="1638" w:type="dxa"/>
          </w:tcPr>
          <w:p w:rsidR="00746C49" w:rsidRPr="00746C49" w:rsidRDefault="00746C49" w:rsidP="00277390">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vertAlign w:val="superscript"/>
              </w:rPr>
              <w:t>2</w:t>
            </w:r>
            <w:r>
              <w:rPr>
                <w:rFonts w:ascii="Times New Roman" w:hAnsi="Times New Roman" w:cs="Times New Roman"/>
                <w:sz w:val="28"/>
                <w:szCs w:val="28"/>
              </w:rPr>
              <w:t>/</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oMath>
            <w:r>
              <w:rPr>
                <w:rFonts w:ascii="Times New Roman" w:hAnsi="Times New Roman" w:cs="Times New Roman"/>
                <w:sz w:val="28"/>
                <w:szCs w:val="28"/>
              </w:rPr>
              <w:t>m</w:t>
            </w:r>
            <w:r>
              <w:rPr>
                <w:rFonts w:ascii="Times New Roman" w:hAnsi="Times New Roman" w:cs="Times New Roman"/>
                <w:sz w:val="28"/>
                <w:szCs w:val="28"/>
                <w:vertAlign w:val="superscript"/>
              </w:rPr>
              <w:t>2</w:t>
            </w:r>
          </w:p>
        </w:tc>
      </w:tr>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10.92</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092</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0.40</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112.5</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5.460</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2.981</w:t>
            </w:r>
          </w:p>
        </w:tc>
      </w:tr>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13.89</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389</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2.34</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19.23</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6.945</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4.830</w:t>
            </w:r>
          </w:p>
        </w:tc>
      </w:tr>
      <w:tr w:rsidR="002D03C2" w:rsidTr="00D31076">
        <w:tc>
          <w:tcPr>
            <w:tcW w:w="828"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3</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14.56</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456</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20.60</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 xml:space="preserve">  2.18</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7.280</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5.230</w:t>
            </w:r>
          </w:p>
        </w:tc>
      </w:tr>
    </w:tbl>
    <w:p w:rsidR="0041158F" w:rsidRPr="0041158F" w:rsidRDefault="0041158F" w:rsidP="007317E5">
      <w:pPr>
        <w:rPr>
          <w:rFonts w:ascii="Times New Roman" w:hAnsi="Times New Roman" w:cs="Times New Roman"/>
          <w:sz w:val="28"/>
          <w:szCs w:val="28"/>
        </w:rPr>
      </w:pPr>
    </w:p>
    <w:p w:rsidR="00C3620A" w:rsidRDefault="00C3620A" w:rsidP="007317E5">
      <w:pPr>
        <w:rPr>
          <w:rFonts w:ascii="Times New Roman" w:hAnsi="Times New Roman" w:cs="Times New Roman"/>
          <w:b/>
          <w:sz w:val="32"/>
          <w:szCs w:val="32"/>
          <w:u w:val="single"/>
        </w:rPr>
      </w:pPr>
      <w:r w:rsidRPr="00C3620A">
        <w:rPr>
          <w:rFonts w:ascii="Times New Roman" w:hAnsi="Times New Roman" w:cs="Times New Roman"/>
          <w:b/>
          <w:noProof/>
          <w:sz w:val="32"/>
          <w:szCs w:val="32"/>
          <w:u w:val="single"/>
        </w:rPr>
        <w:drawing>
          <wp:inline distT="0" distB="0" distL="0" distR="0">
            <wp:extent cx="5935906" cy="501269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C3620A" w:rsidRDefault="00870DB0" w:rsidP="007317E5">
      <w:pPr>
        <w:rPr>
          <w:rFonts w:ascii="Times New Roman" w:hAnsi="Times New Roman" w:cs="Times New Roman"/>
          <w:sz w:val="28"/>
          <w:szCs w:val="28"/>
        </w:rPr>
      </w:pPr>
      <w:r>
        <w:rPr>
          <w:rFonts w:ascii="Times New Roman" w:hAnsi="Times New Roman" w:cs="Times New Roman"/>
          <w:sz w:val="28"/>
          <w:szCs w:val="28"/>
        </w:rPr>
        <w:lastRenderedPageBreak/>
        <w:t>Temperature of the experiment =35</w:t>
      </w:r>
      <w:r>
        <w:rPr>
          <w:rFonts w:ascii="Times New Roman" w:hAnsi="Times New Roman" w:cs="Times New Roman"/>
          <w:sz w:val="28"/>
          <w:szCs w:val="28"/>
          <w:vertAlign w:val="superscript"/>
        </w:rPr>
        <w:t>0</w:t>
      </w:r>
      <w:r>
        <w:rPr>
          <w:rFonts w:ascii="Times New Roman" w:hAnsi="Times New Roman" w:cs="Times New Roman"/>
          <w:sz w:val="28"/>
          <w:szCs w:val="28"/>
        </w:rPr>
        <w:t>C</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the micrometer screw gauge: 0.01mm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stop watch = 0.01s</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meter rule = 0.1cm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Fixed distance = 4.5cm = 0.045m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Where η= dynamic viscosity of fluid</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g= acceleration due to gravity</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r= radius of sphere</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v= settling velocity of ball</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σ= density of sphere</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ρ= density of fluid</w:t>
      </w:r>
    </w:p>
    <w:p w:rsidR="002E1088" w:rsidRDefault="002E1088" w:rsidP="007317E5">
      <w:pPr>
        <w:rPr>
          <w:rFonts w:ascii="Times New Roman" w:eastAsiaTheme="minorEastAsia" w:hAnsi="Times New Roman" w:cs="Times New Roman"/>
          <w:sz w:val="28"/>
          <w:szCs w:val="28"/>
        </w:rPr>
      </w:pPr>
      <m:oMathPara>
        <m:oMath>
          <m:r>
            <w:rPr>
              <w:rFonts w:ascii="Cambria Math" w:hAnsi="Cambria Math" w:cs="Times New Roman"/>
              <w:sz w:val="28"/>
              <w:szCs w:val="28"/>
            </w:rPr>
            <m:t>η=</m:t>
          </m:r>
          <m:f>
            <m:fPr>
              <m:ctrlPr>
                <w:rPr>
                  <w:rFonts w:ascii="Cambria Math" w:hAnsi="Cambria Math" w:cs="Times New Roman"/>
                  <w:i/>
                  <w:sz w:val="28"/>
                  <w:szCs w:val="28"/>
                </w:rPr>
              </m:ctrlPr>
            </m:fPr>
            <m:num>
              <m:r>
                <w:rPr>
                  <w:rFonts w:ascii="Cambria Math" w:hAnsi="Cambria Math" w:cs="Times New Roman"/>
                  <w:sz w:val="28"/>
                  <w:szCs w:val="28"/>
                </w:rPr>
                <m:t>2g(σ-ρ)</m:t>
              </m:r>
            </m:num>
            <m:den>
              <m:r>
                <w:rPr>
                  <w:rFonts w:ascii="Cambria Math" w:hAnsi="Cambria Math" w:cs="Times New Roman"/>
                  <w:sz w:val="28"/>
                  <w:szCs w:val="28"/>
                </w:rPr>
                <m:t>9v</m:t>
              </m:r>
            </m:den>
          </m:f>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m:oMathPara>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9vη=2g(σ-ρ)</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9η</m:t>
            </m:r>
          </m:num>
          <m:den>
            <m:r>
              <w:rPr>
                <w:rFonts w:ascii="Cambria Math" w:hAnsi="Cambria Math" w:cs="Times New Roman"/>
                <w:sz w:val="28"/>
                <w:szCs w:val="28"/>
              </w:rPr>
              <m:t>2g(σ-ρ)</m:t>
            </m:r>
          </m:den>
        </m:f>
        <m:r>
          <w:rPr>
            <w:rFonts w:ascii="Cambria Math" w:hAnsi="Cambria Math" w:cs="Times New Roman"/>
            <w:sz w:val="28"/>
            <w:szCs w:val="28"/>
          </w:rPr>
          <m:t>v=</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8C15BA"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Comparing this equation to y=mx+c, it implies that </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9η</m:t>
            </m:r>
          </m:num>
          <m:den>
            <m:r>
              <w:rPr>
                <w:rFonts w:ascii="Cambria Math" w:eastAsiaTheme="minorEastAsia" w:hAnsi="Cambria Math" w:cs="Times New Roman"/>
                <w:sz w:val="28"/>
                <w:szCs w:val="28"/>
              </w:rPr>
              <m:t>2g(σ-ρ)</m:t>
            </m:r>
          </m:den>
        </m:f>
      </m:oMath>
      <w:r w:rsidR="008C15BA">
        <w:rPr>
          <w:rFonts w:ascii="Times New Roman" w:eastAsiaTheme="minorEastAsia" w:hAnsi="Times New Roman" w:cs="Times New Roman"/>
          <w:sz w:val="28"/>
          <w:szCs w:val="28"/>
        </w:rPr>
        <w:t xml:space="preserve"> where m is slope</w:t>
      </w:r>
    </w:p>
    <w:p w:rsidR="002C0627" w:rsidRDefault="008C15BA" w:rsidP="007317E5">
      <w:pPr>
        <w:rPr>
          <w:rFonts w:ascii="Times New Roman" w:hAnsi="Times New Roman" w:cs="Times New Roman"/>
          <w:sz w:val="28"/>
          <w:szCs w:val="28"/>
        </w:rPr>
      </w:pPr>
      <w:r>
        <w:rPr>
          <w:rFonts w:ascii="Times New Roman" w:eastAsiaTheme="minorEastAsia" w:hAnsi="Times New Roman" w:cs="Times New Roman"/>
          <w:sz w:val="28"/>
          <w:szCs w:val="28"/>
        </w:rPr>
        <w:t xml:space="preserve">It implies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2gm(σ-ρ)</m:t>
            </m:r>
          </m:num>
          <m:den>
            <m:r>
              <w:rPr>
                <w:rFonts w:ascii="Cambria Math" w:eastAsiaTheme="minorEastAsia" w:hAnsi="Cambria Math" w:cs="Times New Roman"/>
                <w:sz w:val="28"/>
                <w:szCs w:val="28"/>
              </w:rPr>
              <m:t>9</m:t>
            </m:r>
          </m:den>
        </m:f>
      </m:oMath>
      <w:r w:rsidR="00A20568">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9.8</m:t>
                </m:r>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0.02×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-3</m:t>
                    </m:r>
                  </m:sup>
                </m:sSup>
              </m:e>
            </m:d>
            <m:r>
              <w:rPr>
                <w:rFonts w:ascii="Cambria Math" w:eastAsiaTheme="minorEastAsia" w:hAnsi="Cambria Math" w:cs="Times New Roman"/>
                <w:sz w:val="28"/>
                <w:szCs w:val="28"/>
              </w:rPr>
              <m:t>(9069-1260)</m:t>
            </m:r>
          </m:num>
          <m:den>
            <m:r>
              <w:rPr>
                <w:rFonts w:ascii="Cambria Math" w:eastAsiaTheme="minorEastAsia" w:hAnsi="Cambria Math" w:cs="Times New Roman"/>
                <w:sz w:val="28"/>
                <w:szCs w:val="28"/>
              </w:rPr>
              <m:t>9</m:t>
            </m:r>
          </m:den>
        </m:f>
        <m:r>
          <w:rPr>
            <w:rFonts w:ascii="Cambria Math" w:eastAsiaTheme="minorEastAsia" w:hAnsi="Cambria Math" w:cs="Times New Roman"/>
            <w:sz w:val="28"/>
            <w:szCs w:val="28"/>
          </w:rPr>
          <m:t>=0.34ms</m:t>
        </m:r>
      </m:oMath>
      <w:r w:rsidR="002E1088">
        <w:rPr>
          <w:rFonts w:ascii="Times New Roman" w:eastAsiaTheme="minorEastAsia" w:hAnsi="Times New Roman" w:cs="Times New Roman"/>
          <w:sz w:val="28"/>
          <w:szCs w:val="28"/>
        </w:rPr>
        <w:t xml:space="preserve"> </w:t>
      </w:r>
      <w:r w:rsidR="002C0627">
        <w:rPr>
          <w:rFonts w:ascii="Times New Roman" w:hAnsi="Times New Roman" w:cs="Times New Roman"/>
          <w:sz w:val="28"/>
          <w:szCs w:val="28"/>
        </w:rPr>
        <w:t xml:space="preserve"> </w:t>
      </w:r>
    </w:p>
    <w:p w:rsidR="008C15BA" w:rsidRPr="002E1088" w:rsidRDefault="008C15BA" w:rsidP="007317E5">
      <w:pPr>
        <w:rPr>
          <w:rFonts w:ascii="Times New Roman" w:eastAsiaTheme="minorEastAsia" w:hAnsi="Times New Roman" w:cs="Times New Roman"/>
          <w:sz w:val="28"/>
          <w:szCs w:val="28"/>
        </w:rPr>
      </w:pPr>
    </w:p>
    <w:p w:rsidR="008C15BA" w:rsidRDefault="008C15BA" w:rsidP="008C15BA">
      <w:pPr>
        <w:rPr>
          <w:rFonts w:ascii="Times New Roman" w:hAnsi="Times New Roman" w:cs="Times New Roman"/>
          <w:b/>
          <w:sz w:val="32"/>
          <w:szCs w:val="32"/>
          <w:u w:val="single"/>
        </w:rPr>
      </w:pPr>
    </w:p>
    <w:p w:rsidR="008C15BA" w:rsidRDefault="008C15BA" w:rsidP="008C15BA">
      <w:pPr>
        <w:rPr>
          <w:rFonts w:ascii="Times New Roman" w:hAnsi="Times New Roman" w:cs="Times New Roman"/>
          <w:b/>
          <w:sz w:val="32"/>
          <w:szCs w:val="32"/>
          <w:u w:val="single"/>
        </w:rPr>
      </w:pPr>
    </w:p>
    <w:p w:rsidR="008C15BA" w:rsidRDefault="007317E5" w:rsidP="008C15BA">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Discussion</w:t>
      </w:r>
    </w:p>
    <w:p w:rsidR="008C15BA" w:rsidRPr="008C15BA" w:rsidRDefault="008C15BA" w:rsidP="008C15BA">
      <w:pPr>
        <w:rPr>
          <w:rFonts w:ascii="Times New Roman" w:hAnsi="Times New Roman" w:cs="Times New Roman"/>
          <w:b/>
          <w:sz w:val="32"/>
          <w:szCs w:val="32"/>
          <w:u w:val="single"/>
        </w:rPr>
      </w:pPr>
      <w:r w:rsidRPr="008C15BA">
        <w:rPr>
          <w:rFonts w:ascii="Times New Roman" w:hAnsi="Times New Roman" w:cs="Times New Roman"/>
          <w:sz w:val="28"/>
          <w:szCs w:val="28"/>
        </w:rPr>
        <w:t>Viscosity refers to the degree of internal friction in a fluid. A highly viscous fluid is the one which possess high resistance on the motion of a body moving through it. Consider the equation proposed by Strokes, that is;</w:t>
      </w:r>
    </w:p>
    <w:p w:rsidR="008C15BA" w:rsidRPr="008C15BA" w:rsidRDefault="008C15BA" w:rsidP="008C15BA">
      <w:pPr>
        <w:rPr>
          <w:rFonts w:ascii="Times New Roman" w:hAnsi="Times New Roman" w:cs="Times New Roman"/>
          <w:sz w:val="28"/>
          <w:szCs w:val="28"/>
        </w:rPr>
      </w:pPr>
    </w:p>
    <w:p w:rsidR="008C15BA" w:rsidRPr="008C15BA" w:rsidRDefault="008C15BA" w:rsidP="00467095">
      <w:pPr>
        <w:tabs>
          <w:tab w:val="right" w:pos="9360"/>
        </w:tabs>
        <w:rPr>
          <w:rFonts w:ascii="Times New Roman" w:hAnsi="Times New Roman" w:cs="Times New Roman"/>
          <w:sz w:val="28"/>
          <w:szCs w:val="28"/>
          <w:vertAlign w:val="subscript"/>
        </w:rPr>
      </w:pPr>
      <w:r w:rsidRPr="008C15BA">
        <w:rPr>
          <w:rFonts w:ascii="Times New Roman" w:hAnsi="Times New Roman" w:cs="Times New Roman"/>
          <w:sz w:val="28"/>
          <w:szCs w:val="28"/>
        </w:rPr>
        <w:t>r</w:t>
      </w:r>
      <w:r w:rsidRPr="008C15BA">
        <w:rPr>
          <w:rFonts w:ascii="Times New Roman" w:hAnsi="Times New Roman" w:cs="Times New Roman"/>
          <w:sz w:val="28"/>
          <w:szCs w:val="28"/>
          <w:vertAlign w:val="superscript"/>
        </w:rPr>
        <w:t>2</w:t>
      </w:r>
      <w:r w:rsidRPr="008C15BA">
        <w:rPr>
          <w:rFonts w:ascii="Times New Roman" w:hAnsi="Times New Roman" w:cs="Times New Roman"/>
          <w:sz w:val="28"/>
          <w:szCs w:val="28"/>
        </w:rPr>
        <w:t xml:space="preserve"> = </w:t>
      </w:r>
      <w:r w:rsidRPr="008C15BA">
        <w:rPr>
          <w:rFonts w:ascii="Times New Roman" w:hAnsi="Times New Roman" w:cs="Times New Roman"/>
          <w:sz w:val="28"/>
          <w:szCs w:val="28"/>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5pt;height:30.7pt" o:ole="">
            <v:imagedata r:id="rId9" o:title=""/>
          </v:shape>
          <o:OLEObject Type="Embed" ProgID="Equation.3" ShapeID="_x0000_i1025" DrawAspect="Content" ObjectID="_1503243379" r:id="rId10"/>
        </w:object>
      </w:r>
      <w:r w:rsidRPr="008C15BA">
        <w:rPr>
          <w:rFonts w:ascii="Times New Roman" w:hAnsi="Times New Roman" w:cs="Times New Roman"/>
          <w:sz w:val="28"/>
          <w:szCs w:val="28"/>
        </w:rPr>
        <w:t>(η/ (σg - ρg)) V</w:t>
      </w:r>
      <w:r w:rsidRPr="008C15BA">
        <w:rPr>
          <w:rFonts w:ascii="Times New Roman" w:hAnsi="Times New Roman" w:cs="Times New Roman"/>
          <w:sz w:val="28"/>
          <w:szCs w:val="28"/>
          <w:vertAlign w:val="subscript"/>
        </w:rPr>
        <w:t>t</w:t>
      </w:r>
      <w:r w:rsidR="00467095">
        <w:rPr>
          <w:rFonts w:ascii="Times New Roman" w:hAnsi="Times New Roman" w:cs="Times New Roman"/>
          <w:sz w:val="28"/>
          <w:szCs w:val="28"/>
          <w:vertAlign w:val="subscript"/>
        </w:rPr>
        <w:tab/>
      </w:r>
    </w:p>
    <w:p w:rsidR="008C15BA" w:rsidRPr="008C15BA" w:rsidRDefault="008C15BA" w:rsidP="008C15BA">
      <w:pPr>
        <w:rPr>
          <w:rFonts w:ascii="Times New Roman" w:hAnsi="Times New Roman" w:cs="Times New Roman"/>
          <w:sz w:val="28"/>
          <w:szCs w:val="28"/>
        </w:rPr>
      </w:pPr>
    </w:p>
    <w:p w:rsidR="008C15BA" w:rsidRPr="008C15BA" w:rsidRDefault="008C15BA" w:rsidP="008C15BA">
      <w:pPr>
        <w:rPr>
          <w:rFonts w:ascii="Times New Roman" w:hAnsi="Times New Roman" w:cs="Times New Roman"/>
          <w:sz w:val="28"/>
          <w:szCs w:val="28"/>
        </w:rPr>
      </w:pPr>
      <w:r w:rsidRPr="008C15BA">
        <w:rPr>
          <w:rFonts w:ascii="Times New Roman" w:hAnsi="Times New Roman" w:cs="Times New Roman"/>
          <w:sz w:val="28"/>
          <w:szCs w:val="28"/>
        </w:rPr>
        <w:t>Viscosity of a liquid is directly proportional to the square of the radius but inversely proportional to the velocity of the sphere through it.</w:t>
      </w:r>
    </w:p>
    <w:p w:rsidR="008C15BA" w:rsidRPr="008C15BA" w:rsidRDefault="008C15BA" w:rsidP="008C15BA">
      <w:pPr>
        <w:rPr>
          <w:rFonts w:ascii="Times New Roman" w:hAnsi="Times New Roman" w:cs="Times New Roman"/>
          <w:sz w:val="28"/>
          <w:szCs w:val="28"/>
        </w:rPr>
      </w:pPr>
      <w:r w:rsidRPr="008C15BA">
        <w:rPr>
          <w:rFonts w:ascii="Times New Roman" w:hAnsi="Times New Roman" w:cs="Times New Roman"/>
          <w:sz w:val="28"/>
          <w:szCs w:val="28"/>
        </w:rPr>
        <w:t xml:space="preserve"> From the results obtained, it was observed that for the initial three stages of readings taking, the radius of the ball bearing decreased with an increase in velocity. It can be deduced that the decrease in the size of the ball bearings caused a decrease in the viscous drag of glycerin on the ball bearings and hence moved more and more smoothly with increasing velocities. </w:t>
      </w:r>
    </w:p>
    <w:p w:rsidR="008C15BA" w:rsidRDefault="008C15BA"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Sources of error</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Impurities in the glycerin may produce errors in reading.</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Air bubbles may still be present in the glycerin.</w:t>
      </w:r>
    </w:p>
    <w:p w:rsidR="006F1BC3" w:rsidRP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Ball bearing may not be perfectly streamlined due to dents or scratches on them.</w:t>
      </w:r>
    </w:p>
    <w:p w:rsidR="00870DB0"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The air bubbles were removed as much as possible.</w:t>
      </w:r>
    </w:p>
    <w:p w:rsidR="00870DB0"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The internal cylinder in the viscometer was properly cleaned to avoid any other liquid from hindering the experiment and to produce a clear visible cylinder.</w:t>
      </w:r>
    </w:p>
    <w:p w:rsidR="00870DB0"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Errors due to parallax were avoided during the reading of the distance on the cylinder.</w:t>
      </w:r>
    </w:p>
    <w:p w:rsidR="00870DB0" w:rsidRPr="00870DB0" w:rsidRDefault="00870DB0" w:rsidP="005E3F55">
      <w:pPr>
        <w:jc w:val="right"/>
        <w:rPr>
          <w:rFonts w:ascii="Times New Roman" w:hAnsi="Times New Roman" w:cs="Times New Roman"/>
          <w:sz w:val="28"/>
          <w:szCs w:val="28"/>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433330" w:rsidRPr="00433330" w:rsidRDefault="00433330" w:rsidP="00433330">
      <w:pPr>
        <w:rPr>
          <w:rFonts w:ascii="Times New Roman" w:hAnsi="Times New Roman" w:cs="Times New Roman"/>
          <w:sz w:val="28"/>
          <w:szCs w:val="28"/>
        </w:rPr>
      </w:pPr>
      <w:r w:rsidRPr="00433330">
        <w:rPr>
          <w:rFonts w:ascii="Times New Roman" w:hAnsi="Times New Roman" w:cs="Times New Roman"/>
          <w:sz w:val="28"/>
          <w:szCs w:val="28"/>
        </w:rPr>
        <w:t>From the results obtained from the calculation it can be concluded that for any spherical body moving down a liquid, as the size (square of the radius) increases, the viscous drag i.e. viscosity of the liquid increase to decrease the velocity of the body. Hence the viscosity of a liquid depends on the shape and the velocity of the falling body. The terminal velocity of the ball bearings falling through glycerin is small enough for it to be reached before turbulence occurs, and its measurement provides a method of determining the viscosity of such a liquid (glycerin).Viscosity also decreases with an increase in temperature.</w:t>
      </w:r>
    </w:p>
    <w:p w:rsidR="00433330" w:rsidRPr="00433330" w:rsidRDefault="00433330" w:rsidP="007317E5">
      <w:pPr>
        <w:rPr>
          <w:rFonts w:ascii="Times New Roman" w:hAnsi="Times New Roman" w:cs="Times New Roman"/>
          <w:sz w:val="28"/>
          <w:szCs w:val="28"/>
        </w:rPr>
      </w:pPr>
    </w:p>
    <w:p w:rsidR="00433330" w:rsidRDefault="00433330" w:rsidP="007317E5">
      <w:pPr>
        <w:rPr>
          <w:rFonts w:ascii="Times New Roman" w:hAnsi="Times New Roman" w:cs="Times New Roman"/>
          <w:b/>
          <w:sz w:val="32"/>
          <w:szCs w:val="32"/>
          <w:u w:val="single"/>
        </w:rPr>
      </w:pPr>
    </w:p>
    <w:p w:rsidR="00433330" w:rsidRDefault="00433330"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rsidR="00433330" w:rsidRPr="00C97D83" w:rsidRDefault="00433330" w:rsidP="00433330">
      <w:pPr>
        <w:rPr>
          <w:rFonts w:ascii="Times New Roman" w:hAnsi="Times New Roman"/>
          <w:sz w:val="24"/>
          <w:szCs w:val="24"/>
        </w:rPr>
      </w:pPr>
      <w:r w:rsidRPr="00C97D83">
        <w:rPr>
          <w:rFonts w:ascii="Times New Roman" w:hAnsi="Times New Roman"/>
          <w:sz w:val="24"/>
          <w:szCs w:val="24"/>
        </w:rPr>
        <w:t xml:space="preserve">   1. Raymond A.Serway, Jerry S.Faughn (2003); </w:t>
      </w:r>
      <w:r w:rsidRPr="00C97D83">
        <w:rPr>
          <w:rFonts w:ascii="Times New Roman" w:hAnsi="Times New Roman"/>
          <w:i/>
          <w:sz w:val="24"/>
          <w:szCs w:val="24"/>
        </w:rPr>
        <w:t>College Physics</w:t>
      </w:r>
      <w:r w:rsidRPr="00C97D83">
        <w:rPr>
          <w:rFonts w:ascii="Times New Roman" w:hAnsi="Times New Roman"/>
          <w:sz w:val="24"/>
          <w:szCs w:val="24"/>
        </w:rPr>
        <w:t xml:space="preserve"> Sixth (6</w:t>
      </w:r>
      <w:r w:rsidRPr="00C97D83">
        <w:rPr>
          <w:rFonts w:ascii="Times New Roman" w:hAnsi="Times New Roman"/>
          <w:sz w:val="24"/>
          <w:szCs w:val="24"/>
          <w:vertAlign w:val="superscript"/>
        </w:rPr>
        <w:t>th</w:t>
      </w:r>
      <w:r w:rsidRPr="00C97D83">
        <w:rPr>
          <w:rFonts w:ascii="Times New Roman" w:hAnsi="Times New Roman"/>
          <w:sz w:val="24"/>
          <w:szCs w:val="24"/>
        </w:rPr>
        <w:t>) Edition, published</w:t>
      </w:r>
      <w:r w:rsidR="006A0CDB">
        <w:rPr>
          <w:rFonts w:ascii="Times New Roman" w:hAnsi="Times New Roman"/>
          <w:sz w:val="24"/>
          <w:szCs w:val="24"/>
        </w:rPr>
        <w:t xml:space="preserve">                                      </w:t>
      </w:r>
      <w:r w:rsidRPr="00C97D83">
        <w:rPr>
          <w:rFonts w:ascii="Times New Roman" w:hAnsi="Times New Roman"/>
          <w:sz w:val="24"/>
          <w:szCs w:val="24"/>
        </w:rPr>
        <w:t xml:space="preserve"> </w:t>
      </w:r>
      <w:r w:rsidR="005E3F55">
        <w:rPr>
          <w:rFonts w:ascii="Times New Roman" w:hAnsi="Times New Roman"/>
          <w:sz w:val="24"/>
          <w:szCs w:val="24"/>
        </w:rPr>
        <w:t xml:space="preserve">     </w:t>
      </w:r>
      <w:r w:rsidR="006A0CDB">
        <w:rPr>
          <w:rFonts w:ascii="Times New Roman" w:hAnsi="Times New Roman"/>
          <w:sz w:val="24"/>
          <w:szCs w:val="24"/>
        </w:rPr>
        <w:t xml:space="preserve">       </w:t>
      </w:r>
      <w:r w:rsidRPr="00C97D83">
        <w:rPr>
          <w:rFonts w:ascii="Times New Roman" w:hAnsi="Times New Roman"/>
          <w:sz w:val="24"/>
          <w:szCs w:val="24"/>
        </w:rPr>
        <w:t>by Thomson Learning company, Canada, page 285-292.</w:t>
      </w:r>
      <w:r w:rsidR="006A0CDB">
        <w:rPr>
          <w:rFonts w:ascii="Times New Roman" w:hAnsi="Times New Roman"/>
          <w:sz w:val="24"/>
          <w:szCs w:val="24"/>
        </w:rPr>
        <w:t xml:space="preserve">  </w:t>
      </w:r>
    </w:p>
    <w:p w:rsidR="00433330" w:rsidRPr="00C97D83" w:rsidRDefault="00433330" w:rsidP="00433330">
      <w:pPr>
        <w:rPr>
          <w:rFonts w:ascii="Times New Roman" w:hAnsi="Times New Roman"/>
          <w:sz w:val="24"/>
          <w:szCs w:val="24"/>
        </w:rPr>
      </w:pPr>
      <w:r w:rsidRPr="00C97D83">
        <w:rPr>
          <w:rFonts w:ascii="Times New Roman" w:hAnsi="Times New Roman"/>
          <w:sz w:val="24"/>
          <w:szCs w:val="24"/>
        </w:rPr>
        <w:t xml:space="preserve">   2. Raymond A Serway (1998), </w:t>
      </w:r>
      <w:r w:rsidRPr="00C97D83">
        <w:rPr>
          <w:rFonts w:ascii="Times New Roman" w:hAnsi="Times New Roman"/>
          <w:i/>
          <w:sz w:val="24"/>
          <w:szCs w:val="24"/>
        </w:rPr>
        <w:t>Principles of Physics,</w:t>
      </w:r>
      <w:r w:rsidRPr="00C97D83">
        <w:rPr>
          <w:rFonts w:ascii="Times New Roman" w:hAnsi="Times New Roman"/>
          <w:sz w:val="24"/>
          <w:szCs w:val="24"/>
        </w:rPr>
        <w:t xml:space="preserve"> Second (2</w:t>
      </w:r>
      <w:r w:rsidRPr="00C97D83">
        <w:rPr>
          <w:rFonts w:ascii="Times New Roman" w:hAnsi="Times New Roman"/>
          <w:sz w:val="24"/>
          <w:szCs w:val="24"/>
          <w:vertAlign w:val="superscript"/>
        </w:rPr>
        <w:t>nd</w:t>
      </w:r>
      <w:r w:rsidRPr="00C97D83">
        <w:rPr>
          <w:rFonts w:ascii="Times New Roman" w:hAnsi="Times New Roman"/>
          <w:sz w:val="24"/>
          <w:szCs w:val="24"/>
        </w:rPr>
        <w:t xml:space="preserve">) Edition, Harcourt College </w:t>
      </w:r>
      <w:r w:rsidR="006A0CDB">
        <w:rPr>
          <w:rFonts w:ascii="Times New Roman" w:hAnsi="Times New Roman"/>
          <w:sz w:val="24"/>
          <w:szCs w:val="24"/>
        </w:rPr>
        <w:t xml:space="preserve">     </w:t>
      </w:r>
      <w:r w:rsidRPr="00C97D83">
        <w:rPr>
          <w:rFonts w:ascii="Times New Roman" w:hAnsi="Times New Roman"/>
          <w:sz w:val="24"/>
          <w:szCs w:val="24"/>
        </w:rPr>
        <w:t>Publishers, Forth Worth, U.S.A.page 425-430.</w:t>
      </w:r>
      <w:r w:rsidR="006A0CDB">
        <w:rPr>
          <w:rFonts w:ascii="Times New Roman" w:hAnsi="Times New Roman"/>
          <w:sz w:val="24"/>
          <w:szCs w:val="24"/>
        </w:rPr>
        <w:t xml:space="preserve">     </w:t>
      </w:r>
    </w:p>
    <w:p w:rsidR="007317E5" w:rsidRPr="00433330" w:rsidRDefault="007317E5" w:rsidP="007317E5">
      <w:pPr>
        <w:rPr>
          <w:rFonts w:ascii="Times New Roman" w:hAnsi="Times New Roman" w:cs="Times New Roman"/>
          <w:sz w:val="28"/>
          <w:szCs w:val="28"/>
        </w:rPr>
      </w:pPr>
    </w:p>
    <w:sectPr w:rsidR="007317E5" w:rsidRPr="00433330" w:rsidSect="002C0627">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225" w:rsidRDefault="00E36225" w:rsidP="005E3F55">
      <w:pPr>
        <w:spacing w:after="0" w:line="240" w:lineRule="auto"/>
      </w:pPr>
      <w:r>
        <w:separator/>
      </w:r>
    </w:p>
  </w:endnote>
  <w:endnote w:type="continuationSeparator" w:id="0">
    <w:p w:rsidR="00E36225" w:rsidRDefault="00E36225" w:rsidP="005E3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225" w:rsidRDefault="00E36225" w:rsidP="005E3F55">
      <w:pPr>
        <w:spacing w:after="0" w:line="240" w:lineRule="auto"/>
      </w:pPr>
      <w:r>
        <w:separator/>
      </w:r>
    </w:p>
  </w:footnote>
  <w:footnote w:type="continuationSeparator" w:id="0">
    <w:p w:rsidR="00E36225" w:rsidRDefault="00E36225" w:rsidP="005E3F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317E5"/>
    <w:rsid w:val="000141A2"/>
    <w:rsid w:val="00015ECC"/>
    <w:rsid w:val="001013BF"/>
    <w:rsid w:val="00277390"/>
    <w:rsid w:val="002831CE"/>
    <w:rsid w:val="002A2162"/>
    <w:rsid w:val="002B5A7C"/>
    <w:rsid w:val="002C0627"/>
    <w:rsid w:val="002D03C2"/>
    <w:rsid w:val="002E1088"/>
    <w:rsid w:val="0041158F"/>
    <w:rsid w:val="00433330"/>
    <w:rsid w:val="00465199"/>
    <w:rsid w:val="00467095"/>
    <w:rsid w:val="004A450F"/>
    <w:rsid w:val="005405F8"/>
    <w:rsid w:val="005636CC"/>
    <w:rsid w:val="005E3F55"/>
    <w:rsid w:val="006167B6"/>
    <w:rsid w:val="006A0CDB"/>
    <w:rsid w:val="006F1BC3"/>
    <w:rsid w:val="007102CA"/>
    <w:rsid w:val="00726B8A"/>
    <w:rsid w:val="007317E5"/>
    <w:rsid w:val="00746C49"/>
    <w:rsid w:val="00802ACB"/>
    <w:rsid w:val="00870DB0"/>
    <w:rsid w:val="008B0BCF"/>
    <w:rsid w:val="008B3484"/>
    <w:rsid w:val="008C15BA"/>
    <w:rsid w:val="009A0D9D"/>
    <w:rsid w:val="009F3B5C"/>
    <w:rsid w:val="00A20568"/>
    <w:rsid w:val="00A224F8"/>
    <w:rsid w:val="00B37E8D"/>
    <w:rsid w:val="00BE5686"/>
    <w:rsid w:val="00BF4E41"/>
    <w:rsid w:val="00BF777B"/>
    <w:rsid w:val="00C3620A"/>
    <w:rsid w:val="00CD54A8"/>
    <w:rsid w:val="00D23162"/>
    <w:rsid w:val="00D26391"/>
    <w:rsid w:val="00D31076"/>
    <w:rsid w:val="00E36225"/>
    <w:rsid w:val="00E86EDF"/>
    <w:rsid w:val="00EA299A"/>
    <w:rsid w:val="00EE281E"/>
    <w:rsid w:val="00EE541C"/>
    <w:rsid w:val="00F46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26"/>
        <o:r id="V:Rule2" type="connector" idref="#_x0000_s1028"/>
        <o:r id="V:Rule3" type="connector" idref="#_x0000_s1032"/>
        <o:r id="V:Rule4" type="connector" idref="#_x0000_s1034"/>
      </o:rules>
    </o:shapelayout>
  </w:shapeDefaults>
  <w:decimalSymbol w:val="."/>
  <w:listSeparator w:val=","/>
  <w15:docId w15:val="{869A4845-F54B-40BB-9BBB-A4792B93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5A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541C"/>
    <w:rPr>
      <w:color w:val="808080"/>
    </w:rPr>
  </w:style>
  <w:style w:type="paragraph" w:styleId="BalloonText">
    <w:name w:val="Balloon Text"/>
    <w:basedOn w:val="Normal"/>
    <w:link w:val="BalloonTextChar"/>
    <w:uiPriority w:val="99"/>
    <w:semiHidden/>
    <w:unhideWhenUsed/>
    <w:rsid w:val="00EE5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41C"/>
    <w:rPr>
      <w:rFonts w:ascii="Tahoma" w:hAnsi="Tahoma" w:cs="Tahoma"/>
      <w:sz w:val="16"/>
      <w:szCs w:val="16"/>
    </w:rPr>
  </w:style>
  <w:style w:type="table" w:styleId="TableGrid">
    <w:name w:val="Table Grid"/>
    <w:basedOn w:val="TableNormal"/>
    <w:uiPriority w:val="59"/>
    <w:rsid w:val="00746C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E3F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3F55"/>
  </w:style>
  <w:style w:type="paragraph" w:styleId="Footer">
    <w:name w:val="footer"/>
    <w:basedOn w:val="Normal"/>
    <w:link w:val="FooterChar"/>
    <w:uiPriority w:val="99"/>
    <w:semiHidden/>
    <w:unhideWhenUsed/>
    <w:rsid w:val="005E3F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3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A</a:t>
            </a:r>
            <a:r>
              <a:rPr lang="en-US" baseline="0"/>
              <a:t> Graph Of r</a:t>
            </a:r>
            <a:r>
              <a:rPr lang="en-US" baseline="30000"/>
              <a:t>2</a:t>
            </a:r>
            <a:r>
              <a:rPr lang="en-US" baseline="0"/>
              <a:t> Against Velocity    </a:t>
            </a:r>
            <a:endParaRPr lang="en-US"/>
          </a:p>
        </c:rich>
      </c:tx>
      <c:overlay val="0"/>
    </c:title>
    <c:autoTitleDeleted val="0"/>
    <c:plotArea>
      <c:layout/>
      <c:scatterChart>
        <c:scatterStyle val="lineMarker"/>
        <c:varyColors val="0"/>
        <c:ser>
          <c:idx val="0"/>
          <c:order val="0"/>
          <c:spPr>
            <a:ln w="28575">
              <a:noFill/>
            </a:ln>
          </c:spPr>
          <c:trendline>
            <c:trendlineType val="linear"/>
            <c:dispRSqr val="0"/>
            <c:dispEq val="1"/>
            <c:trendlineLbl>
              <c:numFmt formatCode="General" sourceLinked="0"/>
            </c:trendlineLbl>
          </c:trendline>
          <c:xVal>
            <c:numRef>
              <c:f>Sheet1!$A$1:$A$3</c:f>
              <c:numCache>
                <c:formatCode>General</c:formatCode>
                <c:ptCount val="3"/>
                <c:pt idx="0">
                  <c:v>112.5</c:v>
                </c:pt>
                <c:pt idx="1">
                  <c:v>19.23</c:v>
                </c:pt>
                <c:pt idx="2">
                  <c:v>2.1800000000000002</c:v>
                </c:pt>
              </c:numCache>
            </c:numRef>
          </c:xVal>
          <c:yVal>
            <c:numRef>
              <c:f>Sheet1!$B$1:$B$3</c:f>
              <c:numCache>
                <c:formatCode>General</c:formatCode>
                <c:ptCount val="3"/>
                <c:pt idx="0">
                  <c:v>2.9809999999999999</c:v>
                </c:pt>
                <c:pt idx="1">
                  <c:v>4.83</c:v>
                </c:pt>
                <c:pt idx="2">
                  <c:v>5.23</c:v>
                </c:pt>
              </c:numCache>
            </c:numRef>
          </c:yVal>
          <c:smooth val="0"/>
        </c:ser>
        <c:dLbls>
          <c:showLegendKey val="0"/>
          <c:showVal val="0"/>
          <c:showCatName val="0"/>
          <c:showSerName val="0"/>
          <c:showPercent val="0"/>
          <c:showBubbleSize val="0"/>
        </c:dLbls>
        <c:axId val="540147968"/>
        <c:axId val="540145248"/>
      </c:scatterChart>
      <c:valAx>
        <c:axId val="540147968"/>
        <c:scaling>
          <c:orientation val="minMax"/>
          <c:min val="0"/>
        </c:scaling>
        <c:delete val="0"/>
        <c:axPos val="b"/>
        <c:majorGridlines/>
        <c:minorGridlines/>
        <c:title>
          <c:tx>
            <c:rich>
              <a:bodyPr/>
              <a:lstStyle/>
              <a:p>
                <a:pPr>
                  <a:defRPr/>
                </a:pPr>
                <a:r>
                  <a:rPr lang="en-US"/>
                  <a:t>velocity</a:t>
                </a:r>
                <a:r>
                  <a:rPr lang="en-US" baseline="0"/>
                  <a:t> v/x10 </a:t>
                </a:r>
                <a:r>
                  <a:rPr lang="en-US" baseline="30000"/>
                  <a:t>-2</a:t>
                </a:r>
                <a:r>
                  <a:rPr lang="en-US" baseline="0"/>
                  <a:t>ms</a:t>
                </a:r>
                <a:r>
                  <a:rPr lang="en-US" baseline="30000"/>
                  <a:t>-1</a:t>
                </a:r>
                <a:endParaRPr lang="en-US" baseline="0"/>
              </a:p>
            </c:rich>
          </c:tx>
          <c:overlay val="0"/>
        </c:title>
        <c:numFmt formatCode="General" sourceLinked="1"/>
        <c:majorTickMark val="out"/>
        <c:minorTickMark val="none"/>
        <c:tickLblPos val="nextTo"/>
        <c:crossAx val="540145248"/>
        <c:crosses val="autoZero"/>
        <c:crossBetween val="midCat"/>
        <c:majorUnit val="50"/>
      </c:valAx>
      <c:valAx>
        <c:axId val="540145248"/>
        <c:scaling>
          <c:orientation val="minMax"/>
        </c:scaling>
        <c:delete val="0"/>
        <c:axPos val="l"/>
        <c:majorGridlines/>
        <c:minorGridlines/>
        <c:title>
          <c:tx>
            <c:rich>
              <a:bodyPr/>
              <a:lstStyle/>
              <a:p>
                <a:pPr>
                  <a:defRPr b="1"/>
                </a:pPr>
                <a:r>
                  <a:rPr lang="en-US" sz="1100" b="1" baseline="0"/>
                  <a:t>r</a:t>
                </a:r>
                <a:r>
                  <a:rPr lang="en-US" sz="1100" b="1" baseline="30000"/>
                  <a:t>2</a:t>
                </a:r>
                <a:r>
                  <a:rPr lang="en-US" sz="1100" b="1" baseline="0"/>
                  <a:t>/ x10</a:t>
                </a:r>
                <a:r>
                  <a:rPr lang="en-US" sz="1100" b="1" baseline="30000"/>
                  <a:t>-5</a:t>
                </a:r>
                <a:r>
                  <a:rPr lang="en-US" sz="1100" b="1" baseline="0"/>
                  <a:t>m</a:t>
                </a:r>
                <a:r>
                  <a:rPr lang="en-US" sz="1100" b="1" baseline="30000"/>
                  <a:t>2</a:t>
                </a:r>
                <a:endParaRPr lang="en-US" sz="1100" b="1" baseline="0"/>
              </a:p>
            </c:rich>
          </c:tx>
          <c:overlay val="0"/>
        </c:title>
        <c:numFmt formatCode="General" sourceLinked="1"/>
        <c:majorTickMark val="out"/>
        <c:minorTickMark val="none"/>
        <c:tickLblPos val="nextTo"/>
        <c:crossAx val="540147968"/>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5D1F0B-5FC1-4245-893C-795E7D3BC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1</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NEBU</cp:lastModifiedBy>
  <cp:revision>16</cp:revision>
  <cp:lastPrinted>2009-10-06T02:28:00Z</cp:lastPrinted>
  <dcterms:created xsi:type="dcterms:W3CDTF">2009-09-26T05:35:00Z</dcterms:created>
  <dcterms:modified xsi:type="dcterms:W3CDTF">2015-09-09T00:50:00Z</dcterms:modified>
</cp:coreProperties>
</file>