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870C"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b/>
          <w:bCs/>
          <w:color w:val="000000"/>
          <w:sz w:val="22"/>
          <w:szCs w:val="22"/>
        </w:rPr>
        <w:t>Description for the top of the table:</w:t>
      </w:r>
    </w:p>
    <w:p w14:paraId="0234B04E" w14:textId="77777777" w:rsidR="00247DA1" w:rsidRPr="00247DA1" w:rsidRDefault="00247DA1" w:rsidP="00247DA1">
      <w:pPr>
        <w:rPr>
          <w:rFonts w:ascii="Times New Roman" w:eastAsia="Times New Roman" w:hAnsi="Times New Roman" w:cs="Times New Roman"/>
        </w:rPr>
      </w:pPr>
    </w:p>
    <w:p w14:paraId="3A5C44C0"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color w:val="000000"/>
          <w:sz w:val="22"/>
          <w:szCs w:val="22"/>
        </w:rPr>
        <w:t xml:space="preserve">Incarcerated people are vulnerable to environmental hazards, infectious diseases, and poor living and working conditions. This project examines how data from the Occupational Safety and Health Administration (OSHA) can be used to examine hazardous conditions inside prisons. We pulled together OSHA data for California </w:t>
      </w:r>
      <w:proofErr w:type="gramStart"/>
      <w:r w:rsidRPr="00247DA1">
        <w:rPr>
          <w:rFonts w:ascii="Arial" w:eastAsia="Times New Roman" w:hAnsi="Arial" w:cs="Arial"/>
          <w:color w:val="000000"/>
          <w:sz w:val="22"/>
          <w:szCs w:val="22"/>
        </w:rPr>
        <w:t>correctional facilities</w:t>
      </w:r>
      <w:proofErr w:type="gramEnd"/>
      <w:r w:rsidRPr="00247DA1">
        <w:rPr>
          <w:rFonts w:ascii="Arial" w:eastAsia="Times New Roman" w:hAnsi="Arial" w:cs="Arial"/>
          <w:color w:val="000000"/>
          <w:sz w:val="22"/>
          <w:szCs w:val="22"/>
        </w:rPr>
        <w:t xml:space="preserve"> from 2010 to 2019. </w:t>
      </w:r>
    </w:p>
    <w:p w14:paraId="00C65E3C" w14:textId="77777777" w:rsidR="00247DA1" w:rsidRPr="00247DA1" w:rsidRDefault="00247DA1" w:rsidP="00247DA1">
      <w:pPr>
        <w:rPr>
          <w:rFonts w:ascii="Times New Roman" w:eastAsia="Times New Roman" w:hAnsi="Times New Roman" w:cs="Times New Roman"/>
        </w:rPr>
      </w:pPr>
    </w:p>
    <w:p w14:paraId="5519DE2A"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b/>
          <w:bCs/>
          <w:color w:val="000000"/>
          <w:sz w:val="22"/>
          <w:szCs w:val="22"/>
        </w:rPr>
        <w:t>Explore the Table! </w:t>
      </w:r>
    </w:p>
    <w:p w14:paraId="5C6CDE34"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color w:val="000000"/>
          <w:sz w:val="22"/>
          <w:szCs w:val="22"/>
        </w:rPr>
        <w:t>The table provides several data points from which you can evaluate the level of toxicity or hazard in California carceral facilities. We encourage you to think about what toxicity and hazard mean to you and play with the data by sorting each column from highest to lowest and using the search bars under each column header to filter the data to show specific amounts or types of citations. </w:t>
      </w:r>
    </w:p>
    <w:p w14:paraId="57955A3D" w14:textId="77777777" w:rsidR="00247DA1" w:rsidRPr="00247DA1" w:rsidRDefault="00247DA1" w:rsidP="00247DA1">
      <w:pPr>
        <w:rPr>
          <w:rFonts w:ascii="Times New Roman" w:eastAsia="Times New Roman" w:hAnsi="Times New Roman" w:cs="Times New Roman"/>
        </w:rPr>
      </w:pPr>
    </w:p>
    <w:p w14:paraId="17B3BED6"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b/>
          <w:bCs/>
          <w:color w:val="000000"/>
          <w:sz w:val="22"/>
          <w:szCs w:val="22"/>
        </w:rPr>
        <w:t>Footnote: </w:t>
      </w:r>
    </w:p>
    <w:p w14:paraId="65ACE810"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b/>
          <w:bCs/>
          <w:color w:val="000000"/>
          <w:sz w:val="22"/>
          <w:szCs w:val="22"/>
        </w:rPr>
        <w:t>About detail about the data:</w:t>
      </w:r>
    </w:p>
    <w:p w14:paraId="354FA33A"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color w:val="000000"/>
          <w:sz w:val="22"/>
          <w:szCs w:val="22"/>
        </w:rPr>
        <w:t xml:space="preserve">This table was created using data from the Occupational Safety and Health Administration (OSHA). Code to reproduce the underlying </w:t>
      </w:r>
      <w:hyperlink r:id="rId5" w:history="1">
        <w:r w:rsidRPr="00247DA1">
          <w:rPr>
            <w:rFonts w:ascii="Arial" w:eastAsia="Times New Roman" w:hAnsi="Arial" w:cs="Arial"/>
            <w:color w:val="1155CC"/>
            <w:sz w:val="22"/>
            <w:szCs w:val="22"/>
            <w:u w:val="single"/>
          </w:rPr>
          <w:t>data</w:t>
        </w:r>
      </w:hyperlink>
      <w:r w:rsidRPr="00247DA1">
        <w:rPr>
          <w:rFonts w:ascii="Arial" w:eastAsia="Times New Roman" w:hAnsi="Arial" w:cs="Arial"/>
          <w:color w:val="000000"/>
          <w:sz w:val="22"/>
          <w:szCs w:val="22"/>
        </w:rPr>
        <w:t xml:space="preserve"> and the </w:t>
      </w:r>
      <w:hyperlink r:id="rId6" w:history="1">
        <w:r w:rsidRPr="00247DA1">
          <w:rPr>
            <w:rFonts w:ascii="Arial" w:eastAsia="Times New Roman" w:hAnsi="Arial" w:cs="Arial"/>
            <w:color w:val="1155CC"/>
            <w:sz w:val="22"/>
            <w:szCs w:val="22"/>
            <w:u w:val="single"/>
          </w:rPr>
          <w:t>table</w:t>
        </w:r>
      </w:hyperlink>
      <w:r w:rsidRPr="00247DA1">
        <w:rPr>
          <w:rFonts w:ascii="Arial" w:eastAsia="Times New Roman" w:hAnsi="Arial" w:cs="Arial"/>
          <w:color w:val="000000"/>
          <w:sz w:val="22"/>
          <w:szCs w:val="22"/>
        </w:rPr>
        <w:t xml:space="preserve"> are available on </w:t>
      </w:r>
      <w:proofErr w:type="spellStart"/>
      <w:r w:rsidRPr="00247DA1">
        <w:rPr>
          <w:rFonts w:ascii="Arial" w:eastAsia="Times New Roman" w:hAnsi="Arial" w:cs="Arial"/>
          <w:color w:val="000000"/>
          <w:sz w:val="22"/>
          <w:szCs w:val="22"/>
        </w:rPr>
        <w:t>Github</w:t>
      </w:r>
      <w:proofErr w:type="spellEnd"/>
      <w:r w:rsidRPr="00247DA1">
        <w:rPr>
          <w:rFonts w:ascii="Arial" w:eastAsia="Times New Roman" w:hAnsi="Arial" w:cs="Arial"/>
          <w:color w:val="000000"/>
          <w:sz w:val="22"/>
          <w:szCs w:val="22"/>
        </w:rPr>
        <w:t xml:space="preserve">. Data include inspections that were finished or that </w:t>
      </w:r>
      <w:proofErr w:type="gramStart"/>
      <w:r w:rsidRPr="00247DA1">
        <w:rPr>
          <w:rFonts w:ascii="Arial" w:eastAsia="Times New Roman" w:hAnsi="Arial" w:cs="Arial"/>
          <w:color w:val="000000"/>
          <w:sz w:val="22"/>
          <w:szCs w:val="22"/>
        </w:rPr>
        <w:t>still remained</w:t>
      </w:r>
      <w:proofErr w:type="gramEnd"/>
      <w:r w:rsidRPr="00247DA1">
        <w:rPr>
          <w:rFonts w:ascii="Arial" w:eastAsia="Times New Roman" w:hAnsi="Arial" w:cs="Arial"/>
          <w:color w:val="000000"/>
          <w:sz w:val="22"/>
          <w:szCs w:val="22"/>
        </w:rPr>
        <w:t xml:space="preserve"> open between 2010 and 2019. Most of the data present in the table are as reported by OSHA which means that there may be errors in facility location or other fields that are unverified. Each row in the table is a facility that was investigated by OSHA one or more times. The </w:t>
      </w:r>
      <w:r w:rsidRPr="00247DA1">
        <w:rPr>
          <w:rFonts w:ascii="Arial" w:eastAsia="Times New Roman" w:hAnsi="Arial" w:cs="Arial"/>
          <w:b/>
          <w:bCs/>
          <w:color w:val="000000"/>
          <w:sz w:val="22"/>
          <w:szCs w:val="22"/>
        </w:rPr>
        <w:t>inspection numbers</w:t>
      </w:r>
      <w:r w:rsidRPr="00247DA1">
        <w:rPr>
          <w:rFonts w:ascii="Arial" w:eastAsia="Times New Roman" w:hAnsi="Arial" w:cs="Arial"/>
          <w:color w:val="000000"/>
          <w:sz w:val="22"/>
          <w:szCs w:val="22"/>
        </w:rPr>
        <w:t xml:space="preserve"> and the </w:t>
      </w:r>
      <w:r w:rsidRPr="00247DA1">
        <w:rPr>
          <w:rFonts w:ascii="Arial" w:eastAsia="Times New Roman" w:hAnsi="Arial" w:cs="Arial"/>
          <w:b/>
          <w:bCs/>
          <w:color w:val="000000"/>
          <w:sz w:val="22"/>
          <w:szCs w:val="22"/>
        </w:rPr>
        <w:t>number of inspections</w:t>
      </w:r>
      <w:r w:rsidRPr="00247DA1">
        <w:rPr>
          <w:rFonts w:ascii="Arial" w:eastAsia="Times New Roman" w:hAnsi="Arial" w:cs="Arial"/>
          <w:color w:val="000000"/>
          <w:sz w:val="22"/>
          <w:szCs w:val="22"/>
        </w:rPr>
        <w:t xml:space="preserve"> column provides insight into the number of times the facility was investigated from 2010 to 2019. Facilities may not have had any violations found during investigations. If the value in the </w:t>
      </w:r>
      <w:r w:rsidRPr="00247DA1">
        <w:rPr>
          <w:rFonts w:ascii="Arial" w:eastAsia="Times New Roman" w:hAnsi="Arial" w:cs="Arial"/>
          <w:b/>
          <w:bCs/>
          <w:color w:val="000000"/>
          <w:sz w:val="22"/>
          <w:szCs w:val="22"/>
        </w:rPr>
        <w:t>Number of Violations</w:t>
      </w:r>
      <w:r w:rsidRPr="00247DA1">
        <w:rPr>
          <w:rFonts w:ascii="Arial" w:eastAsia="Times New Roman" w:hAnsi="Arial" w:cs="Arial"/>
          <w:color w:val="000000"/>
          <w:sz w:val="22"/>
          <w:szCs w:val="22"/>
        </w:rPr>
        <w:t xml:space="preserve"> column is </w:t>
      </w:r>
      <w:proofErr w:type="gramStart"/>
      <w:r w:rsidRPr="00247DA1">
        <w:rPr>
          <w:rFonts w:ascii="Arial" w:eastAsia="Times New Roman" w:hAnsi="Arial" w:cs="Arial"/>
          <w:color w:val="000000"/>
          <w:sz w:val="22"/>
          <w:szCs w:val="22"/>
        </w:rPr>
        <w:t>zero</w:t>
      </w:r>
      <w:proofErr w:type="gramEnd"/>
      <w:r w:rsidRPr="00247DA1">
        <w:rPr>
          <w:rFonts w:ascii="Arial" w:eastAsia="Times New Roman" w:hAnsi="Arial" w:cs="Arial"/>
          <w:color w:val="000000"/>
          <w:sz w:val="22"/>
          <w:szCs w:val="22"/>
        </w:rPr>
        <w:t xml:space="preserve"> then no violation was reported. If you want to check out OSHA’s published report for each investigation, you can search the investigation number on the </w:t>
      </w:r>
      <w:hyperlink r:id="rId7" w:history="1">
        <w:r w:rsidRPr="00247DA1">
          <w:rPr>
            <w:rFonts w:ascii="Arial" w:eastAsia="Times New Roman" w:hAnsi="Arial" w:cs="Arial"/>
            <w:color w:val="1155CC"/>
            <w:sz w:val="22"/>
            <w:szCs w:val="22"/>
            <w:u w:val="single"/>
          </w:rPr>
          <w:t>OSHA website</w:t>
        </w:r>
      </w:hyperlink>
      <w:r w:rsidRPr="00247DA1">
        <w:rPr>
          <w:rFonts w:ascii="Arial" w:eastAsia="Times New Roman" w:hAnsi="Arial" w:cs="Arial"/>
          <w:color w:val="000000"/>
          <w:sz w:val="22"/>
          <w:szCs w:val="22"/>
        </w:rPr>
        <w:t>. </w:t>
      </w:r>
    </w:p>
    <w:p w14:paraId="4B35B3BF" w14:textId="77777777" w:rsidR="00247DA1" w:rsidRPr="00247DA1" w:rsidRDefault="00247DA1" w:rsidP="00247DA1">
      <w:pPr>
        <w:rPr>
          <w:rFonts w:ascii="Times New Roman" w:eastAsia="Times New Roman" w:hAnsi="Times New Roman" w:cs="Times New Roman"/>
        </w:rPr>
      </w:pPr>
    </w:p>
    <w:p w14:paraId="663D91C2"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b/>
          <w:bCs/>
          <w:color w:val="000000"/>
          <w:sz w:val="22"/>
          <w:szCs w:val="22"/>
        </w:rPr>
        <w:t>More Detail about each data point in the table:</w:t>
      </w:r>
    </w:p>
    <w:p w14:paraId="630DA47A" w14:textId="77777777" w:rsidR="00247DA1" w:rsidRPr="00247DA1" w:rsidRDefault="00247DA1" w:rsidP="00247DA1">
      <w:pPr>
        <w:rPr>
          <w:rFonts w:ascii="Times New Roman" w:eastAsia="Times New Roman" w:hAnsi="Times New Roman" w:cs="Times New Roman"/>
        </w:rPr>
      </w:pPr>
    </w:p>
    <w:p w14:paraId="1D6BD6D5" w14:textId="77777777" w:rsidR="00247DA1" w:rsidRPr="00247DA1" w:rsidRDefault="00247DA1" w:rsidP="00247DA1">
      <w:pPr>
        <w:rPr>
          <w:rFonts w:ascii="Times New Roman" w:eastAsia="Times New Roman" w:hAnsi="Times New Roman" w:cs="Times New Roman"/>
        </w:rPr>
      </w:pPr>
      <w:r w:rsidRPr="00247DA1">
        <w:rPr>
          <w:rFonts w:ascii="Arial" w:eastAsia="Times New Roman" w:hAnsi="Arial" w:cs="Arial"/>
          <w:color w:val="000000"/>
          <w:sz w:val="22"/>
          <w:szCs w:val="22"/>
        </w:rPr>
        <w:t>Within OSHA’s available data we identified the following data points as potentially helpful for understanding toxicity and hazard in carceral facilities. </w:t>
      </w:r>
    </w:p>
    <w:p w14:paraId="4D1D5C2E"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Standards Cited</w:t>
      </w:r>
      <w:r w:rsidRPr="00247DA1">
        <w:rPr>
          <w:rFonts w:ascii="Arial" w:eastAsia="Times New Roman" w:hAnsi="Arial" w:cs="Arial"/>
          <w:color w:val="000000"/>
          <w:sz w:val="22"/>
          <w:szCs w:val="22"/>
        </w:rPr>
        <w:t xml:space="preserve"> - presented are all standards cited by OSHA as being potentially violated. </w:t>
      </w:r>
      <w:hyperlink r:id="rId8" w:history="1">
        <w:r w:rsidRPr="00247DA1">
          <w:rPr>
            <w:rFonts w:ascii="Arial" w:eastAsia="Times New Roman" w:hAnsi="Arial" w:cs="Arial"/>
            <w:color w:val="1155CC"/>
            <w:sz w:val="22"/>
            <w:szCs w:val="22"/>
            <w:u w:val="single"/>
          </w:rPr>
          <w:t>You can search specific standard numbers here</w:t>
        </w:r>
      </w:hyperlink>
      <w:r w:rsidRPr="00247DA1">
        <w:rPr>
          <w:rFonts w:ascii="Arial" w:eastAsia="Times New Roman" w:hAnsi="Arial" w:cs="Arial"/>
          <w:color w:val="000000"/>
          <w:sz w:val="22"/>
          <w:szCs w:val="22"/>
        </w:rPr>
        <w:t>.</w:t>
      </w:r>
    </w:p>
    <w:p w14:paraId="7A663064"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Any Reported Hazardous Substances</w:t>
      </w:r>
      <w:r w:rsidRPr="00247DA1">
        <w:rPr>
          <w:rFonts w:ascii="Arial" w:eastAsia="Times New Roman" w:hAnsi="Arial" w:cs="Arial"/>
          <w:color w:val="000000"/>
          <w:sz w:val="22"/>
          <w:szCs w:val="22"/>
        </w:rPr>
        <w:t xml:space="preserve"> - all hazardous substances as reported in the OSHA data.</w:t>
      </w:r>
    </w:p>
    <w:p w14:paraId="3D5B6ACF"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shd w:val="clear" w:color="auto" w:fill="FFFFFF"/>
        </w:rPr>
        <w:t>Number of Inspections</w:t>
      </w:r>
      <w:r w:rsidRPr="00247DA1">
        <w:rPr>
          <w:rFonts w:ascii="Arial" w:eastAsia="Times New Roman" w:hAnsi="Arial" w:cs="Arial"/>
          <w:color w:val="000000"/>
          <w:sz w:val="22"/>
          <w:szCs w:val="22"/>
          <w:shd w:val="clear" w:color="auto" w:fill="FFFFFF"/>
        </w:rPr>
        <w:t xml:space="preserve"> - a count of the total number of times inspected.</w:t>
      </w:r>
    </w:p>
    <w:p w14:paraId="771D520D"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Number of Violations</w:t>
      </w:r>
      <w:r w:rsidRPr="00247DA1">
        <w:rPr>
          <w:rFonts w:ascii="Arial" w:eastAsia="Times New Roman" w:hAnsi="Arial" w:cs="Arial"/>
          <w:color w:val="000000"/>
          <w:sz w:val="22"/>
          <w:szCs w:val="22"/>
        </w:rPr>
        <w:t xml:space="preserve"> - the total number of reported violations from all inspections.</w:t>
      </w:r>
    </w:p>
    <w:p w14:paraId="3AE1A82C"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Total Number of Citation Instances</w:t>
      </w:r>
      <w:r w:rsidRPr="00247DA1">
        <w:rPr>
          <w:rFonts w:ascii="Arial" w:eastAsia="Times New Roman" w:hAnsi="Arial" w:cs="Arial"/>
          <w:color w:val="000000"/>
          <w:sz w:val="22"/>
          <w:szCs w:val="22"/>
        </w:rPr>
        <w:t xml:space="preserve"> - in addition to reporting a violation, OSHA also reports the number of instances or times the violation was present. This is the total number of all instances reported for any violation cited. </w:t>
      </w:r>
    </w:p>
    <w:p w14:paraId="7DFD65BD"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Total Days all Inspections Open</w:t>
      </w:r>
      <w:r w:rsidRPr="00247DA1">
        <w:rPr>
          <w:rFonts w:ascii="Arial" w:eastAsia="Times New Roman" w:hAnsi="Arial" w:cs="Arial"/>
          <w:color w:val="000000"/>
          <w:sz w:val="22"/>
          <w:szCs w:val="22"/>
        </w:rPr>
        <w:t xml:space="preserve"> - this is the total number of days from when the investigation was opened to when it was closed. We also include the </w:t>
      </w:r>
      <w:r w:rsidRPr="00247DA1">
        <w:rPr>
          <w:rFonts w:ascii="Arial" w:eastAsia="Times New Roman" w:hAnsi="Arial" w:cs="Arial"/>
          <w:b/>
          <w:bCs/>
          <w:color w:val="000000"/>
          <w:sz w:val="22"/>
          <w:szCs w:val="22"/>
        </w:rPr>
        <w:t>Average Number of Days all Inspections Open</w:t>
      </w:r>
      <w:r w:rsidRPr="00247DA1">
        <w:rPr>
          <w:rFonts w:ascii="Arial" w:eastAsia="Times New Roman" w:hAnsi="Arial" w:cs="Arial"/>
          <w:color w:val="000000"/>
          <w:sz w:val="22"/>
          <w:szCs w:val="22"/>
        </w:rPr>
        <w:t>.</w:t>
      </w:r>
    </w:p>
    <w:p w14:paraId="7D3507FB"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Gravity</w:t>
      </w:r>
      <w:r w:rsidRPr="00247DA1">
        <w:rPr>
          <w:rFonts w:ascii="Arial" w:eastAsia="Times New Roman" w:hAnsi="Arial" w:cs="Arial"/>
          <w:color w:val="000000"/>
          <w:sz w:val="22"/>
          <w:szCs w:val="22"/>
        </w:rPr>
        <w:t xml:space="preserve"> - is the basis for OSHA’s penalty calculations. We provide a count of the total number of low, moderate, and high gravity violations.</w:t>
      </w:r>
    </w:p>
    <w:p w14:paraId="76801FFE"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Violation Type</w:t>
      </w:r>
      <w:r w:rsidRPr="00247DA1">
        <w:rPr>
          <w:rFonts w:ascii="Arial" w:eastAsia="Times New Roman" w:hAnsi="Arial" w:cs="Arial"/>
          <w:color w:val="000000"/>
          <w:sz w:val="22"/>
          <w:szCs w:val="22"/>
        </w:rPr>
        <w:t xml:space="preserve"> - </w:t>
      </w:r>
      <w:hyperlink r:id="rId9" w:history="1">
        <w:r w:rsidRPr="00247DA1">
          <w:rPr>
            <w:rFonts w:ascii="Arial" w:eastAsia="Times New Roman" w:hAnsi="Arial" w:cs="Arial"/>
            <w:color w:val="1155CC"/>
            <w:sz w:val="22"/>
            <w:szCs w:val="22"/>
            <w:u w:val="single"/>
          </w:rPr>
          <w:t>OSHA reports four violation types</w:t>
        </w:r>
      </w:hyperlink>
      <w:r w:rsidRPr="00247DA1">
        <w:rPr>
          <w:rFonts w:ascii="Arial" w:eastAsia="Times New Roman" w:hAnsi="Arial" w:cs="Arial"/>
          <w:color w:val="000000"/>
          <w:sz w:val="22"/>
          <w:szCs w:val="22"/>
        </w:rPr>
        <w:t>. We report a count of the total number of each type, except for willful violations which were not reported for any facilities.</w:t>
      </w:r>
    </w:p>
    <w:p w14:paraId="2C583E33"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color w:val="000000"/>
          <w:sz w:val="22"/>
          <w:szCs w:val="22"/>
        </w:rPr>
        <w:lastRenderedPageBreak/>
        <w:t>Other than serious - is “A violation that has a direct relationship to job safety and health, but is not serious in nature, is classified as "other-than-serious."</w:t>
      </w:r>
    </w:p>
    <w:p w14:paraId="5056E5CC"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color w:val="000000"/>
          <w:sz w:val="22"/>
          <w:szCs w:val="22"/>
        </w:rPr>
        <w:t>Serious - “A serious violation exists when the workplace hazard could cause an accident or illness that would most likely result in death or serious physical harm, unless the employer did not know or could not have known of the violation.”</w:t>
      </w:r>
    </w:p>
    <w:p w14:paraId="30BA9096"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proofErr w:type="gramStart"/>
      <w:r w:rsidRPr="00247DA1">
        <w:rPr>
          <w:rFonts w:ascii="Arial" w:eastAsia="Times New Roman" w:hAnsi="Arial" w:cs="Arial"/>
          <w:color w:val="000000"/>
          <w:sz w:val="22"/>
          <w:szCs w:val="22"/>
        </w:rPr>
        <w:t>Repeated  -</w:t>
      </w:r>
      <w:proofErr w:type="gramEnd"/>
      <w:r w:rsidRPr="00247DA1">
        <w:rPr>
          <w:rFonts w:ascii="Arial" w:eastAsia="Times New Roman" w:hAnsi="Arial" w:cs="Arial"/>
          <w:color w:val="000000"/>
          <w:sz w:val="22"/>
          <w:szCs w:val="22"/>
        </w:rPr>
        <w:t xml:space="preserve"> “A Federal agency may be cited for a repeated violation if the agency has been cited previously for the same or a substantially similar condition and, for a serious violation...within the past five years.”</w:t>
      </w:r>
    </w:p>
    <w:p w14:paraId="00499D4B"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color w:val="000000"/>
          <w:sz w:val="22"/>
          <w:szCs w:val="22"/>
        </w:rPr>
        <w:t>Willful - “A willful violation is defined as a violation in which the employer either knowingly failed to comply with a legal requirement (purposeful disregard) or acted with plain indifference to employee safety.”</w:t>
      </w:r>
    </w:p>
    <w:p w14:paraId="2323EEB6"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Total Ever Exposed</w:t>
      </w:r>
      <w:r w:rsidRPr="00247DA1">
        <w:rPr>
          <w:rFonts w:ascii="Arial" w:eastAsia="Times New Roman" w:hAnsi="Arial" w:cs="Arial"/>
          <w:color w:val="000000"/>
          <w:sz w:val="22"/>
          <w:szCs w:val="22"/>
        </w:rPr>
        <w:t xml:space="preserve"> - reports the total number of people reported to be exposed from all violations cited. We also include the</w:t>
      </w:r>
      <w:r w:rsidRPr="00247DA1">
        <w:rPr>
          <w:rFonts w:ascii="Arial" w:eastAsia="Times New Roman" w:hAnsi="Arial" w:cs="Arial"/>
          <w:b/>
          <w:bCs/>
          <w:color w:val="000000"/>
          <w:sz w:val="22"/>
          <w:szCs w:val="22"/>
        </w:rPr>
        <w:t xml:space="preserve"> Average Number of People in the Facility</w:t>
      </w:r>
      <w:r w:rsidRPr="00247DA1">
        <w:rPr>
          <w:rFonts w:ascii="Arial" w:eastAsia="Times New Roman" w:hAnsi="Arial" w:cs="Arial"/>
          <w:color w:val="000000"/>
          <w:sz w:val="22"/>
          <w:szCs w:val="22"/>
        </w:rPr>
        <w:t xml:space="preserve"> (as reported by OSHA) as a point of reference. </w:t>
      </w:r>
    </w:p>
    <w:p w14:paraId="348972E4"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Penalties</w:t>
      </w:r>
      <w:r w:rsidRPr="00247DA1">
        <w:rPr>
          <w:rFonts w:ascii="Arial" w:eastAsia="Times New Roman" w:hAnsi="Arial" w:cs="Arial"/>
          <w:color w:val="000000"/>
          <w:sz w:val="22"/>
          <w:szCs w:val="22"/>
        </w:rPr>
        <w:t>. We report several penalty data points including:</w:t>
      </w:r>
    </w:p>
    <w:p w14:paraId="18097497"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 xml:space="preserve">Total Initial Penalty </w:t>
      </w:r>
      <w:r w:rsidRPr="00247DA1">
        <w:rPr>
          <w:rFonts w:ascii="Arial" w:eastAsia="Times New Roman" w:hAnsi="Arial" w:cs="Arial"/>
          <w:color w:val="000000"/>
          <w:sz w:val="22"/>
          <w:szCs w:val="22"/>
        </w:rPr>
        <w:t xml:space="preserve">that the facility was assigned for each violation. We also report the </w:t>
      </w:r>
      <w:r w:rsidRPr="00247DA1">
        <w:rPr>
          <w:rFonts w:ascii="Arial" w:eastAsia="Times New Roman" w:hAnsi="Arial" w:cs="Arial"/>
          <w:b/>
          <w:bCs/>
          <w:color w:val="000000"/>
          <w:sz w:val="22"/>
          <w:szCs w:val="22"/>
        </w:rPr>
        <w:t>Average Initial Penalty</w:t>
      </w:r>
      <w:r w:rsidRPr="00247DA1">
        <w:rPr>
          <w:rFonts w:ascii="Arial" w:eastAsia="Times New Roman" w:hAnsi="Arial" w:cs="Arial"/>
          <w:color w:val="000000"/>
          <w:sz w:val="22"/>
          <w:szCs w:val="22"/>
        </w:rPr>
        <w:t>. </w:t>
      </w:r>
    </w:p>
    <w:p w14:paraId="3DCA7D94"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Total Current Penalty</w:t>
      </w:r>
      <w:r w:rsidRPr="00247DA1">
        <w:rPr>
          <w:rFonts w:ascii="Arial" w:eastAsia="Times New Roman" w:hAnsi="Arial" w:cs="Arial"/>
          <w:color w:val="000000"/>
          <w:sz w:val="22"/>
          <w:szCs w:val="22"/>
        </w:rPr>
        <w:t xml:space="preserve"> is the total amount the facility actually paid for each violation cited. Facilities can appeal the penalty amount or the violation. We also include the </w:t>
      </w:r>
      <w:r w:rsidRPr="00247DA1">
        <w:rPr>
          <w:rFonts w:ascii="Arial" w:eastAsia="Times New Roman" w:hAnsi="Arial" w:cs="Arial"/>
          <w:b/>
          <w:bCs/>
          <w:color w:val="000000"/>
          <w:sz w:val="22"/>
          <w:szCs w:val="22"/>
        </w:rPr>
        <w:t>Average Current Penalty</w:t>
      </w:r>
      <w:r w:rsidRPr="00247DA1">
        <w:rPr>
          <w:rFonts w:ascii="Arial" w:eastAsia="Times New Roman" w:hAnsi="Arial" w:cs="Arial"/>
          <w:color w:val="000000"/>
          <w:sz w:val="22"/>
          <w:szCs w:val="22"/>
        </w:rPr>
        <w:t>. </w:t>
      </w:r>
    </w:p>
    <w:p w14:paraId="1C405D80" w14:textId="77777777" w:rsidR="00247DA1" w:rsidRPr="00247DA1" w:rsidRDefault="00247DA1" w:rsidP="00247DA1">
      <w:pPr>
        <w:numPr>
          <w:ilvl w:val="1"/>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Failure to Abate</w:t>
      </w:r>
      <w:r w:rsidRPr="00247DA1">
        <w:rPr>
          <w:rFonts w:ascii="Arial" w:eastAsia="Times New Roman" w:hAnsi="Arial" w:cs="Arial"/>
          <w:color w:val="000000"/>
          <w:sz w:val="22"/>
          <w:szCs w:val="22"/>
        </w:rPr>
        <w:t xml:space="preserve"> - is the total amount of penalty assigned to a facility for failing to remove the violation. </w:t>
      </w:r>
    </w:p>
    <w:p w14:paraId="6C4FBCF5"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Union Status</w:t>
      </w:r>
      <w:r w:rsidRPr="00247DA1">
        <w:rPr>
          <w:rFonts w:ascii="Arial" w:eastAsia="Times New Roman" w:hAnsi="Arial" w:cs="Arial"/>
          <w:color w:val="000000"/>
          <w:sz w:val="22"/>
          <w:szCs w:val="22"/>
        </w:rPr>
        <w:t>. We report the total number of times a union was present during the investigation(s). And the number of times the union was not present. </w:t>
      </w:r>
    </w:p>
    <w:p w14:paraId="4A10EB74"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Investigation Reasons</w:t>
      </w:r>
      <w:r w:rsidRPr="00247DA1">
        <w:rPr>
          <w:rFonts w:ascii="Arial" w:eastAsia="Times New Roman" w:hAnsi="Arial" w:cs="Arial"/>
          <w:color w:val="000000"/>
          <w:sz w:val="22"/>
          <w:szCs w:val="22"/>
        </w:rPr>
        <w:t xml:space="preserve">. We report the total number of investigations that took place for various reasons </w:t>
      </w:r>
      <w:proofErr w:type="gramStart"/>
      <w:r w:rsidRPr="00247DA1">
        <w:rPr>
          <w:rFonts w:ascii="Arial" w:eastAsia="Times New Roman" w:hAnsi="Arial" w:cs="Arial"/>
          <w:color w:val="000000"/>
          <w:sz w:val="22"/>
          <w:szCs w:val="22"/>
        </w:rPr>
        <w:t>including:</w:t>
      </w:r>
      <w:proofErr w:type="gramEnd"/>
      <w:r w:rsidRPr="00247DA1">
        <w:rPr>
          <w:rFonts w:ascii="Arial" w:eastAsia="Times New Roman" w:hAnsi="Arial" w:cs="Arial"/>
          <w:color w:val="000000"/>
          <w:sz w:val="22"/>
          <w:szCs w:val="22"/>
        </w:rPr>
        <w:t xml:space="preserve"> there was an </w:t>
      </w:r>
      <w:r w:rsidRPr="00247DA1">
        <w:rPr>
          <w:rFonts w:ascii="Arial" w:eastAsia="Times New Roman" w:hAnsi="Arial" w:cs="Arial"/>
          <w:b/>
          <w:bCs/>
          <w:color w:val="000000"/>
          <w:sz w:val="22"/>
          <w:szCs w:val="22"/>
        </w:rPr>
        <w:t>Accident</w:t>
      </w:r>
      <w:r w:rsidRPr="00247DA1">
        <w:rPr>
          <w:rFonts w:ascii="Arial" w:eastAsia="Times New Roman" w:hAnsi="Arial" w:cs="Arial"/>
          <w:color w:val="000000"/>
          <w:sz w:val="22"/>
          <w:szCs w:val="22"/>
        </w:rPr>
        <w:t xml:space="preserve">, there was a </w:t>
      </w:r>
      <w:r w:rsidRPr="00247DA1">
        <w:rPr>
          <w:rFonts w:ascii="Arial" w:eastAsia="Times New Roman" w:hAnsi="Arial" w:cs="Arial"/>
          <w:b/>
          <w:bCs/>
          <w:color w:val="000000"/>
          <w:sz w:val="22"/>
          <w:szCs w:val="22"/>
        </w:rPr>
        <w:t>Complaint</w:t>
      </w:r>
      <w:r w:rsidRPr="00247DA1">
        <w:rPr>
          <w:rFonts w:ascii="Arial" w:eastAsia="Times New Roman" w:hAnsi="Arial" w:cs="Arial"/>
          <w:color w:val="000000"/>
          <w:sz w:val="22"/>
          <w:szCs w:val="22"/>
        </w:rPr>
        <w:t xml:space="preserve">, OSHA received a </w:t>
      </w:r>
      <w:r w:rsidRPr="00247DA1">
        <w:rPr>
          <w:rFonts w:ascii="Arial" w:eastAsia="Times New Roman" w:hAnsi="Arial" w:cs="Arial"/>
          <w:b/>
          <w:bCs/>
          <w:color w:val="000000"/>
          <w:sz w:val="22"/>
          <w:szCs w:val="22"/>
        </w:rPr>
        <w:t>Referral</w:t>
      </w:r>
      <w:r w:rsidRPr="00247DA1">
        <w:rPr>
          <w:rFonts w:ascii="Arial" w:eastAsia="Times New Roman" w:hAnsi="Arial" w:cs="Arial"/>
          <w:color w:val="000000"/>
          <w:sz w:val="22"/>
          <w:szCs w:val="22"/>
        </w:rPr>
        <w:t xml:space="preserve"> from another agency, the investigation was a </w:t>
      </w:r>
      <w:r w:rsidRPr="00247DA1">
        <w:rPr>
          <w:rFonts w:ascii="Arial" w:eastAsia="Times New Roman" w:hAnsi="Arial" w:cs="Arial"/>
          <w:b/>
          <w:bCs/>
          <w:color w:val="000000"/>
          <w:sz w:val="22"/>
          <w:szCs w:val="22"/>
        </w:rPr>
        <w:t>Follow Up</w:t>
      </w:r>
      <w:r w:rsidRPr="00247DA1">
        <w:rPr>
          <w:rFonts w:ascii="Arial" w:eastAsia="Times New Roman" w:hAnsi="Arial" w:cs="Arial"/>
          <w:color w:val="000000"/>
          <w:sz w:val="22"/>
          <w:szCs w:val="22"/>
        </w:rPr>
        <w:t xml:space="preserve">, and if the investigation was </w:t>
      </w:r>
      <w:r w:rsidRPr="00247DA1">
        <w:rPr>
          <w:rFonts w:ascii="Arial" w:eastAsia="Times New Roman" w:hAnsi="Arial" w:cs="Arial"/>
          <w:b/>
          <w:bCs/>
          <w:color w:val="000000"/>
          <w:sz w:val="22"/>
          <w:szCs w:val="22"/>
        </w:rPr>
        <w:t>Unprogrammed</w:t>
      </w:r>
      <w:r w:rsidRPr="00247DA1">
        <w:rPr>
          <w:rFonts w:ascii="Arial" w:eastAsia="Times New Roman" w:hAnsi="Arial" w:cs="Arial"/>
          <w:color w:val="000000"/>
          <w:sz w:val="22"/>
          <w:szCs w:val="22"/>
        </w:rPr>
        <w:t xml:space="preserve"> or </w:t>
      </w:r>
      <w:r w:rsidRPr="00247DA1">
        <w:rPr>
          <w:rFonts w:ascii="Arial" w:eastAsia="Times New Roman" w:hAnsi="Arial" w:cs="Arial"/>
          <w:b/>
          <w:bCs/>
          <w:color w:val="000000"/>
          <w:sz w:val="22"/>
          <w:szCs w:val="22"/>
        </w:rPr>
        <w:t>Planned</w:t>
      </w:r>
      <w:r w:rsidRPr="00247DA1">
        <w:rPr>
          <w:rFonts w:ascii="Arial" w:eastAsia="Times New Roman" w:hAnsi="Arial" w:cs="Arial"/>
          <w:color w:val="000000"/>
          <w:sz w:val="22"/>
          <w:szCs w:val="22"/>
        </w:rPr>
        <w:t>. </w:t>
      </w:r>
    </w:p>
    <w:p w14:paraId="0625A313" w14:textId="77777777" w:rsidR="00247DA1" w:rsidRPr="00247DA1" w:rsidRDefault="00247DA1" w:rsidP="00247DA1">
      <w:pPr>
        <w:numPr>
          <w:ilvl w:val="0"/>
          <w:numId w:val="1"/>
        </w:numPr>
        <w:textAlignment w:val="baseline"/>
        <w:rPr>
          <w:rFonts w:ascii="Arial" w:eastAsia="Times New Roman" w:hAnsi="Arial" w:cs="Arial"/>
          <w:color w:val="000000"/>
          <w:sz w:val="22"/>
          <w:szCs w:val="22"/>
        </w:rPr>
      </w:pPr>
      <w:r w:rsidRPr="00247DA1">
        <w:rPr>
          <w:rFonts w:ascii="Arial" w:eastAsia="Times New Roman" w:hAnsi="Arial" w:cs="Arial"/>
          <w:b/>
          <w:bCs/>
          <w:color w:val="000000"/>
          <w:sz w:val="22"/>
          <w:szCs w:val="22"/>
        </w:rPr>
        <w:t>Investigation Scope</w:t>
      </w:r>
      <w:r w:rsidRPr="00247DA1">
        <w:rPr>
          <w:rFonts w:ascii="Arial" w:eastAsia="Times New Roman" w:hAnsi="Arial" w:cs="Arial"/>
          <w:color w:val="000000"/>
          <w:sz w:val="22"/>
          <w:szCs w:val="22"/>
        </w:rPr>
        <w:t xml:space="preserve">. We report the total number of investigations that were </w:t>
      </w:r>
      <w:r w:rsidRPr="00247DA1">
        <w:rPr>
          <w:rFonts w:ascii="Arial" w:eastAsia="Times New Roman" w:hAnsi="Arial" w:cs="Arial"/>
          <w:b/>
          <w:bCs/>
          <w:color w:val="000000"/>
          <w:sz w:val="22"/>
          <w:szCs w:val="22"/>
        </w:rPr>
        <w:t>Complete</w:t>
      </w:r>
      <w:r w:rsidRPr="00247DA1">
        <w:rPr>
          <w:rFonts w:ascii="Arial" w:eastAsia="Times New Roman" w:hAnsi="Arial" w:cs="Arial"/>
          <w:color w:val="000000"/>
          <w:sz w:val="22"/>
          <w:szCs w:val="22"/>
        </w:rPr>
        <w:t xml:space="preserve"> or </w:t>
      </w:r>
      <w:r w:rsidRPr="00247DA1">
        <w:rPr>
          <w:rFonts w:ascii="Arial" w:eastAsia="Times New Roman" w:hAnsi="Arial" w:cs="Arial"/>
          <w:b/>
          <w:bCs/>
          <w:color w:val="000000"/>
          <w:sz w:val="22"/>
          <w:szCs w:val="22"/>
        </w:rPr>
        <w:t>Partial</w:t>
      </w:r>
      <w:r w:rsidRPr="00247DA1">
        <w:rPr>
          <w:rFonts w:ascii="Arial" w:eastAsia="Times New Roman" w:hAnsi="Arial" w:cs="Arial"/>
          <w:color w:val="000000"/>
          <w:sz w:val="22"/>
          <w:szCs w:val="22"/>
        </w:rPr>
        <w:t xml:space="preserve"> in scope. </w:t>
      </w:r>
    </w:p>
    <w:p w14:paraId="6CEDD2E3" w14:textId="77777777" w:rsidR="00247DA1" w:rsidRPr="00247DA1" w:rsidRDefault="00247DA1" w:rsidP="00247DA1">
      <w:pPr>
        <w:spacing w:after="240"/>
        <w:rPr>
          <w:rFonts w:ascii="Times New Roman" w:eastAsia="Times New Roman" w:hAnsi="Times New Roman" w:cs="Times New Roman"/>
        </w:rPr>
      </w:pPr>
    </w:p>
    <w:p w14:paraId="64E1DFC4" w14:textId="77777777" w:rsidR="00CF7BB1" w:rsidRDefault="00CF7BB1"/>
    <w:sectPr w:rsidR="00CF7BB1" w:rsidSect="0015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C1DFA"/>
    <w:multiLevelType w:val="multilevel"/>
    <w:tmpl w:val="7E82C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A1"/>
    <w:rsid w:val="00151F93"/>
    <w:rsid w:val="00247DA1"/>
    <w:rsid w:val="00CF7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E1C327"/>
  <w15:chartTrackingRefBased/>
  <w15:docId w15:val="{4307EDF5-2035-CA4B-9704-C8FA93CA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D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7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ca.gov/samples/search/query.htm" TargetMode="External"/><Relationship Id="rId3" Type="http://schemas.openxmlformats.org/officeDocument/2006/relationships/settings" Target="settings.xml"/><Relationship Id="rId7" Type="http://schemas.openxmlformats.org/officeDocument/2006/relationships/hyperlink" Target="https://www.osha.gov/pls/imis/inspectionN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ceral-Ecologies/Carceral-OSHA-Analysis" TargetMode="External"/><Relationship Id="rId11" Type="http://schemas.openxmlformats.org/officeDocument/2006/relationships/theme" Target="theme/theme1.xml"/><Relationship Id="rId5" Type="http://schemas.openxmlformats.org/officeDocument/2006/relationships/hyperlink" Target="https://github.com/Carceral-Ecologies/Carceral-OSH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sha.gov/publications/fed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2021-08-13T21:56:00Z</dcterms:created>
  <dcterms:modified xsi:type="dcterms:W3CDTF">2021-08-13T21:57:00Z</dcterms:modified>
</cp:coreProperties>
</file>