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DB1" w:rsidRDefault="00B50DB1" w:rsidP="00B50DB1">
      <w:pPr>
        <w:pStyle w:val="Balk2"/>
      </w:pPr>
      <w:r>
        <w:t>Zorluk Alanı: Okuma Doğruluğu / Sözcük Tanıma Müdahaleleri</w:t>
      </w:r>
    </w:p>
    <w:p w:rsidR="00B50DB1" w:rsidRDefault="00B50DB1" w:rsidP="00B50DB1">
      <w:pPr>
        <w:pStyle w:val="Balk3"/>
      </w:pPr>
      <w:r>
        <w:t>Tanım</w:t>
      </w:r>
    </w:p>
    <w:p w:rsidR="00B50DB1" w:rsidRDefault="00B50DB1" w:rsidP="00B50DB1">
      <w:pPr>
        <w:pStyle w:val="font-claude-response-body"/>
      </w:pPr>
      <w:r>
        <w:t xml:space="preserve">Okuma doğruluğu, yazılı sözcükleri hatasız biçimde okuyabilme becerisidir. </w:t>
      </w:r>
      <w:proofErr w:type="spellStart"/>
      <w:r>
        <w:t>Disleksi</w:t>
      </w:r>
      <w:proofErr w:type="spellEnd"/>
      <w:r>
        <w:t xml:space="preserve"> ve okuma güçlüğü yaşayan öğrencilerde en kalıcı ve müdahaleye dirençli alanlardan biri olarak öne çıkar.</w:t>
      </w:r>
    </w:p>
    <w:p w:rsidR="00B50DB1" w:rsidRDefault="00B50DB1" w:rsidP="00B50DB1">
      <w:pPr>
        <w:pStyle w:val="Balk3"/>
      </w:pPr>
      <w:r>
        <w:t>Etki</w:t>
      </w:r>
    </w:p>
    <w:p w:rsidR="00B50DB1" w:rsidRDefault="00B50DB1" w:rsidP="00B50DB1">
      <w:pPr>
        <w:pStyle w:val="font-claude-response-body"/>
      </w:pPr>
      <w:r>
        <w:t>Okuma doğruluğundaki yetersizlikler, akıcılığı ve okuduğunu anlamayı doğrudan olumsuz etkiler. Müdahaleler alt beceriler üzerinde daha güçlü etki gösterirken gerçek sözcük okuma genellemesi hâlâ yetersiz kalmaktadır.</w:t>
      </w:r>
    </w:p>
    <w:p w:rsidR="00B50DB1" w:rsidRDefault="00B50DB1" w:rsidP="00B50DB1">
      <w:pPr>
        <w:pStyle w:val="Balk3"/>
      </w:pPr>
      <w:r>
        <w:t>Önerilen Yöntemler</w:t>
      </w:r>
    </w:p>
    <w:p w:rsidR="00B50DB1" w:rsidRDefault="00B50DB1" w:rsidP="00B50DB1">
      <w:pPr>
        <w:pStyle w:val="font-claude-response-body"/>
      </w:pPr>
      <w:r>
        <w:rPr>
          <w:rStyle w:val="Gl"/>
        </w:rPr>
        <w:t>1. Değişken Ses Örüntüleriyle Kod Öğretimi</w:t>
      </w:r>
    </w:p>
    <w:p w:rsidR="00B50DB1" w:rsidRDefault="00B50DB1" w:rsidP="00B50D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Yöntem açıklaması: Yalnızca kurallı ses eşleştirmeleri değil, aynı harf grubunun farklı seslendirildiği sözcükleri de kapsayan sistematik </w:t>
      </w:r>
      <w:proofErr w:type="spellStart"/>
      <w:r>
        <w:t>fonik</w:t>
      </w:r>
      <w:proofErr w:type="spellEnd"/>
      <w:r>
        <w:t xml:space="preserve"> öğretimidir.</w:t>
      </w:r>
    </w:p>
    <w:p w:rsidR="00B50DB1" w:rsidRDefault="00B50DB1" w:rsidP="00B50D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Nasıl uygulanır: Dersler değişken hece-ses </w:t>
      </w:r>
      <w:proofErr w:type="spellStart"/>
      <w:r>
        <w:t>örüntülü</w:t>
      </w:r>
      <w:proofErr w:type="spellEnd"/>
      <w:r>
        <w:t xml:space="preserve"> sözcük listeleriyle yürütülür; öğreticiler esnek okuma stratejisini açıkça modeller ve anında düzeltici geri bildirim sağlar.</w:t>
      </w:r>
    </w:p>
    <w:p w:rsidR="00B50DB1" w:rsidRDefault="00B50DB1" w:rsidP="00B50D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Ne işe yarar: Öğrencilerin yazı sistemindeki istatistiksel örüntülere duyarlılığını artırarak </w:t>
      </w:r>
      <w:proofErr w:type="spellStart"/>
      <w:r>
        <w:t>genellenmiş</w:t>
      </w:r>
      <w:proofErr w:type="spellEnd"/>
      <w:r>
        <w:t xml:space="preserve"> sözcük okuma becerilerini destekler.</w:t>
      </w:r>
    </w:p>
    <w:p w:rsidR="00B50DB1" w:rsidRDefault="00B50DB1" w:rsidP="00B50D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Kaynak: </w:t>
      </w:r>
      <w:proofErr w:type="spellStart"/>
      <w:r>
        <w:t>Clemens</w:t>
      </w:r>
      <w:proofErr w:type="spellEnd"/>
      <w:r>
        <w:t xml:space="preserve"> ve ark. (2025) — </w:t>
      </w:r>
      <w:proofErr w:type="spellStart"/>
      <w:r>
        <w:rPr>
          <w:rStyle w:val="Vurgu"/>
        </w:rPr>
        <w:t>Mind</w:t>
      </w:r>
      <w:proofErr w:type="spellEnd"/>
      <w:r>
        <w:rPr>
          <w:rStyle w:val="Vurgu"/>
        </w:rPr>
        <w:t xml:space="preserve">, Brain, </w:t>
      </w:r>
      <w:proofErr w:type="spellStart"/>
      <w:r>
        <w:rPr>
          <w:rStyle w:val="Vurgu"/>
        </w:rPr>
        <w:t>and</w:t>
      </w:r>
      <w:proofErr w:type="spellEnd"/>
      <w:r>
        <w:rPr>
          <w:rStyle w:val="Vurgu"/>
        </w:rPr>
        <w:t xml:space="preserve"> </w:t>
      </w:r>
      <w:proofErr w:type="spellStart"/>
      <w:r>
        <w:rPr>
          <w:rStyle w:val="Vurgu"/>
        </w:rPr>
        <w:t>Education</w:t>
      </w:r>
      <w:proofErr w:type="spellEnd"/>
    </w:p>
    <w:p w:rsidR="00B50DB1" w:rsidRDefault="00B50DB1" w:rsidP="00B50DB1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B50DB1" w:rsidRDefault="00B50DB1" w:rsidP="00B50DB1">
      <w:pPr>
        <w:pStyle w:val="font-claude-response-body"/>
      </w:pPr>
      <w:r>
        <w:rPr>
          <w:rStyle w:val="Gl"/>
        </w:rPr>
        <w:t>2. Sözcük Anlamıyla Bütünleşik Okuma Öğretimi</w:t>
      </w:r>
    </w:p>
    <w:p w:rsidR="00B50DB1" w:rsidRDefault="00B50DB1" w:rsidP="00B50D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Yöntem açıklaması: Sistematik </w:t>
      </w:r>
      <w:proofErr w:type="spellStart"/>
      <w:r>
        <w:t>fonik</w:t>
      </w:r>
      <w:proofErr w:type="spellEnd"/>
      <w:r>
        <w:t xml:space="preserve"> öğretimine sözcük anlamının açıkça öğretilmesini ekleyen </w:t>
      </w:r>
      <w:proofErr w:type="gramStart"/>
      <w:r>
        <w:t>entegre</w:t>
      </w:r>
      <w:proofErr w:type="gramEnd"/>
      <w:r>
        <w:t xml:space="preserve"> bir yaklaşımdır.</w:t>
      </w:r>
      <w:bookmarkStart w:id="0" w:name="_GoBack"/>
      <w:bookmarkEnd w:id="0"/>
    </w:p>
    <w:p w:rsidR="00B50DB1" w:rsidRDefault="00B50DB1" w:rsidP="00B50D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Nasıl uygulanır: </w:t>
      </w:r>
      <w:proofErr w:type="spellStart"/>
      <w:r>
        <w:t>Grafem</w:t>
      </w:r>
      <w:proofErr w:type="spellEnd"/>
      <w:r>
        <w:t>-fonem öğretiminin ardından tanım kartları, görseller ve cümle tamamlama etkinlikleriyle her sözcüğün anlamı aynı ders içinde doğrudan öğretilir.</w:t>
      </w:r>
    </w:p>
    <w:p w:rsidR="00B50DB1" w:rsidRDefault="00B50DB1" w:rsidP="00B50D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Ne işe yarar: Anlamsal bilginin </w:t>
      </w:r>
      <w:proofErr w:type="spellStart"/>
      <w:r>
        <w:t>ortografik</w:t>
      </w:r>
      <w:proofErr w:type="spellEnd"/>
      <w:r>
        <w:t>-fonolojik bağlantıları güçlendirerek okuma doğruluğunu ve akıcılığını artırdığı görülmüştür.</w:t>
      </w:r>
    </w:p>
    <w:p w:rsidR="00B50DB1" w:rsidRDefault="00B50DB1" w:rsidP="00B50D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Kaynak: Austin ve ark. (2022) — </w:t>
      </w:r>
      <w:proofErr w:type="spellStart"/>
      <w:r>
        <w:rPr>
          <w:rStyle w:val="Vurgu"/>
        </w:rPr>
        <w:t>Scientific</w:t>
      </w:r>
      <w:proofErr w:type="spellEnd"/>
      <w:r>
        <w:rPr>
          <w:rStyle w:val="Vurgu"/>
        </w:rPr>
        <w:t xml:space="preserve"> </w:t>
      </w:r>
      <w:proofErr w:type="spellStart"/>
      <w:r>
        <w:rPr>
          <w:rStyle w:val="Vurgu"/>
        </w:rPr>
        <w:t>Studies</w:t>
      </w:r>
      <w:proofErr w:type="spellEnd"/>
      <w:r>
        <w:rPr>
          <w:rStyle w:val="Vurgu"/>
        </w:rPr>
        <w:t xml:space="preserve"> of Reading</w:t>
      </w:r>
    </w:p>
    <w:p w:rsidR="00B50DB1" w:rsidRDefault="00B50DB1" w:rsidP="00B50DB1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B50DB1" w:rsidRDefault="00B50DB1" w:rsidP="00B50DB1">
      <w:pPr>
        <w:pStyle w:val="font-claude-response-body"/>
      </w:pPr>
      <w:r>
        <w:rPr>
          <w:rStyle w:val="Gl"/>
        </w:rPr>
        <w:t>3. Heceleme Etkinliğiyle Desteklenen Kod Öğretimi</w:t>
      </w:r>
    </w:p>
    <w:p w:rsidR="00B50DB1" w:rsidRDefault="00B50DB1" w:rsidP="00B50DB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Yöntem açıklaması: Kod öğretimine her hedef sözcüğün öğretici modeli eşliğinde öğrenci tarafından yazılmasını ekleyen bütünleşik bir bileşendir.</w:t>
      </w:r>
    </w:p>
    <w:p w:rsidR="00B50DB1" w:rsidRDefault="00B50DB1" w:rsidP="00B50DB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Nasıl uygulanır: Öğrenci sözcüğü okuduktan sonra görüş alanından kaldırılır ve çalışma kitabına yazar; öğretici doğru yazımı gösterir, öğrenci kendi yazısını düzelterek okumaya devam eder.</w:t>
      </w:r>
    </w:p>
    <w:p w:rsidR="00B50DB1" w:rsidRDefault="00B50DB1" w:rsidP="00B50DB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Ne işe yarar: Sözcüklere daha </w:t>
      </w:r>
      <w:proofErr w:type="spellStart"/>
      <w:r>
        <w:t>derinlemeli</w:t>
      </w:r>
      <w:proofErr w:type="spellEnd"/>
      <w:r>
        <w:t xml:space="preserve"> maruz kalmayı sağlayarak okuma kazanımlarını destekler.</w:t>
      </w:r>
    </w:p>
    <w:p w:rsidR="00B50DB1" w:rsidRDefault="00B50DB1" w:rsidP="00B50DB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Kaynak: </w:t>
      </w:r>
      <w:proofErr w:type="spellStart"/>
      <w:r>
        <w:t>Clemens</w:t>
      </w:r>
      <w:proofErr w:type="spellEnd"/>
      <w:r>
        <w:t xml:space="preserve"> ve ark. (2025) — </w:t>
      </w:r>
      <w:proofErr w:type="spellStart"/>
      <w:r>
        <w:rPr>
          <w:rStyle w:val="Vurgu"/>
        </w:rPr>
        <w:t>Mind</w:t>
      </w:r>
      <w:proofErr w:type="spellEnd"/>
      <w:r>
        <w:rPr>
          <w:rStyle w:val="Vurgu"/>
        </w:rPr>
        <w:t xml:space="preserve">, Brain, </w:t>
      </w:r>
      <w:proofErr w:type="spellStart"/>
      <w:r>
        <w:rPr>
          <w:rStyle w:val="Vurgu"/>
        </w:rPr>
        <w:t>and</w:t>
      </w:r>
      <w:proofErr w:type="spellEnd"/>
      <w:r>
        <w:rPr>
          <w:rStyle w:val="Vurgu"/>
        </w:rPr>
        <w:t xml:space="preserve"> </w:t>
      </w:r>
      <w:proofErr w:type="spellStart"/>
      <w:r>
        <w:rPr>
          <w:rStyle w:val="Vurgu"/>
        </w:rPr>
        <w:t>Education</w:t>
      </w:r>
      <w:proofErr w:type="spellEnd"/>
    </w:p>
    <w:p w:rsidR="00B50DB1" w:rsidRDefault="00B50DB1" w:rsidP="00B50DB1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B50DB1" w:rsidRDefault="00B50DB1" w:rsidP="00B50DB1">
      <w:pPr>
        <w:pStyle w:val="Balk3"/>
      </w:pPr>
      <w:r>
        <w:t>Genel Değerlendirme</w:t>
      </w:r>
    </w:p>
    <w:p w:rsidR="00B50DB1" w:rsidRDefault="00B50DB1" w:rsidP="00B50DB1">
      <w:pPr>
        <w:pStyle w:val="font-claude-response-body"/>
      </w:pPr>
      <w:r>
        <w:t xml:space="preserve">Tek bileşenli </w:t>
      </w:r>
      <w:proofErr w:type="spellStart"/>
      <w:r>
        <w:t>fonik</w:t>
      </w:r>
      <w:proofErr w:type="spellEnd"/>
      <w:r>
        <w:t xml:space="preserve"> öğretimi sözcük okuma doğruluğu için gerekli ancak tek başına yeterli değildir. Anlam </w:t>
      </w:r>
      <w:proofErr w:type="gramStart"/>
      <w:r>
        <w:t>entegrasyonu</w:t>
      </w:r>
      <w:proofErr w:type="gramEnd"/>
      <w:r>
        <w:t xml:space="preserve"> ve kodlama pratiğini içeren çok bileşenli yaklaşımlar, özellikle </w:t>
      </w:r>
      <w:proofErr w:type="spellStart"/>
      <w:r>
        <w:t>disleksi</w:t>
      </w:r>
      <w:proofErr w:type="spellEnd"/>
      <w:r>
        <w:t xml:space="preserve"> tanılı öğrencilerde daha kalıcı kazanımlar sağlamaktadır.</w:t>
      </w:r>
    </w:p>
    <w:p w:rsidR="00AE0926" w:rsidRPr="00B50DB1" w:rsidRDefault="00B50DB1" w:rsidP="00B50DB1"/>
    <w:sectPr w:rsidR="00AE0926" w:rsidRPr="00B50D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F39D4"/>
    <w:multiLevelType w:val="multilevel"/>
    <w:tmpl w:val="85F0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A1E1B"/>
    <w:multiLevelType w:val="multilevel"/>
    <w:tmpl w:val="5E14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14890"/>
    <w:multiLevelType w:val="multilevel"/>
    <w:tmpl w:val="127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97C33"/>
    <w:multiLevelType w:val="multilevel"/>
    <w:tmpl w:val="F6C0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B6419"/>
    <w:multiLevelType w:val="multilevel"/>
    <w:tmpl w:val="BDE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70D3E"/>
    <w:multiLevelType w:val="multilevel"/>
    <w:tmpl w:val="8D3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ED5"/>
    <w:rsid w:val="007468F9"/>
    <w:rsid w:val="008848CA"/>
    <w:rsid w:val="00AE6ED5"/>
    <w:rsid w:val="00B5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154A9"/>
  <w15:chartTrackingRefBased/>
  <w15:docId w15:val="{3859584D-736B-4C72-9526-2B8B34449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B50D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50D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50DB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50DB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font-claude-response-body">
    <w:name w:val="font-claude-response-body"/>
    <w:basedOn w:val="Normal"/>
    <w:rsid w:val="00B50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50DB1"/>
    <w:rPr>
      <w:b/>
      <w:bCs/>
    </w:rPr>
  </w:style>
  <w:style w:type="character" w:styleId="Vurgu">
    <w:name w:val="Emphasis"/>
    <w:basedOn w:val="VarsaylanParagrafYazTipi"/>
    <w:uiPriority w:val="20"/>
    <w:qFormat/>
    <w:rsid w:val="00B50D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9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selameddin tirit</dc:creator>
  <cp:keywords/>
  <dc:description/>
  <cp:lastModifiedBy>selameddin tirit</cp:lastModifiedBy>
  <cp:revision>2</cp:revision>
  <dcterms:created xsi:type="dcterms:W3CDTF">2026-04-23T14:16:00Z</dcterms:created>
  <dcterms:modified xsi:type="dcterms:W3CDTF">2026-04-23T14:25:00Z</dcterms:modified>
</cp:coreProperties>
</file>