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120"/>
        <w:jc w:val="center"/>
      </w:pPr>
      <w:r>
        <w:rPr>
          <w:rFonts w:ascii="Aptos Display" w:hAnsi="Aptos Display"/>
          <w:b/>
          <w:color w:val="17365D"/>
          <w:sz w:val="56"/>
        </w:rPr>
        <w:t>TELECOM SUPPORT</w:t>
        <w:br/>
        <w:t>KNOWLEDGE ASSISTANT</w:t>
      </w:r>
    </w:p>
    <w:p>
      <w:pPr>
        <w:jc w:val="center"/>
      </w:pPr>
      <w:r>
        <w:rPr>
          <w:b/>
          <w:color w:val="00897B"/>
          <w:sz w:val="36"/>
        </w:rPr>
        <w:t>Design and Testing Document</w:t>
      </w:r>
    </w:p>
    <w:p>
      <w:pPr>
        <w:spacing w:before="320"/>
        <w:jc w:val="center"/>
      </w:pPr>
      <w:r>
        <w:rPr>
          <w:color w:val="667085"/>
          <w:sz w:val="24"/>
        </w:rPr>
        <w:t>MSSE Capstone Project</w:t>
        <w:br/>
        <w:t>Quantic School of Business and Technology</w:t>
      </w:r>
    </w:p>
    <w:tbl>
      <w:tblPr>
        <w:tblStyle w:val="TableGrid"/>
        <w:tblW w:type="dxa" w:w="9432"/>
        <w:jc w:val="left"/>
        <w:tblLayout w:type="fixed"/>
        <w:tblLook w:firstColumn="1" w:firstRow="1" w:lastColumn="0" w:lastRow="0" w:noHBand="0" w:noVBand="1" w:val="04A0"/>
        <w:tblInd w:w="0" w:type="dxa"/>
      </w:tblPr>
      <w:tblGrid>
        <w:gridCol w:w="2880"/>
        <w:gridCol w:w="6552"/>
      </w:tblGrid>
      <w:tr>
        <w:tc>
          <w:tcPr>
            <w:tcW w:type="dxa" w:w="2880"/>
            <w:shd w:fill="E7F5F2"/>
            <w:tcMar>
              <w:top w:w="100" w:type="dxa"/>
              <w:start w:w="110" w:type="dxa"/>
              <w:bottom w:w="100" w:type="dxa"/>
              <w:end w:w="110" w:type="dxa"/>
            </w:tcMar>
          </w:tcPr>
          <w:p>
            <w:r>
              <w:rPr>
                <w:b/>
                <w:color w:val="17365D"/>
              </w:rPr>
              <w:t>Prepared by</w:t>
            </w:r>
          </w:p>
        </w:tc>
        <w:tc>
          <w:tcPr>
            <w:tcW w:type="dxa" w:w="6552"/>
            <w:tcMar>
              <w:top w:w="100" w:type="dxa"/>
              <w:start w:w="110" w:type="dxa"/>
              <w:bottom w:w="100" w:type="dxa"/>
              <w:end w:w="110" w:type="dxa"/>
            </w:tcMar>
          </w:tcPr>
          <w:p>
            <w:r>
              <w:t>Selam Tachbel Bekele</w:t>
            </w:r>
          </w:p>
        </w:tc>
      </w:tr>
      <w:tr>
        <w:tc>
          <w:tcPr>
            <w:tcW w:type="dxa" w:w="2880"/>
            <w:shd w:fill="E7F5F2"/>
            <w:tcMar>
              <w:top w:w="100" w:type="dxa"/>
              <w:start w:w="110" w:type="dxa"/>
              <w:bottom w:w="100" w:type="dxa"/>
              <w:end w:w="110" w:type="dxa"/>
            </w:tcMar>
          </w:tcPr>
          <w:p>
            <w:r>
              <w:rPr>
                <w:b/>
                <w:color w:val="17365D"/>
              </w:rPr>
              <w:t>Project type</w:t>
            </w:r>
          </w:p>
        </w:tc>
        <w:tc>
          <w:tcPr>
            <w:tcW w:type="dxa" w:w="6552"/>
            <w:tcMar>
              <w:top w:w="100" w:type="dxa"/>
              <w:start w:w="110" w:type="dxa"/>
              <w:bottom w:w="100" w:type="dxa"/>
              <w:end w:w="110" w:type="dxa"/>
            </w:tcMar>
          </w:tcPr>
          <w:p>
            <w:r>
              <w:t>Individual MSSE Capstone</w:t>
            </w:r>
          </w:p>
        </w:tc>
      </w:tr>
      <w:tr>
        <w:tc>
          <w:tcPr>
            <w:tcW w:type="dxa" w:w="2880"/>
            <w:shd w:fill="E7F5F2"/>
            <w:tcMar>
              <w:top w:w="100" w:type="dxa"/>
              <w:start w:w="110" w:type="dxa"/>
              <w:bottom w:w="100" w:type="dxa"/>
              <w:end w:w="110" w:type="dxa"/>
            </w:tcMar>
          </w:tcPr>
          <w:p>
            <w:r>
              <w:rPr>
                <w:b/>
                <w:color w:val="17365D"/>
              </w:rPr>
              <w:t>Revision date</w:t>
            </w:r>
          </w:p>
        </w:tc>
        <w:tc>
          <w:tcPr>
            <w:tcW w:type="dxa" w:w="6552"/>
            <w:tcMar>
              <w:top w:w="100" w:type="dxa"/>
              <w:start w:w="110" w:type="dxa"/>
              <w:bottom w:w="100" w:type="dxa"/>
              <w:end w:w="110" w:type="dxa"/>
            </w:tcMar>
          </w:tcPr>
          <w:p>
            <w:r>
              <w:t>31 August 2026</w:t>
            </w:r>
          </w:p>
        </w:tc>
      </w:tr>
      <w:tr>
        <w:tc>
          <w:tcPr>
            <w:tcW w:type="dxa" w:w="2880"/>
            <w:shd w:fill="E7F5F2"/>
            <w:tcMar>
              <w:top w:w="100" w:type="dxa"/>
              <w:start w:w="110" w:type="dxa"/>
              <w:bottom w:w="100" w:type="dxa"/>
              <w:end w:w="110" w:type="dxa"/>
            </w:tcMar>
          </w:tcPr>
          <w:p>
            <w:r>
              <w:rPr>
                <w:b/>
                <w:color w:val="17365D"/>
              </w:rPr>
              <w:t>Document status</w:t>
            </w:r>
          </w:p>
        </w:tc>
        <w:tc>
          <w:tcPr>
            <w:tcW w:type="dxa" w:w="6552"/>
            <w:tcMar>
              <w:top w:w="100" w:type="dxa"/>
              <w:start w:w="110" w:type="dxa"/>
              <w:bottom w:w="100" w:type="dxa"/>
              <w:end w:w="110" w:type="dxa"/>
            </w:tcMar>
          </w:tcPr>
          <w:p>
            <w:r>
              <w:t>Final evidence-aligned revision</w:t>
            </w:r>
          </w:p>
        </w:tc>
      </w:tr>
    </w:tbl>
    <w:p/>
    <w:p>
      <w:pPr>
        <w:jc w:val="center"/>
      </w:pPr>
      <w:r>
        <w:rPr>
          <w:i/>
          <w:color w:val="667085"/>
          <w:sz w:val="18"/>
        </w:rPr>
        <w:t>Evidence statement: automated results are reported only where the green GitHub Actions run verifies them. Manual demonstration items are identified separately.</w:t>
      </w:r>
    </w:p>
    <w:p>
      <w:r>
        <w:br w:type="page"/>
      </w:r>
    </w:p>
    <w:p>
      <w:pPr>
        <w:pStyle w:val="Heading1"/>
      </w:pPr>
      <w:r>
        <w:t>Table of Contents</w:t>
      </w:r>
    </w:p>
    <w:p>
      <w:pPr>
        <w:tabs>
          <w:tab w:pos="8928" w:val="right" w:leader="dot"/>
        </w:tabs>
        <w:spacing w:after="140"/>
      </w:pPr>
      <w:r>
        <w:rPr>
          <w:color w:val="17365D"/>
          <w:sz w:val="22"/>
        </w:rPr>
        <w:t>1. Executive Summary</w:t>
      </w:r>
      <w:r>
        <w:rPr>
          <w:b/>
          <w:color w:val="00897B"/>
          <w:sz w:val="22"/>
        </w:rPr>
        <w:tab/>
        <w:t>3</w:t>
      </w:r>
    </w:p>
    <w:p>
      <w:pPr>
        <w:tabs>
          <w:tab w:pos="8928" w:val="right" w:leader="dot"/>
        </w:tabs>
        <w:spacing w:after="140"/>
      </w:pPr>
      <w:r>
        <w:rPr>
          <w:color w:val="17365D"/>
          <w:sz w:val="22"/>
        </w:rPr>
        <w:t>2. Purpose, Scope, and Stakeholders</w:t>
      </w:r>
      <w:r>
        <w:rPr>
          <w:b/>
          <w:color w:val="00897B"/>
          <w:sz w:val="22"/>
        </w:rPr>
        <w:tab/>
        <w:t>3</w:t>
      </w:r>
    </w:p>
    <w:p>
      <w:pPr>
        <w:tabs>
          <w:tab w:pos="8928" w:val="right" w:leader="dot"/>
        </w:tabs>
        <w:spacing w:after="140"/>
      </w:pPr>
      <w:r>
        <w:rPr>
          <w:color w:val="17365D"/>
          <w:sz w:val="22"/>
        </w:rPr>
        <w:t>3. Implementation and Delivery Evidence</w:t>
      </w:r>
      <w:r>
        <w:rPr>
          <w:b/>
          <w:color w:val="00897B"/>
          <w:sz w:val="22"/>
        </w:rPr>
        <w:tab/>
        <w:t>4</w:t>
      </w:r>
    </w:p>
    <w:p>
      <w:pPr>
        <w:tabs>
          <w:tab w:pos="8928" w:val="right" w:leader="dot"/>
        </w:tabs>
        <w:spacing w:after="140"/>
      </w:pPr>
      <w:r>
        <w:rPr>
          <w:color w:val="17365D"/>
          <w:sz w:val="22"/>
        </w:rPr>
        <w:t>4. Architecture and Design</w:t>
      </w:r>
      <w:r>
        <w:rPr>
          <w:b/>
          <w:color w:val="00897B"/>
          <w:sz w:val="22"/>
        </w:rPr>
        <w:tab/>
        <w:t>5</w:t>
      </w:r>
    </w:p>
    <w:p>
      <w:pPr>
        <w:tabs>
          <w:tab w:pos="8928" w:val="right" w:leader="dot"/>
        </w:tabs>
        <w:spacing w:after="140"/>
      </w:pPr>
      <w:r>
        <w:rPr>
          <w:color w:val="17365D"/>
          <w:sz w:val="22"/>
        </w:rPr>
        <w:t>5. Security, Privacy, and Responsible AI</w:t>
      </w:r>
      <w:r>
        <w:rPr>
          <w:b/>
          <w:color w:val="00897B"/>
          <w:sz w:val="22"/>
        </w:rPr>
        <w:tab/>
        <w:t>8</w:t>
      </w:r>
    </w:p>
    <w:p>
      <w:pPr>
        <w:tabs>
          <w:tab w:pos="8928" w:val="right" w:leader="dot"/>
        </w:tabs>
        <w:spacing w:after="140"/>
      </w:pPr>
      <w:r>
        <w:rPr>
          <w:color w:val="17365D"/>
          <w:sz w:val="22"/>
        </w:rPr>
        <w:t>6. Testing Strategy and Evidence</w:t>
      </w:r>
      <w:r>
        <w:rPr>
          <w:b/>
          <w:color w:val="00897B"/>
          <w:sz w:val="22"/>
        </w:rPr>
        <w:tab/>
        <w:t>9</w:t>
      </w:r>
    </w:p>
    <w:p>
      <w:pPr>
        <w:tabs>
          <w:tab w:pos="8928" w:val="right" w:leader="dot"/>
        </w:tabs>
        <w:spacing w:after="140"/>
      </w:pPr>
      <w:r>
        <w:rPr>
          <w:color w:val="17365D"/>
          <w:sz w:val="22"/>
        </w:rPr>
        <w:t>7. Quality Status and Submission Readiness</w:t>
      </w:r>
      <w:r>
        <w:rPr>
          <w:b/>
          <w:color w:val="00897B"/>
          <w:sz w:val="22"/>
        </w:rPr>
        <w:tab/>
        <w:t>12</w:t>
      </w:r>
    </w:p>
    <w:p>
      <w:pPr>
        <w:pStyle w:val="Caption"/>
      </w:pPr>
      <w:r>
        <w:t>The section numbers and page references are fixed for this final revision.</w:t>
      </w:r>
    </w:p>
    <w:p>
      <w:r>
        <w:br w:type="page"/>
      </w:r>
    </w:p>
    <w:p>
      <w:pPr>
        <w:pStyle w:val="Heading1"/>
      </w:pPr>
      <w:r>
        <w:t>1. Executive Summary</w:t>
      </w:r>
    </w:p>
    <w:p>
      <w:r>
        <w:t>The Telecom Support Knowledge Assistant is a deployed full-stack, AI-assisted support prototype for customers, Service Desk agents, network engineers, and administrators. It reduces fragmented support by combining approved knowledge, retrieval-augmented generation (RAG), persistent incident handling, and a clear route from self-service to human support.</w:t>
      </w:r>
    </w:p>
    <w:p>
      <w:r>
        <w:t>The implemented system combines a React/Vite frontend, FastAPI REST backend, SQLAlchemy/SQLite persistence, Chroma/FastEmbed retrieval, Groq or optional Ollama generation, document ingestion, ticket escalation, diagnostics, feedback, telemetry, audit records, automated tests, GitHub Actions, and Render deployment.</w:t>
      </w:r>
    </w:p>
    <w:p>
      <w:r>
        <w:t>The repository's automated quality gate is green. GitHub Actions verifies backend API tests, frontend component tests, the production frontend build, and Playwright end-to-end tests. The GitHub Project board is public and current. The final recorded demonstration remains the principal outstanding submission activity.</w:t>
      </w:r>
    </w:p>
    <w:p>
      <w:pPr>
        <w:pStyle w:val="Heading1"/>
      </w:pPr>
      <w:r>
        <w:t>2. Purpose, Scope, and Stakeholders</w:t>
      </w:r>
    </w:p>
    <w:p>
      <w:pPr>
        <w:pStyle w:val="Heading2"/>
      </w:pPr>
      <w:r>
        <w:t>2.1 Project purpose</w:t>
      </w:r>
    </w:p>
    <w:p>
      <w:r>
        <w:t>The project demonstrates how approved telecom knowledge, AI retrieval, and coordinated human escalation can be integrated into one maintainable software system. It is an educational prototype and uses simulated information rather than real customer or network data.</w:t>
      </w:r>
    </w:p>
    <w:p>
      <w:pPr>
        <w:pStyle w:val="Heading2"/>
      </w:pPr>
      <w:r>
        <w:t>2.2 Implemented scope</w:t>
      </w:r>
    </w:p>
    <w:p>
      <w:pPr>
        <w:pStyle w:val="ListBullet"/>
      </w:pPr>
      <w:r>
        <w:t>Customer self-service through the Enu assistant.</w:t>
      </w:r>
    </w:p>
    <w:p>
      <w:pPr>
        <w:pStyle w:val="ListBullet"/>
      </w:pPr>
      <w:r>
        <w:t>Approved knowledge matching followed by RAG when appropriate.</w:t>
      </w:r>
    </w:p>
    <w:p>
      <w:pPr>
        <w:pStyle w:val="ListBullet"/>
      </w:pPr>
      <w:r>
        <w:t>Answer source, category, confidence, and suggested next action where available.</w:t>
      </w:r>
    </w:p>
    <w:p>
      <w:pPr>
        <w:pStyle w:val="ListBullet"/>
      </w:pPr>
      <w:r>
        <w:t>Feedback collection and persistent support-ticket creation.</w:t>
      </w:r>
    </w:p>
    <w:p>
      <w:pPr>
        <w:pStyle w:val="ListBullet"/>
      </w:pPr>
      <w:r>
        <w:t>Service Desk investigation, resolution, and escalation.</w:t>
      </w:r>
    </w:p>
    <w:p>
      <w:pPr>
        <w:pStyle w:val="ListBullet"/>
      </w:pPr>
      <w:r>
        <w:t>Engineer diagnostics, investigation, and resolution of escalated incidents.</w:t>
      </w:r>
    </w:p>
    <w:p>
      <w:pPr>
        <w:pStyle w:val="ListBullet"/>
      </w:pPr>
      <w:r>
        <w:t>Administrator management of knowledge, documents, users, settings, telemetry, and audit evidence.</w:t>
      </w:r>
    </w:p>
    <w:p>
      <w:pPr>
        <w:pStyle w:val="ListBullet"/>
      </w:pPr>
      <w:r>
        <w:t>Public frontend/backend deployment, documented REST endpoints, automated testing, and CI/CD evidence.</w:t>
      </w:r>
    </w:p>
    <w:p>
      <w:pPr>
        <w:pStyle w:val="Heading2"/>
      </w:pPr>
      <w:r>
        <w:t>2.3 Stakeholders and role-specific responses</w:t>
      </w:r>
    </w:p>
    <w:tbl>
      <w:tblPr>
        <w:tblStyle w:val="TableGrid"/>
        <w:tblW w:type="dxa" w:w="9432"/>
        <w:jc w:val="left"/>
        <w:tblLayout w:type="fixed"/>
        <w:tblLook w:firstColumn="1" w:firstRow="1" w:lastColumn="0" w:lastRow="0" w:noHBand="0" w:noVBand="1" w:val="04A0"/>
        <w:tblInd w:w="0" w:type="dxa"/>
      </w:tblPr>
      <w:tblGrid>
        <w:gridCol w:w="1800"/>
        <w:gridCol w:w="3744"/>
        <w:gridCol w:w="3888"/>
      </w:tblGrid>
      <w:tr>
        <w:trPr>
          <w:tblHeader w:val="true"/>
        </w:trPr>
        <w:tc>
          <w:tcPr>
            <w:tcW w:type="dxa" w:w="1800"/>
            <w:shd w:fill="17365D"/>
            <w:vAlign w:val="center"/>
            <w:tcMar>
              <w:top w:w="100" w:type="dxa"/>
              <w:start w:w="110" w:type="dxa"/>
              <w:bottom w:w="100" w:type="dxa"/>
              <w:end w:w="110" w:type="dxa"/>
            </w:tcMar>
          </w:tcPr>
          <w:p>
            <w:r>
              <w:rPr>
                <w:b/>
                <w:color w:val="FFFFFF"/>
                <w:sz w:val="17"/>
              </w:rPr>
              <w:t>Role</w:t>
            </w:r>
          </w:p>
        </w:tc>
        <w:tc>
          <w:tcPr>
            <w:tcW w:type="dxa" w:w="3744"/>
            <w:shd w:fill="17365D"/>
            <w:vAlign w:val="center"/>
            <w:tcMar>
              <w:top w:w="100" w:type="dxa"/>
              <w:start w:w="110" w:type="dxa"/>
              <w:bottom w:w="100" w:type="dxa"/>
              <w:end w:w="110" w:type="dxa"/>
            </w:tcMar>
          </w:tcPr>
          <w:p>
            <w:r>
              <w:rPr>
                <w:b/>
                <w:color w:val="FFFFFF"/>
                <w:sz w:val="17"/>
              </w:rPr>
              <w:t>Primary need</w:t>
            </w:r>
          </w:p>
        </w:tc>
        <w:tc>
          <w:tcPr>
            <w:tcW w:type="dxa" w:w="3888"/>
            <w:shd w:fill="17365D"/>
            <w:vAlign w:val="center"/>
            <w:tcMar>
              <w:top w:w="100" w:type="dxa"/>
              <w:start w:w="110" w:type="dxa"/>
              <w:bottom w:w="100" w:type="dxa"/>
              <w:end w:w="110" w:type="dxa"/>
            </w:tcMar>
          </w:tcPr>
          <w:p>
            <w:r>
              <w:rPr>
                <w:b/>
                <w:color w:val="FFFFFF"/>
                <w:sz w:val="17"/>
              </w:rPr>
              <w:t>Implemented response</w:t>
            </w:r>
          </w:p>
        </w:tc>
      </w:tr>
      <w:tr>
        <w:tc>
          <w:tcPr>
            <w:tcW w:type="dxa" w:w="1800"/>
            <w:vAlign w:val="center"/>
            <w:tcMar>
              <w:top w:w="100" w:type="dxa"/>
              <w:start w:w="110" w:type="dxa"/>
              <w:bottom w:w="100" w:type="dxa"/>
              <w:end w:w="110" w:type="dxa"/>
            </w:tcMar>
          </w:tcPr>
          <w:p>
            <w:pPr>
              <w:spacing w:after="0"/>
            </w:pPr>
            <w:r>
              <w:rPr>
                <w:color w:val="1F2937"/>
                <w:sz w:val="17"/>
              </w:rPr>
              <w:t>Customer</w:t>
            </w:r>
          </w:p>
        </w:tc>
        <w:tc>
          <w:tcPr>
            <w:tcW w:type="dxa" w:w="3744"/>
            <w:vAlign w:val="center"/>
            <w:tcMar>
              <w:top w:w="100" w:type="dxa"/>
              <w:start w:w="110" w:type="dxa"/>
              <w:bottom w:w="100" w:type="dxa"/>
              <w:end w:w="110" w:type="dxa"/>
            </w:tcMar>
          </w:tcPr>
          <w:p>
            <w:pPr>
              <w:spacing w:after="0"/>
            </w:pPr>
            <w:r>
              <w:rPr>
                <w:color w:val="1F2937"/>
                <w:sz w:val="17"/>
              </w:rPr>
              <w:t>Fast, understandable help and a route to a person</w:t>
            </w:r>
          </w:p>
        </w:tc>
        <w:tc>
          <w:tcPr>
            <w:tcW w:type="dxa" w:w="3888"/>
            <w:vAlign w:val="center"/>
            <w:tcMar>
              <w:top w:w="100" w:type="dxa"/>
              <w:start w:w="110" w:type="dxa"/>
              <w:bottom w:w="100" w:type="dxa"/>
              <w:end w:w="110" w:type="dxa"/>
            </w:tcMar>
          </w:tcPr>
          <w:p>
            <w:pPr>
              <w:spacing w:after="0"/>
            </w:pPr>
            <w:r>
              <w:rPr>
                <w:color w:val="1F2937"/>
                <w:sz w:val="17"/>
              </w:rPr>
              <w:t>Enu, feedback, ticket creation</w:t>
            </w:r>
          </w:p>
        </w:tc>
      </w:tr>
      <w:tr>
        <w:tc>
          <w:tcPr>
            <w:tcW w:type="dxa" w:w="1800"/>
            <w:vAlign w:val="center"/>
            <w:shd w:fill="F3F5F7"/>
            <w:tcMar>
              <w:top w:w="100" w:type="dxa"/>
              <w:start w:w="110" w:type="dxa"/>
              <w:bottom w:w="100" w:type="dxa"/>
              <w:end w:w="110" w:type="dxa"/>
            </w:tcMar>
          </w:tcPr>
          <w:p>
            <w:pPr>
              <w:spacing w:after="0"/>
            </w:pPr>
            <w:r>
              <w:rPr>
                <w:color w:val="1F2937"/>
                <w:sz w:val="17"/>
              </w:rPr>
              <w:t>Service Desk</w:t>
            </w:r>
          </w:p>
        </w:tc>
        <w:tc>
          <w:tcPr>
            <w:tcW w:type="dxa" w:w="3744"/>
            <w:vAlign w:val="center"/>
            <w:shd w:fill="F3F5F7"/>
            <w:tcMar>
              <w:top w:w="100" w:type="dxa"/>
              <w:start w:w="110" w:type="dxa"/>
              <w:bottom w:w="100" w:type="dxa"/>
              <w:end w:w="110" w:type="dxa"/>
            </w:tcMar>
          </w:tcPr>
          <w:p>
            <w:pPr>
              <w:spacing w:after="0"/>
            </w:pPr>
            <w:r>
              <w:rPr>
                <w:color w:val="1F2937"/>
                <w:sz w:val="17"/>
              </w:rPr>
              <w:t>Trusted knowledge and controlled incident handling</w:t>
            </w:r>
          </w:p>
        </w:tc>
        <w:tc>
          <w:tcPr>
            <w:tcW w:type="dxa" w:w="3888"/>
            <w:vAlign w:val="center"/>
            <w:shd w:fill="F3F5F7"/>
            <w:tcMar>
              <w:top w:w="100" w:type="dxa"/>
              <w:start w:w="110" w:type="dxa"/>
              <w:bottom w:w="100" w:type="dxa"/>
              <w:end w:w="110" w:type="dxa"/>
            </w:tcMar>
          </w:tcPr>
          <w:p>
            <w:pPr>
              <w:spacing w:after="0"/>
            </w:pPr>
            <w:r>
              <w:rPr>
                <w:color w:val="1F2937"/>
                <w:sz w:val="17"/>
              </w:rPr>
              <w:t>Queue, knowledge, resolution, escalation</w:t>
            </w:r>
          </w:p>
        </w:tc>
      </w:tr>
      <w:tr>
        <w:tc>
          <w:tcPr>
            <w:tcW w:type="dxa" w:w="1800"/>
            <w:vAlign w:val="center"/>
            <w:tcMar>
              <w:top w:w="100" w:type="dxa"/>
              <w:start w:w="110" w:type="dxa"/>
              <w:bottom w:w="100" w:type="dxa"/>
              <w:end w:w="110" w:type="dxa"/>
            </w:tcMar>
          </w:tcPr>
          <w:p>
            <w:pPr>
              <w:spacing w:after="0"/>
            </w:pPr>
            <w:r>
              <w:rPr>
                <w:color w:val="1F2937"/>
                <w:sz w:val="17"/>
              </w:rPr>
              <w:t>Network engineer</w:t>
            </w:r>
          </w:p>
        </w:tc>
        <w:tc>
          <w:tcPr>
            <w:tcW w:type="dxa" w:w="3744"/>
            <w:vAlign w:val="center"/>
            <w:tcMar>
              <w:top w:w="100" w:type="dxa"/>
              <w:start w:w="110" w:type="dxa"/>
              <w:bottom w:w="100" w:type="dxa"/>
              <w:end w:w="110" w:type="dxa"/>
            </w:tcMar>
          </w:tcPr>
          <w:p>
            <w:pPr>
              <w:spacing w:after="0"/>
            </w:pPr>
            <w:r>
              <w:rPr>
                <w:color w:val="1F2937"/>
                <w:sz w:val="17"/>
              </w:rPr>
              <w:t>Technical investigation and final resolution</w:t>
            </w:r>
          </w:p>
        </w:tc>
        <w:tc>
          <w:tcPr>
            <w:tcW w:type="dxa" w:w="3888"/>
            <w:vAlign w:val="center"/>
            <w:tcMar>
              <w:top w:w="100" w:type="dxa"/>
              <w:start w:w="110" w:type="dxa"/>
              <w:bottom w:w="100" w:type="dxa"/>
              <w:end w:w="110" w:type="dxa"/>
            </w:tcMar>
          </w:tcPr>
          <w:p>
            <w:pPr>
              <w:spacing w:after="0"/>
            </w:pPr>
            <w:r>
              <w:rPr>
                <w:color w:val="1F2937"/>
                <w:sz w:val="17"/>
              </w:rPr>
              <w:t>Escalated queue, diagnostics, status updates</w:t>
            </w:r>
          </w:p>
        </w:tc>
      </w:tr>
      <w:tr>
        <w:tc>
          <w:tcPr>
            <w:tcW w:type="dxa" w:w="1800"/>
            <w:vAlign w:val="center"/>
            <w:shd w:fill="F3F5F7"/>
            <w:tcMar>
              <w:top w:w="100" w:type="dxa"/>
              <w:start w:w="110" w:type="dxa"/>
              <w:bottom w:w="100" w:type="dxa"/>
              <w:end w:w="110" w:type="dxa"/>
            </w:tcMar>
          </w:tcPr>
          <w:p>
            <w:pPr>
              <w:spacing w:after="0"/>
            </w:pPr>
            <w:r>
              <w:rPr>
                <w:color w:val="1F2937"/>
                <w:sz w:val="17"/>
              </w:rPr>
              <w:t>Administrator</w:t>
            </w:r>
          </w:p>
        </w:tc>
        <w:tc>
          <w:tcPr>
            <w:tcW w:type="dxa" w:w="3744"/>
            <w:vAlign w:val="center"/>
            <w:shd w:fill="F3F5F7"/>
            <w:tcMar>
              <w:top w:w="100" w:type="dxa"/>
              <w:start w:w="110" w:type="dxa"/>
              <w:bottom w:w="100" w:type="dxa"/>
              <w:end w:w="110" w:type="dxa"/>
            </w:tcMar>
          </w:tcPr>
          <w:p>
            <w:pPr>
              <w:spacing w:after="0"/>
            </w:pPr>
            <w:r>
              <w:rPr>
                <w:color w:val="1F2937"/>
                <w:sz w:val="17"/>
              </w:rPr>
              <w:t>Content, access, configuration, and evidence oversight</w:t>
            </w:r>
          </w:p>
        </w:tc>
        <w:tc>
          <w:tcPr>
            <w:tcW w:type="dxa" w:w="3888"/>
            <w:vAlign w:val="center"/>
            <w:shd w:fill="F3F5F7"/>
            <w:tcMar>
              <w:top w:w="100" w:type="dxa"/>
              <w:start w:w="110" w:type="dxa"/>
              <w:bottom w:w="100" w:type="dxa"/>
              <w:end w:w="110" w:type="dxa"/>
            </w:tcMar>
          </w:tcPr>
          <w:p>
            <w:pPr>
              <w:spacing w:after="0"/>
            </w:pPr>
            <w:r>
              <w:rPr>
                <w:color w:val="1F2937"/>
                <w:sz w:val="17"/>
              </w:rPr>
              <w:t>Knowledge/users, upload, telemetry, settings, audit</w:t>
            </w:r>
          </w:p>
        </w:tc>
      </w:tr>
      <w:tr>
        <w:tc>
          <w:tcPr>
            <w:tcW w:type="dxa" w:w="1800"/>
            <w:vAlign w:val="center"/>
            <w:tcMar>
              <w:top w:w="100" w:type="dxa"/>
              <w:start w:w="110" w:type="dxa"/>
              <w:bottom w:w="100" w:type="dxa"/>
              <w:end w:w="110" w:type="dxa"/>
            </w:tcMar>
          </w:tcPr>
          <w:p>
            <w:pPr>
              <w:spacing w:after="0"/>
            </w:pPr>
            <w:r>
              <w:rPr>
                <w:color w:val="1F2937"/>
                <w:sz w:val="17"/>
              </w:rPr>
              <w:t>Capstone grader</w:t>
            </w:r>
          </w:p>
        </w:tc>
        <w:tc>
          <w:tcPr>
            <w:tcW w:type="dxa" w:w="3744"/>
            <w:vAlign w:val="center"/>
            <w:tcMar>
              <w:top w:w="100" w:type="dxa"/>
              <w:start w:w="110" w:type="dxa"/>
              <w:bottom w:w="100" w:type="dxa"/>
              <w:end w:w="110" w:type="dxa"/>
            </w:tcMar>
          </w:tcPr>
          <w:p>
            <w:pPr>
              <w:spacing w:after="0"/>
            </w:pPr>
            <w:r>
              <w:rPr>
                <w:color w:val="1F2937"/>
                <w:sz w:val="17"/>
              </w:rPr>
              <w:t>Traceable evidence of design, testing, deployment, and process</w:t>
            </w:r>
          </w:p>
        </w:tc>
        <w:tc>
          <w:tcPr>
            <w:tcW w:type="dxa" w:w="3888"/>
            <w:vAlign w:val="center"/>
            <w:tcMar>
              <w:top w:w="100" w:type="dxa"/>
              <w:start w:w="110" w:type="dxa"/>
              <w:bottom w:w="100" w:type="dxa"/>
              <w:end w:w="110" w:type="dxa"/>
            </w:tcMar>
          </w:tcPr>
          <w:p>
            <w:pPr>
              <w:spacing w:after="0"/>
            </w:pPr>
            <w:r>
              <w:rPr>
                <w:color w:val="1F2937"/>
                <w:sz w:val="17"/>
              </w:rPr>
              <w:t>Repository, CI, public Project board, deployed links, documentation</w:t>
            </w:r>
          </w:p>
        </w:tc>
      </w:tr>
    </w:tbl>
    <w:p>
      <w:pPr>
        <w:spacing w:after="0"/>
      </w:pPr>
    </w:p>
    <w:p>
      <w:pPr>
        <w:pStyle w:val="Heading2"/>
      </w:pPr>
      <w:r>
        <w:t>2.4 Deliberate boundaries</w:t>
      </w:r>
    </w:p>
    <w:p>
      <w:r>
        <w:t>The prototype does not control a live telecom network, store real customer information, provide production-grade authentication, or guarantee durable multi-instance storage. Those boundaries are documented so the implemented scope is not confused with a production telecom platform.</w:t>
      </w:r>
    </w:p>
    <w:p>
      <w:pPr>
        <w:pStyle w:val="Heading1"/>
      </w:pPr>
      <w:r>
        <w:t>3. Implementation and Delivery Evidence</w:t>
      </w:r>
    </w:p>
    <w:p>
      <w:pPr>
        <w:pStyle w:val="Heading2"/>
      </w:pPr>
      <w:r>
        <w:t>3.1 Repository traceability</w:t>
      </w:r>
    </w:p>
    <w:tbl>
      <w:tblPr>
        <w:tblStyle w:val="TableGrid"/>
        <w:tblW w:type="dxa" w:w="9432"/>
        <w:jc w:val="left"/>
        <w:tblLayout w:type="fixed"/>
        <w:tblLook w:firstColumn="1" w:firstRow="1" w:lastColumn="0" w:lastRow="0" w:noHBand="0" w:noVBand="1" w:val="04A0"/>
        <w:tblInd w:w="0" w:type="dxa"/>
      </w:tblPr>
      <w:tblGrid>
        <w:gridCol w:w="3168"/>
        <w:gridCol w:w="6263"/>
      </w:tblGrid>
      <w:tr>
        <w:trPr>
          <w:tblHeader w:val="true"/>
        </w:trPr>
        <w:tc>
          <w:tcPr>
            <w:tcW w:type="dxa" w:w="3168"/>
            <w:shd w:fill="17365D"/>
            <w:vAlign w:val="center"/>
            <w:tcMar>
              <w:top w:w="100" w:type="dxa"/>
              <w:start w:w="110" w:type="dxa"/>
              <w:bottom w:w="100" w:type="dxa"/>
              <w:end w:w="110" w:type="dxa"/>
            </w:tcMar>
          </w:tcPr>
          <w:p>
            <w:r>
              <w:rPr>
                <w:b/>
                <w:color w:val="FFFFFF"/>
                <w:sz w:val="17"/>
              </w:rPr>
              <w:t>Capability</w:t>
            </w:r>
          </w:p>
        </w:tc>
        <w:tc>
          <w:tcPr>
            <w:tcW w:type="dxa" w:w="6263"/>
            <w:shd w:fill="17365D"/>
            <w:vAlign w:val="center"/>
            <w:tcMar>
              <w:top w:w="100" w:type="dxa"/>
              <w:start w:w="110" w:type="dxa"/>
              <w:bottom w:w="100" w:type="dxa"/>
              <w:end w:w="110" w:type="dxa"/>
            </w:tcMar>
          </w:tcPr>
          <w:p>
            <w:r>
              <w:rPr>
                <w:b/>
                <w:color w:val="FFFFFF"/>
                <w:sz w:val="17"/>
              </w:rPr>
              <w:t>Primary repository evidence</w:t>
            </w:r>
          </w:p>
        </w:tc>
      </w:tr>
      <w:tr>
        <w:tc>
          <w:tcPr>
            <w:tcW w:type="dxa" w:w="3168"/>
            <w:vAlign w:val="center"/>
            <w:tcMar>
              <w:top w:w="100" w:type="dxa"/>
              <w:start w:w="110" w:type="dxa"/>
              <w:bottom w:w="100" w:type="dxa"/>
              <w:end w:w="110" w:type="dxa"/>
            </w:tcMar>
          </w:tcPr>
          <w:p>
            <w:pPr>
              <w:spacing w:after="0"/>
            </w:pPr>
            <w:r>
              <w:rPr>
                <w:color w:val="1F2937"/>
                <w:sz w:val="17"/>
              </w:rPr>
              <w:t>Routing and role-specific portals</w:t>
            </w:r>
          </w:p>
        </w:tc>
        <w:tc>
          <w:tcPr>
            <w:tcW w:type="dxa" w:w="6263"/>
            <w:vAlign w:val="center"/>
            <w:tcMar>
              <w:top w:w="100" w:type="dxa"/>
              <w:start w:w="110" w:type="dxa"/>
              <w:bottom w:w="100" w:type="dxa"/>
              <w:end w:w="110" w:type="dxa"/>
            </w:tcMar>
          </w:tcPr>
          <w:p>
            <w:pPr>
              <w:spacing w:after="0"/>
            </w:pPr>
            <w:r>
              <w:rPr>
                <w:color w:val="1F2937"/>
                <w:sz w:val="17"/>
              </w:rPr>
              <w:t>frontend/src/main.jsx, frontend/src/pages/, frontend/src/Admin.jsx</w:t>
            </w:r>
          </w:p>
        </w:tc>
      </w:tr>
      <w:tr>
        <w:tc>
          <w:tcPr>
            <w:tcW w:type="dxa" w:w="3168"/>
            <w:vAlign w:val="center"/>
            <w:shd w:fill="F3F5F7"/>
            <w:tcMar>
              <w:top w:w="100" w:type="dxa"/>
              <w:start w:w="110" w:type="dxa"/>
              <w:bottom w:w="100" w:type="dxa"/>
              <w:end w:w="110" w:type="dxa"/>
            </w:tcMar>
          </w:tcPr>
          <w:p>
            <w:pPr>
              <w:spacing w:after="0"/>
            </w:pPr>
            <w:r>
              <w:rPr>
                <w:color w:val="1F2937"/>
                <w:sz w:val="17"/>
              </w:rPr>
              <w:t>Centralized API configuration</w:t>
            </w:r>
          </w:p>
        </w:tc>
        <w:tc>
          <w:tcPr>
            <w:tcW w:type="dxa" w:w="6263"/>
            <w:vAlign w:val="center"/>
            <w:shd w:fill="F3F5F7"/>
            <w:tcMar>
              <w:top w:w="100" w:type="dxa"/>
              <w:start w:w="110" w:type="dxa"/>
              <w:bottom w:w="100" w:type="dxa"/>
              <w:end w:w="110" w:type="dxa"/>
            </w:tcMar>
          </w:tcPr>
          <w:p>
            <w:pPr>
              <w:spacing w:after="0"/>
            </w:pPr>
            <w:r>
              <w:rPr>
                <w:color w:val="1F2937"/>
                <w:sz w:val="17"/>
              </w:rPr>
              <w:t>frontend/src/apiConfig.js</w:t>
            </w:r>
          </w:p>
        </w:tc>
      </w:tr>
      <w:tr>
        <w:tc>
          <w:tcPr>
            <w:tcW w:type="dxa" w:w="3168"/>
            <w:vAlign w:val="center"/>
            <w:tcMar>
              <w:top w:w="100" w:type="dxa"/>
              <w:start w:w="110" w:type="dxa"/>
              <w:bottom w:w="100" w:type="dxa"/>
              <w:end w:w="110" w:type="dxa"/>
            </w:tcMar>
          </w:tcPr>
          <w:p>
            <w:pPr>
              <w:spacing w:after="0"/>
            </w:pPr>
            <w:r>
              <w:rPr>
                <w:color w:val="1F2937"/>
                <w:sz w:val="17"/>
              </w:rPr>
              <w:t>REST API and request validation</w:t>
            </w:r>
          </w:p>
        </w:tc>
        <w:tc>
          <w:tcPr>
            <w:tcW w:type="dxa" w:w="6263"/>
            <w:vAlign w:val="center"/>
            <w:tcMar>
              <w:top w:w="100" w:type="dxa"/>
              <w:start w:w="110" w:type="dxa"/>
              <w:bottom w:w="100" w:type="dxa"/>
              <w:end w:w="110" w:type="dxa"/>
            </w:tcMar>
          </w:tcPr>
          <w:p>
            <w:pPr>
              <w:spacing w:after="0"/>
            </w:pPr>
            <w:r>
              <w:rPr>
                <w:color w:val="1F2937"/>
                <w:sz w:val="17"/>
              </w:rPr>
              <w:t>backend/main.py</w:t>
            </w:r>
          </w:p>
        </w:tc>
      </w:tr>
      <w:tr>
        <w:tc>
          <w:tcPr>
            <w:tcW w:type="dxa" w:w="3168"/>
            <w:vAlign w:val="center"/>
            <w:shd w:fill="F3F5F7"/>
            <w:tcMar>
              <w:top w:w="100" w:type="dxa"/>
              <w:start w:w="110" w:type="dxa"/>
              <w:bottom w:w="100" w:type="dxa"/>
              <w:end w:w="110" w:type="dxa"/>
            </w:tcMar>
          </w:tcPr>
          <w:p>
            <w:pPr>
              <w:spacing w:after="0"/>
            </w:pPr>
            <w:r>
              <w:rPr>
                <w:color w:val="1F2937"/>
                <w:sz w:val="17"/>
              </w:rPr>
              <w:t>Persistence schema and sessions</w:t>
            </w:r>
          </w:p>
        </w:tc>
        <w:tc>
          <w:tcPr>
            <w:tcW w:type="dxa" w:w="6263"/>
            <w:vAlign w:val="center"/>
            <w:shd w:fill="F3F5F7"/>
            <w:tcMar>
              <w:top w:w="100" w:type="dxa"/>
              <w:start w:w="110" w:type="dxa"/>
              <w:bottom w:w="100" w:type="dxa"/>
              <w:end w:w="110" w:type="dxa"/>
            </w:tcMar>
          </w:tcPr>
          <w:p>
            <w:pPr>
              <w:spacing w:after="0"/>
            </w:pPr>
            <w:r>
              <w:rPr>
                <w:color w:val="1F2937"/>
                <w:sz w:val="17"/>
              </w:rPr>
              <w:t>backend/models.py, backend/database.py</w:t>
            </w:r>
          </w:p>
        </w:tc>
      </w:tr>
      <w:tr>
        <w:tc>
          <w:tcPr>
            <w:tcW w:type="dxa" w:w="3168"/>
            <w:vAlign w:val="center"/>
            <w:tcMar>
              <w:top w:w="100" w:type="dxa"/>
              <w:start w:w="110" w:type="dxa"/>
              <w:bottom w:w="100" w:type="dxa"/>
              <w:end w:w="110" w:type="dxa"/>
            </w:tcMar>
          </w:tcPr>
          <w:p>
            <w:pPr>
              <w:spacing w:after="0"/>
            </w:pPr>
            <w:r>
              <w:rPr>
                <w:color w:val="1F2937"/>
                <w:sz w:val="17"/>
              </w:rPr>
              <w:t>Retrieval and answer generation</w:t>
            </w:r>
          </w:p>
        </w:tc>
        <w:tc>
          <w:tcPr>
            <w:tcW w:type="dxa" w:w="6263"/>
            <w:vAlign w:val="center"/>
            <w:tcMar>
              <w:top w:w="100" w:type="dxa"/>
              <w:start w:w="110" w:type="dxa"/>
              <w:bottom w:w="100" w:type="dxa"/>
              <w:end w:w="110" w:type="dxa"/>
            </w:tcMar>
          </w:tcPr>
          <w:p>
            <w:pPr>
              <w:spacing w:after="0"/>
            </w:pPr>
            <w:r>
              <w:rPr>
                <w:color w:val="1F2937"/>
                <w:sz w:val="17"/>
              </w:rPr>
              <w:t>backend/rag_engine.py, backend/rag_sources/</w:t>
            </w:r>
          </w:p>
        </w:tc>
      </w:tr>
      <w:tr>
        <w:tc>
          <w:tcPr>
            <w:tcW w:type="dxa" w:w="3168"/>
            <w:vAlign w:val="center"/>
            <w:shd w:fill="F3F5F7"/>
            <w:tcMar>
              <w:top w:w="100" w:type="dxa"/>
              <w:start w:w="110" w:type="dxa"/>
              <w:bottom w:w="100" w:type="dxa"/>
              <w:end w:w="110" w:type="dxa"/>
            </w:tcMar>
          </w:tcPr>
          <w:p>
            <w:pPr>
              <w:spacing w:after="0"/>
            </w:pPr>
            <w:r>
              <w:rPr>
                <w:color w:val="1F2937"/>
                <w:sz w:val="17"/>
              </w:rPr>
              <w:t>Backend automated tests</w:t>
            </w:r>
          </w:p>
        </w:tc>
        <w:tc>
          <w:tcPr>
            <w:tcW w:type="dxa" w:w="6263"/>
            <w:vAlign w:val="center"/>
            <w:shd w:fill="F3F5F7"/>
            <w:tcMar>
              <w:top w:w="100" w:type="dxa"/>
              <w:start w:w="110" w:type="dxa"/>
              <w:bottom w:w="100" w:type="dxa"/>
              <w:end w:w="110" w:type="dxa"/>
            </w:tcMar>
          </w:tcPr>
          <w:p>
            <w:pPr>
              <w:spacing w:after="0"/>
            </w:pPr>
            <w:r>
              <w:rPr>
                <w:color w:val="1F2937"/>
                <w:sz w:val="17"/>
              </w:rPr>
              <w:t>backend/tests/test_api.py</w:t>
            </w:r>
          </w:p>
        </w:tc>
      </w:tr>
      <w:tr>
        <w:tc>
          <w:tcPr>
            <w:tcW w:type="dxa" w:w="3168"/>
            <w:vAlign w:val="center"/>
            <w:tcMar>
              <w:top w:w="100" w:type="dxa"/>
              <w:start w:w="110" w:type="dxa"/>
              <w:bottom w:w="100" w:type="dxa"/>
              <w:end w:w="110" w:type="dxa"/>
            </w:tcMar>
          </w:tcPr>
          <w:p>
            <w:pPr>
              <w:spacing w:after="0"/>
            </w:pPr>
            <w:r>
              <w:rPr>
                <w:color w:val="1F2937"/>
                <w:sz w:val="17"/>
              </w:rPr>
              <w:t>Frontend component tests</w:t>
            </w:r>
          </w:p>
        </w:tc>
        <w:tc>
          <w:tcPr>
            <w:tcW w:type="dxa" w:w="6263"/>
            <w:vAlign w:val="center"/>
            <w:tcMar>
              <w:top w:w="100" w:type="dxa"/>
              <w:start w:w="110" w:type="dxa"/>
              <w:bottom w:w="100" w:type="dxa"/>
              <w:end w:w="110" w:type="dxa"/>
            </w:tcMar>
          </w:tcPr>
          <w:p>
            <w:pPr>
              <w:spacing w:after="0"/>
            </w:pPr>
            <w:r>
              <w:rPr>
                <w:color w:val="1F2937"/>
                <w:sz w:val="17"/>
              </w:rPr>
              <w:t>frontend/src/test/App.test.jsx</w:t>
            </w:r>
          </w:p>
        </w:tc>
      </w:tr>
      <w:tr>
        <w:tc>
          <w:tcPr>
            <w:tcW w:type="dxa" w:w="3168"/>
            <w:vAlign w:val="center"/>
            <w:shd w:fill="F3F5F7"/>
            <w:tcMar>
              <w:top w:w="100" w:type="dxa"/>
              <w:start w:w="110" w:type="dxa"/>
              <w:bottom w:w="100" w:type="dxa"/>
              <w:end w:w="110" w:type="dxa"/>
            </w:tcMar>
          </w:tcPr>
          <w:p>
            <w:pPr>
              <w:spacing w:after="0"/>
            </w:pPr>
            <w:r>
              <w:rPr>
                <w:color w:val="1F2937"/>
                <w:sz w:val="17"/>
              </w:rPr>
              <w:t>Browser end-to-end tests</w:t>
            </w:r>
          </w:p>
        </w:tc>
        <w:tc>
          <w:tcPr>
            <w:tcW w:type="dxa" w:w="6263"/>
            <w:vAlign w:val="center"/>
            <w:shd w:fill="F3F5F7"/>
            <w:tcMar>
              <w:top w:w="100" w:type="dxa"/>
              <w:start w:w="110" w:type="dxa"/>
              <w:bottom w:w="100" w:type="dxa"/>
              <w:end w:w="110" w:type="dxa"/>
            </w:tcMar>
          </w:tcPr>
          <w:p>
            <w:pPr>
              <w:spacing w:after="0"/>
            </w:pPr>
            <w:r>
              <w:rPr>
                <w:color w:val="1F2937"/>
                <w:sz w:val="17"/>
              </w:rPr>
              <w:t>frontend/e2e/home.spec.js</w:t>
            </w:r>
          </w:p>
        </w:tc>
      </w:tr>
      <w:tr>
        <w:tc>
          <w:tcPr>
            <w:tcW w:type="dxa" w:w="3168"/>
            <w:vAlign w:val="center"/>
            <w:tcMar>
              <w:top w:w="100" w:type="dxa"/>
              <w:start w:w="110" w:type="dxa"/>
              <w:bottom w:w="100" w:type="dxa"/>
              <w:end w:w="110" w:type="dxa"/>
            </w:tcMar>
          </w:tcPr>
          <w:p>
            <w:pPr>
              <w:spacing w:after="0"/>
            </w:pPr>
            <w:r>
              <w:rPr>
                <w:color w:val="1F2937"/>
                <w:sz w:val="17"/>
              </w:rPr>
              <w:t>Continuous integration</w:t>
            </w:r>
          </w:p>
        </w:tc>
        <w:tc>
          <w:tcPr>
            <w:tcW w:type="dxa" w:w="6263"/>
            <w:vAlign w:val="center"/>
            <w:tcMar>
              <w:top w:w="100" w:type="dxa"/>
              <w:start w:w="110" w:type="dxa"/>
              <w:bottom w:w="100" w:type="dxa"/>
              <w:end w:w="110" w:type="dxa"/>
            </w:tcMar>
          </w:tcPr>
          <w:p>
            <w:pPr>
              <w:spacing w:after="0"/>
            </w:pPr>
            <w:r>
              <w:rPr>
                <w:color w:val="1F2937"/>
                <w:sz w:val="17"/>
              </w:rPr>
              <w:t>.github/workflows/ci.yml</w:t>
            </w:r>
          </w:p>
        </w:tc>
      </w:tr>
      <w:tr>
        <w:tc>
          <w:tcPr>
            <w:tcW w:type="dxa" w:w="3168"/>
            <w:vAlign w:val="center"/>
            <w:shd w:fill="F3F5F7"/>
            <w:tcMar>
              <w:top w:w="100" w:type="dxa"/>
              <w:start w:w="110" w:type="dxa"/>
              <w:bottom w:w="100" w:type="dxa"/>
              <w:end w:w="110" w:type="dxa"/>
            </w:tcMar>
          </w:tcPr>
          <w:p>
            <w:pPr>
              <w:spacing w:after="0"/>
            </w:pPr>
            <w:r>
              <w:rPr>
                <w:color w:val="1F2937"/>
                <w:sz w:val="17"/>
              </w:rPr>
              <w:t>Agile evidence</w:t>
            </w:r>
          </w:p>
        </w:tc>
        <w:tc>
          <w:tcPr>
            <w:tcW w:type="dxa" w:w="6263"/>
            <w:vAlign w:val="center"/>
            <w:shd w:fill="F3F5F7"/>
            <w:tcMar>
              <w:top w:w="100" w:type="dxa"/>
              <w:start w:w="110" w:type="dxa"/>
              <w:bottom w:w="100" w:type="dxa"/>
              <w:end w:w="110" w:type="dxa"/>
            </w:tcMar>
          </w:tcPr>
          <w:p>
            <w:pPr>
              <w:spacing w:after="0"/>
            </w:pPr>
            <w:r>
              <w:rPr>
                <w:color w:val="1F2937"/>
                <w:sz w:val="17"/>
              </w:rPr>
              <w:t>docs/Sprint_Documentation.md, docs/User_Stories_and_Backlog.md, public GitHub Project</w:t>
            </w:r>
          </w:p>
        </w:tc>
      </w:tr>
    </w:tbl>
    <w:p>
      <w:pPr>
        <w:spacing w:after="0"/>
      </w:pPr>
    </w:p>
    <w:p>
      <w:pPr>
        <w:pStyle w:val="Heading2"/>
      </w:pPr>
      <w:r>
        <w:t>3.2 Deployment</w:t>
      </w:r>
    </w:p>
    <w:p>
      <w:r>
        <w:rPr>
          <w:b/>
        </w:rPr>
        <w:t xml:space="preserve">Frontend: </w:t>
      </w:r>
      <w:hyperlink r:id="rId11">
        <w:r>
          <w:rPr>
            <w:color w:val="00897B"/>
            <w:u w:val="single"/>
          </w:rPr>
          <w:t>https://telecom-support-ai-frontend.onrender.com</w:t>
        </w:r>
      </w:hyperlink>
    </w:p>
    <w:p>
      <w:r>
        <w:rPr>
          <w:b/>
        </w:rPr>
        <w:t xml:space="preserve">Backend health: </w:t>
      </w:r>
      <w:hyperlink r:id="rId12">
        <w:r>
          <w:rPr>
            <w:color w:val="00897B"/>
            <w:u w:val="single"/>
          </w:rPr>
          <w:t>https://telecom-support-ai-api.onrender.com/health</w:t>
        </w:r>
      </w:hyperlink>
    </w:p>
    <w:p>
      <w:r>
        <w:rPr>
          <w:b/>
        </w:rPr>
        <w:t xml:space="preserve">Swagger API documentation: </w:t>
      </w:r>
      <w:hyperlink r:id="rId13">
        <w:r>
          <w:rPr>
            <w:color w:val="00897B"/>
            <w:u w:val="single"/>
          </w:rPr>
          <w:t>https://telecom-support-ai-api.onrender.com/docs</w:t>
        </w:r>
      </w:hyperlink>
    </w:p>
    <w:p>
      <w:r>
        <w:rPr>
          <w:b/>
        </w:rPr>
        <w:t xml:space="preserve">Public GitHub Project board: </w:t>
      </w:r>
      <w:hyperlink r:id="rId14">
        <w:r>
          <w:rPr>
            <w:color w:val="00897B"/>
            <w:u w:val="single"/>
          </w:rPr>
          <w:t>https://github.com/users/selamtachbel/projects/1</w:t>
        </w:r>
      </w:hyperlink>
    </w:p>
    <w:p>
      <w:r>
        <w:t>The frontend uses VITE_API_URL. The backend uses environment variables for allowed origins, AI-provider settings, and prototype staff credentials. Render free-tier cold starts and local SQLite/Chroma persistence are known hosting limitations.</w:t>
      </w:r>
    </w:p>
    <w:p>
      <w:pPr>
        <w:pStyle w:val="Heading2"/>
      </w:pPr>
      <w:r>
        <w:t>3.3 Engineering methodology</w:t>
      </w:r>
    </w:p>
    <w:p>
      <w:r>
        <w:t>An individual Agile/Scrum-inspired approach organized work into four iterations: project foundation, knowledge and RAG, support workflows, and quality/deployment. User stories and backlog priorities guided implementation. Git and GitHub provide version history; GitHub Projects records task status; GitHub Actions provides repeatable test evidence.</w:t>
      </w:r>
    </w:p>
    <w:p>
      <w:pPr>
        <w:pStyle w:val="Heading1"/>
      </w:pPr>
      <w:r>
        <w:t>4. Architecture and Design</w:t>
      </w:r>
    </w:p>
    <w:p>
      <w:pPr>
        <w:pStyle w:val="Heading2"/>
      </w:pPr>
      <w:r>
        <w:t>4.1 System context</w:t>
      </w:r>
    </w:p>
    <w:p>
      <w:pPr>
        <w:jc w:val="center"/>
      </w:pPr>
      <w:r>
        <w:drawing>
          <wp:inline xmlns:a="http://schemas.openxmlformats.org/drawingml/2006/main" xmlns:pic="http://schemas.openxmlformats.org/drawingml/2006/picture">
            <wp:extent cx="5989320" cy="3550277"/>
            <wp:docPr id="1" name="Picture 1"/>
            <wp:cNvGraphicFramePr>
              <a:graphicFrameLocks noChangeAspect="1"/>
            </wp:cNvGraphicFramePr>
            <a:graphic>
              <a:graphicData uri="http://schemas.openxmlformats.org/drawingml/2006/picture">
                <pic:pic>
                  <pic:nvPicPr>
                    <pic:cNvPr id="0" name="architecture.png"/>
                    <pic:cNvPicPr/>
                  </pic:nvPicPr>
                  <pic:blipFill>
                    <a:blip r:embed="rId15"/>
                    <a:stretch>
                      <a:fillRect/>
                    </a:stretch>
                  </pic:blipFill>
                  <pic:spPr>
                    <a:xfrm>
                      <a:off x="0" y="0"/>
                      <a:ext cx="5989320" cy="3550277"/>
                    </a:xfrm>
                    <a:prstGeom prst="rect"/>
                  </pic:spPr>
                </pic:pic>
              </a:graphicData>
            </a:graphic>
          </wp:inline>
        </w:drawing>
      </w:r>
    </w:p>
    <w:p>
      <w:pPr>
        <w:pStyle w:val="Caption"/>
        <w:jc w:val="center"/>
      </w:pPr>
      <w:r>
        <w:t>Figure 1. Layered system architecture</w:t>
      </w:r>
    </w:p>
    <w:p>
      <w:r>
        <w:t>The React client calls the FastAPI backend through a centralized API base URL. The API coordinates validation, persistence, retrieval, generation, and operational reporting. Components are separated so the interface, API, data store, and AI services can be changed and tested independently.</w:t>
      </w:r>
    </w:p>
    <w:p>
      <w:pPr>
        <w:pStyle w:val="Heading2"/>
      </w:pPr>
      <w:r>
        <w:t>4.2 Layer responsibilities</w:t>
      </w:r>
    </w:p>
    <w:tbl>
      <w:tblPr>
        <w:tblStyle w:val="TableGrid"/>
        <w:tblW w:type="dxa" w:w="9432"/>
        <w:jc w:val="left"/>
        <w:tblLayout w:type="fixed"/>
        <w:tblLook w:firstColumn="1" w:firstRow="1" w:lastColumn="0" w:lastRow="0" w:noHBand="0" w:noVBand="1" w:val="04A0"/>
        <w:tblInd w:w="0" w:type="dxa"/>
      </w:tblPr>
      <w:tblGrid>
        <w:gridCol w:w="1728"/>
        <w:gridCol w:w="2592"/>
        <w:gridCol w:w="5112"/>
      </w:tblGrid>
      <w:tr>
        <w:trPr>
          <w:tblHeader w:val="true"/>
        </w:trPr>
        <w:tc>
          <w:tcPr>
            <w:tcW w:type="dxa" w:w="1728"/>
            <w:shd w:fill="17365D"/>
            <w:vAlign w:val="center"/>
            <w:tcMar>
              <w:top w:w="100" w:type="dxa"/>
              <w:start w:w="110" w:type="dxa"/>
              <w:bottom w:w="100" w:type="dxa"/>
              <w:end w:w="110" w:type="dxa"/>
            </w:tcMar>
          </w:tcPr>
          <w:p>
            <w:r>
              <w:rPr>
                <w:b/>
                <w:color w:val="FFFFFF"/>
                <w:sz w:val="17"/>
              </w:rPr>
              <w:t>Layer</w:t>
            </w:r>
          </w:p>
        </w:tc>
        <w:tc>
          <w:tcPr>
            <w:tcW w:type="dxa" w:w="2592"/>
            <w:shd w:fill="17365D"/>
            <w:vAlign w:val="center"/>
            <w:tcMar>
              <w:top w:w="100" w:type="dxa"/>
              <w:start w:w="110" w:type="dxa"/>
              <w:bottom w:w="100" w:type="dxa"/>
              <w:end w:w="110" w:type="dxa"/>
            </w:tcMar>
          </w:tcPr>
          <w:p>
            <w:r>
              <w:rPr>
                <w:b/>
                <w:color w:val="FFFFFF"/>
                <w:sz w:val="17"/>
              </w:rPr>
              <w:t>Main implementation</w:t>
            </w:r>
          </w:p>
        </w:tc>
        <w:tc>
          <w:tcPr>
            <w:tcW w:type="dxa" w:w="5112"/>
            <w:shd w:fill="17365D"/>
            <w:vAlign w:val="center"/>
            <w:tcMar>
              <w:top w:w="100" w:type="dxa"/>
              <w:start w:w="110" w:type="dxa"/>
              <w:bottom w:w="100" w:type="dxa"/>
              <w:end w:w="110" w:type="dxa"/>
            </w:tcMar>
          </w:tcPr>
          <w:p>
            <w:r>
              <w:rPr>
                <w:b/>
                <w:color w:val="FFFFFF"/>
                <w:sz w:val="17"/>
              </w:rPr>
              <w:t>Responsibility</w:t>
            </w:r>
          </w:p>
        </w:tc>
      </w:tr>
      <w:tr>
        <w:tc>
          <w:tcPr>
            <w:tcW w:type="dxa" w:w="1728"/>
            <w:vAlign w:val="center"/>
            <w:tcMar>
              <w:top w:w="100" w:type="dxa"/>
              <w:start w:w="110" w:type="dxa"/>
              <w:bottom w:w="100" w:type="dxa"/>
              <w:end w:w="110" w:type="dxa"/>
            </w:tcMar>
          </w:tcPr>
          <w:p>
            <w:pPr>
              <w:spacing w:after="0"/>
            </w:pPr>
            <w:r>
              <w:rPr>
                <w:color w:val="1F2937"/>
                <w:sz w:val="17"/>
              </w:rPr>
              <w:t>Presentation</w:t>
            </w:r>
          </w:p>
        </w:tc>
        <w:tc>
          <w:tcPr>
            <w:tcW w:type="dxa" w:w="2592"/>
            <w:vAlign w:val="center"/>
            <w:tcMar>
              <w:top w:w="100" w:type="dxa"/>
              <w:start w:w="110" w:type="dxa"/>
              <w:bottom w:w="100" w:type="dxa"/>
              <w:end w:w="110" w:type="dxa"/>
            </w:tcMar>
          </w:tcPr>
          <w:p>
            <w:pPr>
              <w:spacing w:after="0"/>
            </w:pPr>
            <w:r>
              <w:rPr>
                <w:color w:val="1F2937"/>
                <w:sz w:val="17"/>
              </w:rPr>
              <w:t>React/Vite frontend</w:t>
            </w:r>
          </w:p>
        </w:tc>
        <w:tc>
          <w:tcPr>
            <w:tcW w:type="dxa" w:w="5112"/>
            <w:vAlign w:val="center"/>
            <w:tcMar>
              <w:top w:w="100" w:type="dxa"/>
              <w:start w:w="110" w:type="dxa"/>
              <w:bottom w:w="100" w:type="dxa"/>
              <w:end w:w="110" w:type="dxa"/>
            </w:tcMar>
          </w:tcPr>
          <w:p>
            <w:pPr>
              <w:spacing w:after="0"/>
            </w:pPr>
            <w:r>
              <w:rPr>
                <w:color w:val="1F2937"/>
                <w:sz w:val="17"/>
              </w:rPr>
              <w:t>Routing, role-specific pages, forms, dashboards, and user feedback</w:t>
            </w:r>
          </w:p>
        </w:tc>
      </w:tr>
      <w:tr>
        <w:tc>
          <w:tcPr>
            <w:tcW w:type="dxa" w:w="1728"/>
            <w:vAlign w:val="center"/>
            <w:shd w:fill="F3F5F7"/>
            <w:tcMar>
              <w:top w:w="100" w:type="dxa"/>
              <w:start w:w="110" w:type="dxa"/>
              <w:bottom w:w="100" w:type="dxa"/>
              <w:end w:w="110" w:type="dxa"/>
            </w:tcMar>
          </w:tcPr>
          <w:p>
            <w:pPr>
              <w:spacing w:after="0"/>
            </w:pPr>
            <w:r>
              <w:rPr>
                <w:color w:val="1F2937"/>
                <w:sz w:val="17"/>
              </w:rPr>
              <w:t>API/application</w:t>
            </w:r>
          </w:p>
        </w:tc>
        <w:tc>
          <w:tcPr>
            <w:tcW w:type="dxa" w:w="2592"/>
            <w:vAlign w:val="center"/>
            <w:shd w:fill="F3F5F7"/>
            <w:tcMar>
              <w:top w:w="100" w:type="dxa"/>
              <w:start w:w="110" w:type="dxa"/>
              <w:bottom w:w="100" w:type="dxa"/>
              <w:end w:w="110" w:type="dxa"/>
            </w:tcMar>
          </w:tcPr>
          <w:p>
            <w:pPr>
              <w:spacing w:after="0"/>
            </w:pPr>
            <w:r>
              <w:rPr>
                <w:color w:val="1F2937"/>
                <w:sz w:val="17"/>
              </w:rPr>
              <w:t>FastAPI backend</w:t>
            </w:r>
          </w:p>
        </w:tc>
        <w:tc>
          <w:tcPr>
            <w:tcW w:type="dxa" w:w="5112"/>
            <w:vAlign w:val="center"/>
            <w:shd w:fill="F3F5F7"/>
            <w:tcMar>
              <w:top w:w="100" w:type="dxa"/>
              <w:start w:w="110" w:type="dxa"/>
              <w:bottom w:w="100" w:type="dxa"/>
              <w:end w:w="110" w:type="dxa"/>
            </w:tcMar>
          </w:tcPr>
          <w:p>
            <w:pPr>
              <w:spacing w:after="0"/>
            </w:pPr>
            <w:r>
              <w:rPr>
                <w:color w:val="1F2937"/>
                <w:sz w:val="17"/>
              </w:rPr>
              <w:t>Validation, workflow coordination, REST responses, and fallbacks</w:t>
            </w:r>
          </w:p>
        </w:tc>
      </w:tr>
      <w:tr>
        <w:tc>
          <w:tcPr>
            <w:tcW w:type="dxa" w:w="1728"/>
            <w:vAlign w:val="center"/>
            <w:tcMar>
              <w:top w:w="100" w:type="dxa"/>
              <w:start w:w="110" w:type="dxa"/>
              <w:bottom w:w="100" w:type="dxa"/>
              <w:end w:w="110" w:type="dxa"/>
            </w:tcMar>
          </w:tcPr>
          <w:p>
            <w:pPr>
              <w:spacing w:after="0"/>
            </w:pPr>
            <w:r>
              <w:rPr>
                <w:color w:val="1F2937"/>
                <w:sz w:val="17"/>
              </w:rPr>
              <w:t>Persistence</w:t>
            </w:r>
          </w:p>
        </w:tc>
        <w:tc>
          <w:tcPr>
            <w:tcW w:type="dxa" w:w="2592"/>
            <w:vAlign w:val="center"/>
            <w:tcMar>
              <w:top w:w="100" w:type="dxa"/>
              <w:start w:w="110" w:type="dxa"/>
              <w:bottom w:w="100" w:type="dxa"/>
              <w:end w:w="110" w:type="dxa"/>
            </w:tcMar>
          </w:tcPr>
          <w:p>
            <w:pPr>
              <w:spacing w:after="0"/>
            </w:pPr>
            <w:r>
              <w:rPr>
                <w:color w:val="1F2937"/>
                <w:sz w:val="17"/>
              </w:rPr>
              <w:t>SQLAlchemy + SQLite</w:t>
            </w:r>
          </w:p>
        </w:tc>
        <w:tc>
          <w:tcPr>
            <w:tcW w:type="dxa" w:w="5112"/>
            <w:vAlign w:val="center"/>
            <w:tcMar>
              <w:top w:w="100" w:type="dxa"/>
              <w:start w:w="110" w:type="dxa"/>
              <w:bottom w:w="100" w:type="dxa"/>
              <w:end w:w="110" w:type="dxa"/>
            </w:tcMar>
          </w:tcPr>
          <w:p>
            <w:pPr>
              <w:spacing w:after="0"/>
            </w:pPr>
            <w:r>
              <w:rPr>
                <w:color w:val="1F2937"/>
                <w:sz w:val="17"/>
              </w:rPr>
              <w:t>Sessions, schema mapping, tickets, knowledge, history, feedback, and settings</w:t>
            </w:r>
          </w:p>
        </w:tc>
      </w:tr>
      <w:tr>
        <w:tc>
          <w:tcPr>
            <w:tcW w:type="dxa" w:w="1728"/>
            <w:vAlign w:val="center"/>
            <w:shd w:fill="F3F5F7"/>
            <w:tcMar>
              <w:top w:w="100" w:type="dxa"/>
              <w:start w:w="110" w:type="dxa"/>
              <w:bottom w:w="100" w:type="dxa"/>
              <w:end w:w="110" w:type="dxa"/>
            </w:tcMar>
          </w:tcPr>
          <w:p>
            <w:pPr>
              <w:spacing w:after="0"/>
            </w:pPr>
            <w:r>
              <w:rPr>
                <w:color w:val="1F2937"/>
                <w:sz w:val="17"/>
              </w:rPr>
              <w:t>Retrieval</w:t>
            </w:r>
          </w:p>
        </w:tc>
        <w:tc>
          <w:tcPr>
            <w:tcW w:type="dxa" w:w="2592"/>
            <w:vAlign w:val="center"/>
            <w:shd w:fill="F3F5F7"/>
            <w:tcMar>
              <w:top w:w="100" w:type="dxa"/>
              <w:start w:w="110" w:type="dxa"/>
              <w:bottom w:w="100" w:type="dxa"/>
              <w:end w:w="110" w:type="dxa"/>
            </w:tcMar>
          </w:tcPr>
          <w:p>
            <w:pPr>
              <w:spacing w:after="0"/>
            </w:pPr>
            <w:r>
              <w:rPr>
                <w:color w:val="1F2937"/>
                <w:sz w:val="17"/>
              </w:rPr>
              <w:t>ChromaDB + FastEmbed</w:t>
            </w:r>
          </w:p>
        </w:tc>
        <w:tc>
          <w:tcPr>
            <w:tcW w:type="dxa" w:w="5112"/>
            <w:vAlign w:val="center"/>
            <w:shd w:fill="F3F5F7"/>
            <w:tcMar>
              <w:top w:w="100" w:type="dxa"/>
              <w:start w:w="110" w:type="dxa"/>
              <w:bottom w:w="100" w:type="dxa"/>
              <w:end w:w="110" w:type="dxa"/>
            </w:tcMar>
          </w:tcPr>
          <w:p>
            <w:pPr>
              <w:spacing w:after="0"/>
            </w:pPr>
            <w:r>
              <w:rPr>
                <w:color w:val="1F2937"/>
                <w:sz w:val="17"/>
              </w:rPr>
              <w:t>Chunk ingestion, semantic retrieval, and source/page metadata</w:t>
            </w:r>
          </w:p>
        </w:tc>
      </w:tr>
      <w:tr>
        <w:tc>
          <w:tcPr>
            <w:tcW w:type="dxa" w:w="1728"/>
            <w:vAlign w:val="center"/>
            <w:tcMar>
              <w:top w:w="100" w:type="dxa"/>
              <w:start w:w="110" w:type="dxa"/>
              <w:bottom w:w="100" w:type="dxa"/>
              <w:end w:w="110" w:type="dxa"/>
            </w:tcMar>
          </w:tcPr>
          <w:p>
            <w:pPr>
              <w:spacing w:after="0"/>
            </w:pPr>
            <w:r>
              <w:rPr>
                <w:color w:val="1F2937"/>
                <w:sz w:val="17"/>
              </w:rPr>
              <w:t>Generation</w:t>
            </w:r>
          </w:p>
        </w:tc>
        <w:tc>
          <w:tcPr>
            <w:tcW w:type="dxa" w:w="2592"/>
            <w:vAlign w:val="center"/>
            <w:tcMar>
              <w:top w:w="100" w:type="dxa"/>
              <w:start w:w="110" w:type="dxa"/>
              <w:bottom w:w="100" w:type="dxa"/>
              <w:end w:w="110" w:type="dxa"/>
            </w:tcMar>
          </w:tcPr>
          <w:p>
            <w:pPr>
              <w:spacing w:after="0"/>
            </w:pPr>
            <w:r>
              <w:rPr>
                <w:color w:val="1F2937"/>
                <w:sz w:val="17"/>
              </w:rPr>
              <w:t>Groq or Ollama</w:t>
            </w:r>
          </w:p>
        </w:tc>
        <w:tc>
          <w:tcPr>
            <w:tcW w:type="dxa" w:w="5112"/>
            <w:vAlign w:val="center"/>
            <w:tcMar>
              <w:top w:w="100" w:type="dxa"/>
              <w:start w:w="110" w:type="dxa"/>
              <w:bottom w:w="100" w:type="dxa"/>
              <w:end w:w="110" w:type="dxa"/>
            </w:tcMar>
          </w:tcPr>
          <w:p>
            <w:pPr>
              <w:spacing w:after="0"/>
            </w:pPr>
            <w:r>
              <w:rPr>
                <w:color w:val="1F2937"/>
                <w:sz w:val="17"/>
              </w:rPr>
              <w:t>Answer generation constrained by retrieved context</w:t>
            </w:r>
          </w:p>
        </w:tc>
      </w:tr>
      <w:tr>
        <w:tc>
          <w:tcPr>
            <w:tcW w:type="dxa" w:w="1728"/>
            <w:vAlign w:val="center"/>
            <w:shd w:fill="F3F5F7"/>
            <w:tcMar>
              <w:top w:w="100" w:type="dxa"/>
              <w:start w:w="110" w:type="dxa"/>
              <w:bottom w:w="100" w:type="dxa"/>
              <w:end w:w="110" w:type="dxa"/>
            </w:tcMar>
          </w:tcPr>
          <w:p>
            <w:pPr>
              <w:spacing w:after="0"/>
            </w:pPr>
            <w:r>
              <w:rPr>
                <w:color w:val="1F2937"/>
                <w:sz w:val="17"/>
              </w:rPr>
              <w:t>Delivery</w:t>
            </w:r>
          </w:p>
        </w:tc>
        <w:tc>
          <w:tcPr>
            <w:tcW w:type="dxa" w:w="2592"/>
            <w:vAlign w:val="center"/>
            <w:shd w:fill="F3F5F7"/>
            <w:tcMar>
              <w:top w:w="100" w:type="dxa"/>
              <w:start w:w="110" w:type="dxa"/>
              <w:bottom w:w="100" w:type="dxa"/>
              <w:end w:w="110" w:type="dxa"/>
            </w:tcMar>
          </w:tcPr>
          <w:p>
            <w:pPr>
              <w:spacing w:after="0"/>
            </w:pPr>
            <w:r>
              <w:rPr>
                <w:color w:val="1F2937"/>
                <w:sz w:val="17"/>
              </w:rPr>
              <w:t>Render + GitHub Actions</w:t>
            </w:r>
          </w:p>
        </w:tc>
        <w:tc>
          <w:tcPr>
            <w:tcW w:type="dxa" w:w="5112"/>
            <w:vAlign w:val="center"/>
            <w:shd w:fill="F3F5F7"/>
            <w:tcMar>
              <w:top w:w="100" w:type="dxa"/>
              <w:start w:w="110" w:type="dxa"/>
              <w:bottom w:w="100" w:type="dxa"/>
              <w:end w:w="110" w:type="dxa"/>
            </w:tcMar>
          </w:tcPr>
          <w:p>
            <w:pPr>
              <w:spacing w:after="0"/>
            </w:pPr>
            <w:r>
              <w:rPr>
                <w:color w:val="1F2937"/>
                <w:sz w:val="17"/>
              </w:rPr>
              <w:t>Public services and repeatable automated checks</w:t>
            </w:r>
          </w:p>
        </w:tc>
      </w:tr>
    </w:tbl>
    <w:p>
      <w:pPr>
        <w:spacing w:after="0"/>
      </w:pPr>
    </w:p>
    <w:p>
      <w:pPr>
        <w:pStyle w:val="Heading2"/>
      </w:pPr>
      <w:r>
        <w:t>4.3 Knowledge-answer workflow</w:t>
      </w:r>
    </w:p>
    <w:p>
      <w:pPr>
        <w:pStyle w:val="ListNumber"/>
        <w:numPr>
          <w:ilvl w:val="0"/>
          <w:numId w:val="10"/>
        </w:numPr>
      </w:pPr>
      <w:r>
        <w:t>The customer submits a natural-language question through Enu.</w:t>
      </w:r>
    </w:p>
    <w:p>
      <w:pPr>
        <w:pStyle w:val="ListNumber"/>
        <w:numPr>
          <w:ilvl w:val="0"/>
          <w:numId w:val="10"/>
        </w:numPr>
      </w:pPr>
      <w:r>
        <w:t>GET /search validates and normalizes the question.</w:t>
      </w:r>
    </w:p>
    <w:p>
      <w:pPr>
        <w:pStyle w:val="ListNumber"/>
        <w:numPr>
          <w:ilvl w:val="0"/>
          <w:numId w:val="10"/>
        </w:numPr>
      </w:pPr>
      <w:r>
        <w:t>Approved SQLite knowledge is compared first using normalized similarity.</w:t>
      </w:r>
    </w:p>
    <w:p>
      <w:pPr>
        <w:pStyle w:val="ListNumber"/>
        <w:numPr>
          <w:ilvl w:val="0"/>
          <w:numId w:val="10"/>
        </w:numPr>
      </w:pPr>
      <w:r>
        <w:t>A sufficiently relevant approved record is returned with supporting metadata.</w:t>
      </w:r>
    </w:p>
    <w:p>
      <w:pPr>
        <w:pStyle w:val="ListNumber"/>
        <w:numPr>
          <w:ilvl w:val="0"/>
          <w:numId w:val="10"/>
        </w:numPr>
      </w:pPr>
      <w:r>
        <w:t>If no approved record is sufficient, the backend attempts vector retrieval and context-grounded generation.</w:t>
      </w:r>
    </w:p>
    <w:p>
      <w:pPr>
        <w:pStyle w:val="ListNumber"/>
        <w:numPr>
          <w:ilvl w:val="0"/>
          <w:numId w:val="10"/>
        </w:numPr>
      </w:pPr>
      <w:r>
        <w:t>RAG responses return source and page metadata when available.</w:t>
      </w:r>
    </w:p>
    <w:p>
      <w:pPr>
        <w:pStyle w:val="ListNumber"/>
        <w:numPr>
          <w:ilvl w:val="0"/>
          <w:numId w:val="10"/>
        </w:numPr>
      </w:pPr>
      <w:r>
        <w:t>A controlled no-match response is used when adequate evidence is unavailable.</w:t>
      </w:r>
    </w:p>
    <w:p>
      <w:pPr>
        <w:pStyle w:val="ListNumber"/>
        <w:numPr>
          <w:ilvl w:val="0"/>
          <w:numId w:val="10"/>
        </w:numPr>
      </w:pPr>
      <w:r>
        <w:t>The interaction is stored in chat history.</w:t>
      </w:r>
    </w:p>
    <w:p>
      <w:r>
        <w:t>The approved-knowledge-first decision favors predictable support for known issues. RAG extends coverage without removing the safe no-match path.</w:t>
      </w:r>
    </w:p>
    <w:p>
      <w:pPr>
        <w:pStyle w:val="Heading2"/>
      </w:pPr>
      <w:r>
        <w:t>4.4 Ticket escalation workflow</w:t>
      </w:r>
    </w:p>
    <w:p>
      <w:pPr>
        <w:jc w:val="center"/>
      </w:pPr>
      <w:r>
        <w:drawing>
          <wp:inline xmlns:a="http://schemas.openxmlformats.org/drawingml/2006/main" xmlns:pic="http://schemas.openxmlformats.org/drawingml/2006/picture">
            <wp:extent cx="5989320" cy="2699448"/>
            <wp:docPr id="2" name="Picture 2"/>
            <wp:cNvGraphicFramePr>
              <a:graphicFrameLocks noChangeAspect="1"/>
            </wp:cNvGraphicFramePr>
            <a:graphic>
              <a:graphicData uri="http://schemas.openxmlformats.org/drawingml/2006/picture">
                <pic:pic>
                  <pic:nvPicPr>
                    <pic:cNvPr id="0" name="ticket_workflow.png"/>
                    <pic:cNvPicPr/>
                  </pic:nvPicPr>
                  <pic:blipFill>
                    <a:blip r:embed="rId16"/>
                    <a:stretch>
                      <a:fillRect/>
                    </a:stretch>
                  </pic:blipFill>
                  <pic:spPr>
                    <a:xfrm>
                      <a:off x="0" y="0"/>
                      <a:ext cx="5989320" cy="2699448"/>
                    </a:xfrm>
                    <a:prstGeom prst="rect"/>
                  </pic:spPr>
                </pic:pic>
              </a:graphicData>
            </a:graphic>
          </wp:inline>
        </w:drawing>
      </w:r>
    </w:p>
    <w:p>
      <w:pPr>
        <w:pStyle w:val="Caption"/>
        <w:jc w:val="center"/>
      </w:pPr>
      <w:r>
        <w:t>Figure 2. Persistent Service Desk and engineer workflow</w:t>
      </w:r>
    </w:p>
    <w:p>
      <w:pPr>
        <w:pStyle w:val="Heading2"/>
      </w:pPr>
      <w:r>
        <w:t>4.5 Document-ingestion workflow</w:t>
      </w:r>
    </w:p>
    <w:p>
      <w:pPr>
        <w:pStyle w:val="ListNumber"/>
        <w:numPr>
          <w:ilvl w:val="0"/>
          <w:numId w:val="11"/>
        </w:numPr>
      </w:pPr>
      <w:r>
        <w:t>An administrator uploads a trusted text or PDF support document.</w:t>
      </w:r>
    </w:p>
    <w:p>
      <w:pPr>
        <w:pStyle w:val="ListNumber"/>
        <w:numPr>
          <w:ilvl w:val="0"/>
          <w:numId w:val="11"/>
        </w:numPr>
      </w:pPr>
      <w:r>
        <w:t>PyPDF extracts PDF pages; supported text files are decoded.</w:t>
      </w:r>
    </w:p>
    <w:p>
      <w:pPr>
        <w:pStyle w:val="ListNumber"/>
        <w:numPr>
          <w:ilvl w:val="0"/>
          <w:numId w:val="11"/>
        </w:numPr>
      </w:pPr>
      <w:r>
        <w:t>Content is divided into overlapping chunks.</w:t>
      </w:r>
    </w:p>
    <w:p>
      <w:pPr>
        <w:pStyle w:val="ListNumber"/>
        <w:numPr>
          <w:ilvl w:val="0"/>
          <w:numId w:val="11"/>
        </w:numPr>
      </w:pPr>
      <w:r>
        <w:t>Each chunk retains source, category, and page metadata where available.</w:t>
      </w:r>
    </w:p>
    <w:p>
      <w:pPr>
        <w:pStyle w:val="ListNumber"/>
        <w:numPr>
          <w:ilvl w:val="0"/>
          <w:numId w:val="11"/>
        </w:numPr>
      </w:pPr>
      <w:r>
        <w:t>FastEmbed generates embeddings and Chroma stores the chunks.</w:t>
      </w:r>
    </w:p>
    <w:p>
      <w:pPr>
        <w:pStyle w:val="ListNumber"/>
        <w:numPr>
          <w:ilvl w:val="0"/>
          <w:numId w:val="11"/>
        </w:numPr>
      </w:pPr>
      <w:r>
        <w:t>Later searches retrieve the most relevant chunks for context-grounded answers.</w:t>
      </w:r>
    </w:p>
    <w:p>
      <w:pPr>
        <w:pStyle w:val="Heading2"/>
      </w:pPr>
      <w:r>
        <w:t>4.6 Data design</w:t>
      </w:r>
    </w:p>
    <w:tbl>
      <w:tblPr>
        <w:tblStyle w:val="TableGrid"/>
        <w:tblW w:type="dxa" w:w="9432"/>
        <w:jc w:val="left"/>
        <w:tblLayout w:type="fixed"/>
        <w:tblLook w:firstColumn="1" w:firstRow="1" w:lastColumn="0" w:lastRow="0" w:noHBand="0" w:noVBand="1" w:val="04A0"/>
        <w:tblInd w:w="0" w:type="dxa"/>
      </w:tblPr>
      <w:tblGrid>
        <w:gridCol w:w="1728"/>
        <w:gridCol w:w="3168"/>
        <w:gridCol w:w="4536"/>
      </w:tblGrid>
      <w:tr>
        <w:trPr>
          <w:tblHeader w:val="true"/>
        </w:trPr>
        <w:tc>
          <w:tcPr>
            <w:tcW w:type="dxa" w:w="1728"/>
            <w:shd w:fill="17365D"/>
            <w:vAlign w:val="center"/>
            <w:tcMar>
              <w:top w:w="100" w:type="dxa"/>
              <w:start w:w="110" w:type="dxa"/>
              <w:bottom w:w="100" w:type="dxa"/>
              <w:end w:w="110" w:type="dxa"/>
            </w:tcMar>
          </w:tcPr>
          <w:p>
            <w:r>
              <w:rPr>
                <w:b/>
                <w:color w:val="FFFFFF"/>
                <w:sz w:val="17"/>
              </w:rPr>
              <w:t>Entity</w:t>
            </w:r>
          </w:p>
        </w:tc>
        <w:tc>
          <w:tcPr>
            <w:tcW w:type="dxa" w:w="3168"/>
            <w:shd w:fill="17365D"/>
            <w:vAlign w:val="center"/>
            <w:tcMar>
              <w:top w:w="100" w:type="dxa"/>
              <w:start w:w="110" w:type="dxa"/>
              <w:bottom w:w="100" w:type="dxa"/>
              <w:end w:w="110" w:type="dxa"/>
            </w:tcMar>
          </w:tcPr>
          <w:p>
            <w:r>
              <w:rPr>
                <w:b/>
                <w:color w:val="FFFFFF"/>
                <w:sz w:val="17"/>
              </w:rPr>
              <w:t>Purpose</w:t>
            </w:r>
          </w:p>
        </w:tc>
        <w:tc>
          <w:tcPr>
            <w:tcW w:type="dxa" w:w="4536"/>
            <w:shd w:fill="17365D"/>
            <w:vAlign w:val="center"/>
            <w:tcMar>
              <w:top w:w="100" w:type="dxa"/>
              <w:start w:w="110" w:type="dxa"/>
              <w:bottom w:w="100" w:type="dxa"/>
              <w:end w:w="110" w:type="dxa"/>
            </w:tcMar>
          </w:tcPr>
          <w:p>
            <w:r>
              <w:rPr>
                <w:b/>
                <w:color w:val="FFFFFF"/>
                <w:sz w:val="17"/>
              </w:rPr>
              <w:t>Important fields</w:t>
            </w:r>
          </w:p>
        </w:tc>
      </w:tr>
      <w:tr>
        <w:tc>
          <w:tcPr>
            <w:tcW w:type="dxa" w:w="1728"/>
            <w:vAlign w:val="center"/>
            <w:tcMar>
              <w:top w:w="100" w:type="dxa"/>
              <w:start w:w="110" w:type="dxa"/>
              <w:bottom w:w="100" w:type="dxa"/>
              <w:end w:w="110" w:type="dxa"/>
            </w:tcMar>
          </w:tcPr>
          <w:p>
            <w:pPr>
              <w:spacing w:after="0"/>
            </w:pPr>
            <w:r>
              <w:rPr>
                <w:color w:val="1F2937"/>
                <w:sz w:val="17"/>
              </w:rPr>
              <w:t>User</w:t>
            </w:r>
          </w:p>
        </w:tc>
        <w:tc>
          <w:tcPr>
            <w:tcW w:type="dxa" w:w="3168"/>
            <w:vAlign w:val="center"/>
            <w:tcMar>
              <w:top w:w="100" w:type="dxa"/>
              <w:start w:w="110" w:type="dxa"/>
              <w:bottom w:w="100" w:type="dxa"/>
              <w:end w:w="110" w:type="dxa"/>
            </w:tcMar>
          </w:tcPr>
          <w:p>
            <w:pPr>
              <w:spacing w:after="0"/>
            </w:pPr>
            <w:r>
              <w:rPr>
                <w:color w:val="1F2937"/>
                <w:sz w:val="17"/>
              </w:rPr>
              <w:t>Prototype staff identity and role</w:t>
            </w:r>
          </w:p>
        </w:tc>
        <w:tc>
          <w:tcPr>
            <w:tcW w:type="dxa" w:w="4536"/>
            <w:vAlign w:val="center"/>
            <w:tcMar>
              <w:top w:w="100" w:type="dxa"/>
              <w:start w:w="110" w:type="dxa"/>
              <w:bottom w:w="100" w:type="dxa"/>
              <w:end w:w="110" w:type="dxa"/>
            </w:tcMar>
          </w:tcPr>
          <w:p>
            <w:pPr>
              <w:spacing w:after="0"/>
            </w:pPr>
            <w:r>
              <w:rPr>
                <w:color w:val="1F2937"/>
                <w:sz w:val="17"/>
              </w:rPr>
              <w:t>username, password, role</w:t>
            </w:r>
          </w:p>
        </w:tc>
      </w:tr>
      <w:tr>
        <w:tc>
          <w:tcPr>
            <w:tcW w:type="dxa" w:w="1728"/>
            <w:vAlign w:val="center"/>
            <w:shd w:fill="F3F5F7"/>
            <w:tcMar>
              <w:top w:w="100" w:type="dxa"/>
              <w:start w:w="110" w:type="dxa"/>
              <w:bottom w:w="100" w:type="dxa"/>
              <w:end w:w="110" w:type="dxa"/>
            </w:tcMar>
          </w:tcPr>
          <w:p>
            <w:pPr>
              <w:spacing w:after="0"/>
            </w:pPr>
            <w:r>
              <w:rPr>
                <w:color w:val="1F2937"/>
                <w:sz w:val="17"/>
              </w:rPr>
              <w:t>KnowledgeBase</w:t>
            </w:r>
          </w:p>
        </w:tc>
        <w:tc>
          <w:tcPr>
            <w:tcW w:type="dxa" w:w="3168"/>
            <w:vAlign w:val="center"/>
            <w:shd w:fill="F3F5F7"/>
            <w:tcMar>
              <w:top w:w="100" w:type="dxa"/>
              <w:start w:w="110" w:type="dxa"/>
              <w:bottom w:w="100" w:type="dxa"/>
              <w:end w:w="110" w:type="dxa"/>
            </w:tcMar>
          </w:tcPr>
          <w:p>
            <w:pPr>
              <w:spacing w:after="0"/>
            </w:pPr>
            <w:r>
              <w:rPr>
                <w:color w:val="1F2937"/>
                <w:sz w:val="17"/>
              </w:rPr>
              <w:t>Curated deterministic answers</w:t>
            </w:r>
          </w:p>
        </w:tc>
        <w:tc>
          <w:tcPr>
            <w:tcW w:type="dxa" w:w="4536"/>
            <w:vAlign w:val="center"/>
            <w:shd w:fill="F3F5F7"/>
            <w:tcMar>
              <w:top w:w="100" w:type="dxa"/>
              <w:start w:w="110" w:type="dxa"/>
              <w:bottom w:w="100" w:type="dxa"/>
              <w:end w:w="110" w:type="dxa"/>
            </w:tcMar>
          </w:tcPr>
          <w:p>
            <w:pPr>
              <w:spacing w:after="0"/>
            </w:pPr>
            <w:r>
              <w:rPr>
                <w:color w:val="1F2937"/>
                <w:sz w:val="17"/>
              </w:rPr>
              <w:t>question, answer, category, timestamps</w:t>
            </w:r>
          </w:p>
        </w:tc>
      </w:tr>
      <w:tr>
        <w:tc>
          <w:tcPr>
            <w:tcW w:type="dxa" w:w="1728"/>
            <w:vAlign w:val="center"/>
            <w:tcMar>
              <w:top w:w="100" w:type="dxa"/>
              <w:start w:w="110" w:type="dxa"/>
              <w:bottom w:w="100" w:type="dxa"/>
              <w:end w:w="110" w:type="dxa"/>
            </w:tcMar>
          </w:tcPr>
          <w:p>
            <w:pPr>
              <w:spacing w:after="0"/>
            </w:pPr>
            <w:r>
              <w:rPr>
                <w:color w:val="1F2937"/>
                <w:sz w:val="17"/>
              </w:rPr>
              <w:t>ChatHistory</w:t>
            </w:r>
          </w:p>
        </w:tc>
        <w:tc>
          <w:tcPr>
            <w:tcW w:type="dxa" w:w="3168"/>
            <w:vAlign w:val="center"/>
            <w:tcMar>
              <w:top w:w="100" w:type="dxa"/>
              <w:start w:w="110" w:type="dxa"/>
              <w:bottom w:w="100" w:type="dxa"/>
              <w:end w:w="110" w:type="dxa"/>
            </w:tcMar>
          </w:tcPr>
          <w:p>
            <w:pPr>
              <w:spacing w:after="0"/>
            </w:pPr>
            <w:r>
              <w:rPr>
                <w:color w:val="1F2937"/>
                <w:sz w:val="17"/>
              </w:rPr>
              <w:t>Question and answer history</w:t>
            </w:r>
          </w:p>
        </w:tc>
        <w:tc>
          <w:tcPr>
            <w:tcW w:type="dxa" w:w="4536"/>
            <w:vAlign w:val="center"/>
            <w:tcMar>
              <w:top w:w="100" w:type="dxa"/>
              <w:start w:w="110" w:type="dxa"/>
              <w:bottom w:w="100" w:type="dxa"/>
              <w:end w:w="110" w:type="dxa"/>
            </w:tcMar>
          </w:tcPr>
          <w:p>
            <w:pPr>
              <w:spacing w:after="0"/>
            </w:pPr>
            <w:r>
              <w:rPr>
                <w:color w:val="1F2937"/>
                <w:sz w:val="17"/>
              </w:rPr>
              <w:t>question, answer, created_at</w:t>
            </w:r>
          </w:p>
        </w:tc>
      </w:tr>
      <w:tr>
        <w:tc>
          <w:tcPr>
            <w:tcW w:type="dxa" w:w="1728"/>
            <w:vAlign w:val="center"/>
            <w:shd w:fill="F3F5F7"/>
            <w:tcMar>
              <w:top w:w="100" w:type="dxa"/>
              <w:start w:w="110" w:type="dxa"/>
              <w:bottom w:w="100" w:type="dxa"/>
              <w:end w:w="110" w:type="dxa"/>
            </w:tcMar>
          </w:tcPr>
          <w:p>
            <w:pPr>
              <w:spacing w:after="0"/>
            </w:pPr>
            <w:r>
              <w:rPr>
                <w:color w:val="1F2937"/>
                <w:sz w:val="17"/>
              </w:rPr>
              <w:t>Ticket</w:t>
            </w:r>
          </w:p>
        </w:tc>
        <w:tc>
          <w:tcPr>
            <w:tcW w:type="dxa" w:w="3168"/>
            <w:vAlign w:val="center"/>
            <w:shd w:fill="F3F5F7"/>
            <w:tcMar>
              <w:top w:w="100" w:type="dxa"/>
              <w:start w:w="110" w:type="dxa"/>
              <w:bottom w:w="100" w:type="dxa"/>
              <w:end w:w="110" w:type="dxa"/>
            </w:tcMar>
          </w:tcPr>
          <w:p>
            <w:pPr>
              <w:spacing w:after="0"/>
            </w:pPr>
            <w:r>
              <w:rPr>
                <w:color w:val="1F2937"/>
                <w:sz w:val="17"/>
              </w:rPr>
              <w:t>Incident and escalation persistence</w:t>
            </w:r>
          </w:p>
        </w:tc>
        <w:tc>
          <w:tcPr>
            <w:tcW w:type="dxa" w:w="4536"/>
            <w:vAlign w:val="center"/>
            <w:shd w:fill="F3F5F7"/>
            <w:tcMar>
              <w:top w:w="100" w:type="dxa"/>
              <w:start w:w="110" w:type="dxa"/>
              <w:bottom w:w="100" w:type="dxa"/>
              <w:end w:w="110" w:type="dxa"/>
            </w:tcMar>
          </w:tcPr>
          <w:p>
            <w:pPr>
              <w:spacing w:after="0"/>
            </w:pPr>
            <w:r>
              <w:rPr>
                <w:color w:val="1F2937"/>
                <w:sz w:val="17"/>
              </w:rPr>
              <w:t>customer, issue, category, priority, status, assignee</w:t>
            </w:r>
          </w:p>
        </w:tc>
      </w:tr>
      <w:tr>
        <w:tc>
          <w:tcPr>
            <w:tcW w:type="dxa" w:w="1728"/>
            <w:vAlign w:val="center"/>
            <w:tcMar>
              <w:top w:w="100" w:type="dxa"/>
              <w:start w:w="110" w:type="dxa"/>
              <w:bottom w:w="100" w:type="dxa"/>
              <w:end w:w="110" w:type="dxa"/>
            </w:tcMar>
          </w:tcPr>
          <w:p>
            <w:pPr>
              <w:spacing w:after="0"/>
            </w:pPr>
            <w:r>
              <w:rPr>
                <w:color w:val="1F2937"/>
                <w:sz w:val="17"/>
              </w:rPr>
              <w:t>Feedback</w:t>
            </w:r>
          </w:p>
        </w:tc>
        <w:tc>
          <w:tcPr>
            <w:tcW w:type="dxa" w:w="3168"/>
            <w:vAlign w:val="center"/>
            <w:tcMar>
              <w:top w:w="100" w:type="dxa"/>
              <w:start w:w="110" w:type="dxa"/>
              <w:bottom w:w="100" w:type="dxa"/>
              <w:end w:w="110" w:type="dxa"/>
            </w:tcMar>
          </w:tcPr>
          <w:p>
            <w:pPr>
              <w:spacing w:after="0"/>
            </w:pPr>
            <w:r>
              <w:rPr>
                <w:color w:val="1F2937"/>
                <w:sz w:val="17"/>
              </w:rPr>
              <w:t>Answer usefulness evidence</w:t>
            </w:r>
          </w:p>
        </w:tc>
        <w:tc>
          <w:tcPr>
            <w:tcW w:type="dxa" w:w="4536"/>
            <w:vAlign w:val="center"/>
            <w:tcMar>
              <w:top w:w="100" w:type="dxa"/>
              <w:start w:w="110" w:type="dxa"/>
              <w:bottom w:w="100" w:type="dxa"/>
              <w:end w:w="110" w:type="dxa"/>
            </w:tcMar>
          </w:tcPr>
          <w:p>
            <w:pPr>
              <w:spacing w:after="0"/>
            </w:pPr>
            <w:r>
              <w:rPr>
                <w:color w:val="1F2937"/>
                <w:sz w:val="17"/>
              </w:rPr>
              <w:t>question, answer, category, helpful, created_at</w:t>
            </w:r>
          </w:p>
        </w:tc>
      </w:tr>
      <w:tr>
        <w:tc>
          <w:tcPr>
            <w:tcW w:type="dxa" w:w="1728"/>
            <w:vAlign w:val="center"/>
            <w:shd w:fill="F3F5F7"/>
            <w:tcMar>
              <w:top w:w="100" w:type="dxa"/>
              <w:start w:w="110" w:type="dxa"/>
              <w:bottom w:w="100" w:type="dxa"/>
              <w:end w:w="110" w:type="dxa"/>
            </w:tcMar>
          </w:tcPr>
          <w:p>
            <w:pPr>
              <w:spacing w:after="0"/>
            </w:pPr>
            <w:r>
              <w:rPr>
                <w:color w:val="1F2937"/>
                <w:sz w:val="17"/>
              </w:rPr>
              <w:t>SystemLog</w:t>
            </w:r>
          </w:p>
        </w:tc>
        <w:tc>
          <w:tcPr>
            <w:tcW w:type="dxa" w:w="3168"/>
            <w:vAlign w:val="center"/>
            <w:shd w:fill="F3F5F7"/>
            <w:tcMar>
              <w:top w:w="100" w:type="dxa"/>
              <w:start w:w="110" w:type="dxa"/>
              <w:bottom w:w="100" w:type="dxa"/>
              <w:end w:w="110" w:type="dxa"/>
            </w:tcMar>
          </w:tcPr>
          <w:p>
            <w:pPr>
              <w:spacing w:after="0"/>
            </w:pPr>
            <w:r>
              <w:rPr>
                <w:color w:val="1F2937"/>
                <w:sz w:val="17"/>
              </w:rPr>
              <w:t>Administrative audit history</w:t>
            </w:r>
          </w:p>
        </w:tc>
        <w:tc>
          <w:tcPr>
            <w:tcW w:type="dxa" w:w="4536"/>
            <w:vAlign w:val="center"/>
            <w:shd w:fill="F3F5F7"/>
            <w:tcMar>
              <w:top w:w="100" w:type="dxa"/>
              <w:start w:w="110" w:type="dxa"/>
              <w:bottom w:w="100" w:type="dxa"/>
              <w:end w:w="110" w:type="dxa"/>
            </w:tcMar>
          </w:tcPr>
          <w:p>
            <w:pPr>
              <w:spacing w:after="0"/>
            </w:pPr>
            <w:r>
              <w:rPr>
                <w:color w:val="1F2937"/>
                <w:sz w:val="17"/>
              </w:rPr>
              <w:t>action, user, details, timestamp</w:t>
            </w:r>
          </w:p>
        </w:tc>
      </w:tr>
      <w:tr>
        <w:tc>
          <w:tcPr>
            <w:tcW w:type="dxa" w:w="1728"/>
            <w:vAlign w:val="center"/>
            <w:tcMar>
              <w:top w:w="100" w:type="dxa"/>
              <w:start w:w="110" w:type="dxa"/>
              <w:bottom w:w="100" w:type="dxa"/>
              <w:end w:w="110" w:type="dxa"/>
            </w:tcMar>
          </w:tcPr>
          <w:p>
            <w:pPr>
              <w:spacing w:after="0"/>
            </w:pPr>
            <w:r>
              <w:rPr>
                <w:color w:val="1F2937"/>
                <w:sz w:val="17"/>
              </w:rPr>
              <w:t>AISetting</w:t>
            </w:r>
          </w:p>
        </w:tc>
        <w:tc>
          <w:tcPr>
            <w:tcW w:type="dxa" w:w="3168"/>
            <w:vAlign w:val="center"/>
            <w:tcMar>
              <w:top w:w="100" w:type="dxa"/>
              <w:start w:w="110" w:type="dxa"/>
              <w:bottom w:w="100" w:type="dxa"/>
              <w:end w:w="110" w:type="dxa"/>
            </w:tcMar>
          </w:tcPr>
          <w:p>
            <w:pPr>
              <w:spacing w:after="0"/>
            </w:pPr>
            <w:r>
              <w:rPr>
                <w:color w:val="1F2937"/>
                <w:sz w:val="17"/>
              </w:rPr>
              <w:t>Demonstration AI configuration</w:t>
            </w:r>
          </w:p>
        </w:tc>
        <w:tc>
          <w:tcPr>
            <w:tcW w:type="dxa" w:w="4536"/>
            <w:vAlign w:val="center"/>
            <w:tcMar>
              <w:top w:w="100" w:type="dxa"/>
              <w:start w:w="110" w:type="dxa"/>
              <w:bottom w:w="100" w:type="dxa"/>
              <w:end w:w="110" w:type="dxa"/>
            </w:tcMar>
          </w:tcPr>
          <w:p>
            <w:pPr>
              <w:spacing w:after="0"/>
            </w:pPr>
            <w:r>
              <w:rPr>
                <w:color w:val="1F2937"/>
                <w:sz w:val="17"/>
              </w:rPr>
              <w:t>model, temperature, top_p, chunk settings</w:t>
            </w:r>
          </w:p>
        </w:tc>
      </w:tr>
    </w:tbl>
    <w:p>
      <w:pPr>
        <w:spacing w:after="0"/>
      </w:pPr>
    </w:p>
    <w:p>
      <w:r>
        <w:t>SQLite was selected because it is portable, inexpensive, and reproducible for an individual Capstone prototype. A production implementation would require a managed database such as PostgreSQL for concurrency, backups, resilience, and horizontal scaling.</w:t>
      </w:r>
    </w:p>
    <w:p>
      <w:pPr>
        <w:pStyle w:val="Heading2"/>
      </w:pPr>
      <w:r>
        <w:t>4.7 Patterns and reasons for use</w:t>
      </w:r>
    </w:p>
    <w:tbl>
      <w:tblPr>
        <w:tblStyle w:val="TableGrid"/>
        <w:tblW w:type="dxa" w:w="9432"/>
        <w:jc w:val="left"/>
        <w:tblLayout w:type="fixed"/>
        <w:tblLook w:firstColumn="1" w:firstRow="1" w:lastColumn="0" w:lastRow="0" w:noHBand="0" w:noVBand="1" w:val="04A0"/>
        <w:tblInd w:w="0" w:type="dxa"/>
      </w:tblPr>
      <w:tblGrid>
        <w:gridCol w:w="2088"/>
        <w:gridCol w:w="3816"/>
        <w:gridCol w:w="3528"/>
      </w:tblGrid>
      <w:tr>
        <w:trPr>
          <w:tblHeader w:val="true"/>
        </w:trPr>
        <w:tc>
          <w:tcPr>
            <w:tcW w:type="dxa" w:w="2088"/>
            <w:shd w:fill="17365D"/>
            <w:vAlign w:val="center"/>
            <w:tcMar>
              <w:top w:w="100" w:type="dxa"/>
              <w:start w:w="110" w:type="dxa"/>
              <w:bottom w:w="100" w:type="dxa"/>
              <w:end w:w="110" w:type="dxa"/>
            </w:tcMar>
          </w:tcPr>
          <w:p>
            <w:r>
              <w:rPr>
                <w:b/>
                <w:color w:val="FFFFFF"/>
                <w:sz w:val="17"/>
              </w:rPr>
              <w:t>Pattern or principle</w:t>
            </w:r>
          </w:p>
        </w:tc>
        <w:tc>
          <w:tcPr>
            <w:tcW w:type="dxa" w:w="3816"/>
            <w:shd w:fill="17365D"/>
            <w:vAlign w:val="center"/>
            <w:tcMar>
              <w:top w:w="100" w:type="dxa"/>
              <w:start w:w="110" w:type="dxa"/>
              <w:bottom w:w="100" w:type="dxa"/>
              <w:end w:w="110" w:type="dxa"/>
            </w:tcMar>
          </w:tcPr>
          <w:p>
            <w:r>
              <w:rPr>
                <w:b/>
                <w:color w:val="FFFFFF"/>
                <w:sz w:val="17"/>
              </w:rPr>
              <w:t>How it is used</w:t>
            </w:r>
          </w:p>
        </w:tc>
        <w:tc>
          <w:tcPr>
            <w:tcW w:type="dxa" w:w="3528"/>
            <w:shd w:fill="17365D"/>
            <w:vAlign w:val="center"/>
            <w:tcMar>
              <w:top w:w="100" w:type="dxa"/>
              <w:start w:w="110" w:type="dxa"/>
              <w:bottom w:w="100" w:type="dxa"/>
              <w:end w:w="110" w:type="dxa"/>
            </w:tcMar>
          </w:tcPr>
          <w:p>
            <w:r>
              <w:rPr>
                <w:b/>
                <w:color w:val="FFFFFF"/>
                <w:sz w:val="17"/>
              </w:rPr>
              <w:t>Reason</w:t>
            </w:r>
          </w:p>
        </w:tc>
      </w:tr>
      <w:tr>
        <w:tc>
          <w:tcPr>
            <w:tcW w:type="dxa" w:w="2088"/>
            <w:vAlign w:val="center"/>
            <w:tcMar>
              <w:top w:w="100" w:type="dxa"/>
              <w:start w:w="110" w:type="dxa"/>
              <w:bottom w:w="100" w:type="dxa"/>
              <w:end w:w="110" w:type="dxa"/>
            </w:tcMar>
          </w:tcPr>
          <w:p>
            <w:pPr>
              <w:spacing w:after="0"/>
            </w:pPr>
            <w:r>
              <w:rPr>
                <w:color w:val="1F2937"/>
                <w:sz w:val="16"/>
              </w:rPr>
              <w:t>Client-server</w:t>
            </w:r>
          </w:p>
        </w:tc>
        <w:tc>
          <w:tcPr>
            <w:tcW w:type="dxa" w:w="3816"/>
            <w:vAlign w:val="center"/>
            <w:tcMar>
              <w:top w:w="100" w:type="dxa"/>
              <w:start w:w="110" w:type="dxa"/>
              <w:bottom w:w="100" w:type="dxa"/>
              <w:end w:w="110" w:type="dxa"/>
            </w:tcMar>
          </w:tcPr>
          <w:p>
            <w:pPr>
              <w:spacing w:after="0"/>
            </w:pPr>
            <w:r>
              <w:rPr>
                <w:color w:val="1F2937"/>
                <w:sz w:val="16"/>
              </w:rPr>
              <w:t>React clients call a REST API</w:t>
            </w:r>
          </w:p>
        </w:tc>
        <w:tc>
          <w:tcPr>
            <w:tcW w:type="dxa" w:w="3528"/>
            <w:vAlign w:val="center"/>
            <w:tcMar>
              <w:top w:w="100" w:type="dxa"/>
              <w:start w:w="110" w:type="dxa"/>
              <w:bottom w:w="100" w:type="dxa"/>
              <w:end w:w="110" w:type="dxa"/>
            </w:tcMar>
          </w:tcPr>
          <w:p>
            <w:pPr>
              <w:spacing w:after="0"/>
            </w:pPr>
            <w:r>
              <w:rPr>
                <w:color w:val="1F2937"/>
                <w:sz w:val="16"/>
              </w:rPr>
              <w:t>Separates interface concerns from backend logic</w:t>
            </w:r>
          </w:p>
        </w:tc>
      </w:tr>
      <w:tr>
        <w:tc>
          <w:tcPr>
            <w:tcW w:type="dxa" w:w="2088"/>
            <w:vAlign w:val="center"/>
            <w:shd w:fill="F3F5F7"/>
            <w:tcMar>
              <w:top w:w="100" w:type="dxa"/>
              <w:start w:w="110" w:type="dxa"/>
              <w:bottom w:w="100" w:type="dxa"/>
              <w:end w:w="110" w:type="dxa"/>
            </w:tcMar>
          </w:tcPr>
          <w:p>
            <w:pPr>
              <w:spacing w:after="0"/>
            </w:pPr>
            <w:r>
              <w:rPr>
                <w:color w:val="1F2937"/>
                <w:sz w:val="16"/>
              </w:rPr>
              <w:t>Layered architecture</w:t>
            </w:r>
          </w:p>
        </w:tc>
        <w:tc>
          <w:tcPr>
            <w:tcW w:type="dxa" w:w="3816"/>
            <w:vAlign w:val="center"/>
            <w:shd w:fill="F3F5F7"/>
            <w:tcMar>
              <w:top w:w="100" w:type="dxa"/>
              <w:start w:w="110" w:type="dxa"/>
              <w:bottom w:w="100" w:type="dxa"/>
              <w:end w:w="110" w:type="dxa"/>
            </w:tcMar>
          </w:tcPr>
          <w:p>
            <w:pPr>
              <w:spacing w:after="0"/>
            </w:pPr>
            <w:r>
              <w:rPr>
                <w:color w:val="1F2937"/>
                <w:sz w:val="16"/>
              </w:rPr>
              <w:t>Presentation, API, persistence, retrieval, and generation are distinct</w:t>
            </w:r>
          </w:p>
        </w:tc>
        <w:tc>
          <w:tcPr>
            <w:tcW w:type="dxa" w:w="3528"/>
            <w:vAlign w:val="center"/>
            <w:shd w:fill="F3F5F7"/>
            <w:tcMar>
              <w:top w:w="100" w:type="dxa"/>
              <w:start w:w="110" w:type="dxa"/>
              <w:bottom w:w="100" w:type="dxa"/>
              <w:end w:w="110" w:type="dxa"/>
            </w:tcMar>
          </w:tcPr>
          <w:p>
            <w:pPr>
              <w:spacing w:after="0"/>
            </w:pPr>
            <w:r>
              <w:rPr>
                <w:color w:val="1F2937"/>
                <w:sz w:val="16"/>
              </w:rPr>
              <w:t>Improves maintainability and independent testing</w:t>
            </w:r>
          </w:p>
        </w:tc>
      </w:tr>
      <w:tr>
        <w:tc>
          <w:tcPr>
            <w:tcW w:type="dxa" w:w="2088"/>
            <w:vAlign w:val="center"/>
            <w:tcMar>
              <w:top w:w="100" w:type="dxa"/>
              <w:start w:w="110" w:type="dxa"/>
              <w:bottom w:w="100" w:type="dxa"/>
              <w:end w:w="110" w:type="dxa"/>
            </w:tcMar>
          </w:tcPr>
          <w:p>
            <w:pPr>
              <w:spacing w:after="0"/>
            </w:pPr>
            <w:r>
              <w:rPr>
                <w:color w:val="1F2937"/>
                <w:sz w:val="16"/>
              </w:rPr>
              <w:t>Component-based UI</w:t>
            </w:r>
          </w:p>
        </w:tc>
        <w:tc>
          <w:tcPr>
            <w:tcW w:type="dxa" w:w="3816"/>
            <w:vAlign w:val="center"/>
            <w:tcMar>
              <w:top w:w="100" w:type="dxa"/>
              <w:start w:w="110" w:type="dxa"/>
              <w:bottom w:w="100" w:type="dxa"/>
              <w:end w:w="110" w:type="dxa"/>
            </w:tcMar>
          </w:tcPr>
          <w:p>
            <w:pPr>
              <w:spacing w:after="0"/>
            </w:pPr>
            <w:r>
              <w:rPr>
                <w:color w:val="1F2937"/>
                <w:sz w:val="16"/>
              </w:rPr>
              <w:t>React pages/components organize role-specific functionality</w:t>
            </w:r>
          </w:p>
        </w:tc>
        <w:tc>
          <w:tcPr>
            <w:tcW w:type="dxa" w:w="3528"/>
            <w:vAlign w:val="center"/>
            <w:tcMar>
              <w:top w:w="100" w:type="dxa"/>
              <w:start w:w="110" w:type="dxa"/>
              <w:bottom w:w="100" w:type="dxa"/>
              <w:end w:w="110" w:type="dxa"/>
            </w:tcMar>
          </w:tcPr>
          <w:p>
            <w:pPr>
              <w:spacing w:after="0"/>
            </w:pPr>
            <w:r>
              <w:rPr>
                <w:color w:val="1F2937"/>
                <w:sz w:val="16"/>
              </w:rPr>
              <w:t>Supports reuse and controlled extension</w:t>
            </w:r>
          </w:p>
        </w:tc>
      </w:tr>
      <w:tr>
        <w:tc>
          <w:tcPr>
            <w:tcW w:type="dxa" w:w="2088"/>
            <w:vAlign w:val="center"/>
            <w:shd w:fill="F3F5F7"/>
            <w:tcMar>
              <w:top w:w="100" w:type="dxa"/>
              <w:start w:w="110" w:type="dxa"/>
              <w:bottom w:w="100" w:type="dxa"/>
              <w:end w:w="110" w:type="dxa"/>
            </w:tcMar>
          </w:tcPr>
          <w:p>
            <w:pPr>
              <w:spacing w:after="0"/>
            </w:pPr>
            <w:r>
              <w:rPr>
                <w:color w:val="1F2937"/>
                <w:sz w:val="16"/>
              </w:rPr>
              <w:t>ORM/data mapping</w:t>
            </w:r>
          </w:p>
        </w:tc>
        <w:tc>
          <w:tcPr>
            <w:tcW w:type="dxa" w:w="3816"/>
            <w:vAlign w:val="center"/>
            <w:shd w:fill="F3F5F7"/>
            <w:tcMar>
              <w:top w:w="100" w:type="dxa"/>
              <w:start w:w="110" w:type="dxa"/>
              <w:bottom w:w="100" w:type="dxa"/>
              <w:end w:w="110" w:type="dxa"/>
            </w:tcMar>
          </w:tcPr>
          <w:p>
            <w:pPr>
              <w:spacing w:after="0"/>
            </w:pPr>
            <w:r>
              <w:rPr>
                <w:color w:val="1F2937"/>
                <w:sz w:val="16"/>
              </w:rPr>
              <w:t>SQLAlchemy maps Python entities to tables</w:t>
            </w:r>
          </w:p>
        </w:tc>
        <w:tc>
          <w:tcPr>
            <w:tcW w:type="dxa" w:w="3528"/>
            <w:vAlign w:val="center"/>
            <w:shd w:fill="F3F5F7"/>
            <w:tcMar>
              <w:top w:w="100" w:type="dxa"/>
              <w:start w:w="110" w:type="dxa"/>
              <w:bottom w:w="100" w:type="dxa"/>
              <w:end w:w="110" w:type="dxa"/>
            </w:tcMar>
          </w:tcPr>
          <w:p>
            <w:pPr>
              <w:spacing w:after="0"/>
            </w:pPr>
            <w:r>
              <w:rPr>
                <w:color w:val="1F2937"/>
                <w:sz w:val="16"/>
              </w:rPr>
              <w:t>Reduces raw SQL and eases future database migration</w:t>
            </w:r>
          </w:p>
        </w:tc>
      </w:tr>
      <w:tr>
        <w:tc>
          <w:tcPr>
            <w:tcW w:type="dxa" w:w="2088"/>
            <w:vAlign w:val="center"/>
            <w:tcMar>
              <w:top w:w="100" w:type="dxa"/>
              <w:start w:w="110" w:type="dxa"/>
              <w:bottom w:w="100" w:type="dxa"/>
              <w:end w:w="110" w:type="dxa"/>
            </w:tcMar>
          </w:tcPr>
          <w:p>
            <w:pPr>
              <w:spacing w:after="0"/>
            </w:pPr>
            <w:r>
              <w:rPr>
                <w:color w:val="1F2937"/>
                <w:sz w:val="16"/>
              </w:rPr>
              <w:t>Dependency injection</w:t>
            </w:r>
          </w:p>
        </w:tc>
        <w:tc>
          <w:tcPr>
            <w:tcW w:type="dxa" w:w="3816"/>
            <w:vAlign w:val="center"/>
            <w:tcMar>
              <w:top w:w="100" w:type="dxa"/>
              <w:start w:w="110" w:type="dxa"/>
              <w:bottom w:w="100" w:type="dxa"/>
              <w:end w:w="110" w:type="dxa"/>
            </w:tcMar>
          </w:tcPr>
          <w:p>
            <w:pPr>
              <w:spacing w:after="0"/>
            </w:pPr>
            <w:r>
              <w:rPr>
                <w:color w:val="1F2937"/>
                <w:sz w:val="16"/>
              </w:rPr>
              <w:t>FastAPI supplies database sessions through Depends(get_db)</w:t>
            </w:r>
          </w:p>
        </w:tc>
        <w:tc>
          <w:tcPr>
            <w:tcW w:type="dxa" w:w="3528"/>
            <w:vAlign w:val="center"/>
            <w:tcMar>
              <w:top w:w="100" w:type="dxa"/>
              <w:start w:w="110" w:type="dxa"/>
              <w:bottom w:w="100" w:type="dxa"/>
              <w:end w:w="110" w:type="dxa"/>
            </w:tcMar>
          </w:tcPr>
          <w:p>
            <w:pPr>
              <w:spacing w:after="0"/>
            </w:pPr>
            <w:r>
              <w:rPr>
                <w:color w:val="1F2937"/>
                <w:sz w:val="16"/>
              </w:rPr>
              <w:t>Centralizes session lifecycle and improves testability</w:t>
            </w:r>
          </w:p>
        </w:tc>
      </w:tr>
      <w:tr>
        <w:tc>
          <w:tcPr>
            <w:tcW w:type="dxa" w:w="2088"/>
            <w:vAlign w:val="center"/>
            <w:shd w:fill="F3F5F7"/>
            <w:tcMar>
              <w:top w:w="100" w:type="dxa"/>
              <w:start w:w="110" w:type="dxa"/>
              <w:bottom w:w="100" w:type="dxa"/>
              <w:end w:w="110" w:type="dxa"/>
            </w:tcMar>
          </w:tcPr>
          <w:p>
            <w:pPr>
              <w:spacing w:after="0"/>
            </w:pPr>
            <w:r>
              <w:rPr>
                <w:color w:val="1F2937"/>
                <w:sz w:val="16"/>
              </w:rPr>
              <w:t>Schema validation</w:t>
            </w:r>
          </w:p>
        </w:tc>
        <w:tc>
          <w:tcPr>
            <w:tcW w:type="dxa" w:w="3816"/>
            <w:vAlign w:val="center"/>
            <w:shd w:fill="F3F5F7"/>
            <w:tcMar>
              <w:top w:w="100" w:type="dxa"/>
              <w:start w:w="110" w:type="dxa"/>
              <w:bottom w:w="100" w:type="dxa"/>
              <w:end w:w="110" w:type="dxa"/>
            </w:tcMar>
          </w:tcPr>
          <w:p>
            <w:pPr>
              <w:spacing w:after="0"/>
            </w:pPr>
            <w:r>
              <w:rPr>
                <w:color w:val="1F2937"/>
                <w:sz w:val="16"/>
              </w:rPr>
              <w:t>Pydantic checks incoming requests</w:t>
            </w:r>
          </w:p>
        </w:tc>
        <w:tc>
          <w:tcPr>
            <w:tcW w:type="dxa" w:w="3528"/>
            <w:vAlign w:val="center"/>
            <w:shd w:fill="F3F5F7"/>
            <w:tcMar>
              <w:top w:w="100" w:type="dxa"/>
              <w:start w:w="110" w:type="dxa"/>
              <w:bottom w:w="100" w:type="dxa"/>
              <w:end w:w="110" w:type="dxa"/>
            </w:tcMar>
          </w:tcPr>
          <w:p>
            <w:pPr>
              <w:spacing w:after="0"/>
            </w:pPr>
            <w:r>
              <w:rPr>
                <w:color w:val="1F2937"/>
                <w:sz w:val="16"/>
              </w:rPr>
              <w:t>Rejects malformed data before business logic</w:t>
            </w:r>
          </w:p>
        </w:tc>
      </w:tr>
      <w:tr>
        <w:tc>
          <w:tcPr>
            <w:tcW w:type="dxa" w:w="2088"/>
            <w:vAlign w:val="center"/>
            <w:tcMar>
              <w:top w:w="100" w:type="dxa"/>
              <w:start w:w="110" w:type="dxa"/>
              <w:bottom w:w="100" w:type="dxa"/>
              <w:end w:w="110" w:type="dxa"/>
            </w:tcMar>
          </w:tcPr>
          <w:p>
            <w:pPr>
              <w:spacing w:after="0"/>
            </w:pPr>
            <w:r>
              <w:rPr>
                <w:color w:val="1F2937"/>
                <w:sz w:val="16"/>
              </w:rPr>
              <w:t>Graceful degradation</w:t>
            </w:r>
          </w:p>
        </w:tc>
        <w:tc>
          <w:tcPr>
            <w:tcW w:type="dxa" w:w="3816"/>
            <w:vAlign w:val="center"/>
            <w:tcMar>
              <w:top w:w="100" w:type="dxa"/>
              <w:start w:w="110" w:type="dxa"/>
              <w:bottom w:w="100" w:type="dxa"/>
              <w:end w:w="110" w:type="dxa"/>
            </w:tcMar>
          </w:tcPr>
          <w:p>
            <w:pPr>
              <w:spacing w:after="0"/>
            </w:pPr>
            <w:r>
              <w:rPr>
                <w:color w:val="1F2937"/>
                <w:sz w:val="16"/>
              </w:rPr>
              <w:t>Approved knowledge and controlled no-match responses remain available</w:t>
            </w:r>
          </w:p>
        </w:tc>
        <w:tc>
          <w:tcPr>
            <w:tcW w:type="dxa" w:w="3528"/>
            <w:vAlign w:val="center"/>
            <w:tcMar>
              <w:top w:w="100" w:type="dxa"/>
              <w:start w:w="110" w:type="dxa"/>
              <w:bottom w:w="100" w:type="dxa"/>
              <w:end w:w="110" w:type="dxa"/>
            </w:tcMar>
          </w:tcPr>
          <w:p>
            <w:pPr>
              <w:spacing w:after="0"/>
            </w:pPr>
            <w:r>
              <w:rPr>
                <w:color w:val="1F2937"/>
                <w:sz w:val="16"/>
              </w:rPr>
              <w:t>Reduces dependence on a single AI provider</w:t>
            </w:r>
          </w:p>
        </w:tc>
      </w:tr>
      <w:tr>
        <w:tc>
          <w:tcPr>
            <w:tcW w:type="dxa" w:w="2088"/>
            <w:vAlign w:val="center"/>
            <w:shd w:fill="F3F5F7"/>
            <w:tcMar>
              <w:top w:w="100" w:type="dxa"/>
              <w:start w:w="110" w:type="dxa"/>
              <w:bottom w:w="100" w:type="dxa"/>
              <w:end w:w="110" w:type="dxa"/>
            </w:tcMar>
          </w:tcPr>
          <w:p>
            <w:pPr>
              <w:spacing w:after="0"/>
            </w:pPr>
            <w:r>
              <w:rPr>
                <w:color w:val="1F2937"/>
                <w:sz w:val="16"/>
              </w:rPr>
              <w:t>Environment configuration</w:t>
            </w:r>
          </w:p>
        </w:tc>
        <w:tc>
          <w:tcPr>
            <w:tcW w:type="dxa" w:w="3816"/>
            <w:vAlign w:val="center"/>
            <w:shd w:fill="F3F5F7"/>
            <w:tcMar>
              <w:top w:w="100" w:type="dxa"/>
              <w:start w:w="110" w:type="dxa"/>
              <w:bottom w:w="100" w:type="dxa"/>
              <w:end w:w="110" w:type="dxa"/>
            </w:tcMar>
          </w:tcPr>
          <w:p>
            <w:pPr>
              <w:spacing w:after="0"/>
            </w:pPr>
            <w:r>
              <w:rPr>
                <w:color w:val="1F2937"/>
                <w:sz w:val="16"/>
              </w:rPr>
              <w:t>URLs, origins, credentials, and model settings are externalized</w:t>
            </w:r>
          </w:p>
        </w:tc>
        <w:tc>
          <w:tcPr>
            <w:tcW w:type="dxa" w:w="3528"/>
            <w:vAlign w:val="center"/>
            <w:shd w:fill="F3F5F7"/>
            <w:tcMar>
              <w:top w:w="100" w:type="dxa"/>
              <w:start w:w="110" w:type="dxa"/>
              <w:bottom w:w="100" w:type="dxa"/>
              <w:end w:w="110" w:type="dxa"/>
            </w:tcMar>
          </w:tcPr>
          <w:p>
            <w:pPr>
              <w:spacing w:after="0"/>
            </w:pPr>
            <w:r>
              <w:rPr>
                <w:color w:val="1F2937"/>
                <w:sz w:val="16"/>
              </w:rPr>
              <w:t>Supports local and deployed environments without source changes</w:t>
            </w:r>
          </w:p>
        </w:tc>
      </w:tr>
    </w:tbl>
    <w:p>
      <w:pPr>
        <w:spacing w:after="0"/>
      </w:pPr>
    </w:p>
    <w:p>
      <w:pPr>
        <w:pStyle w:val="Heading2"/>
      </w:pPr>
      <w:r>
        <w:t>4.8 Key design decisions and trade-offs</w:t>
      </w:r>
    </w:p>
    <w:tbl>
      <w:tblPr>
        <w:tblStyle w:val="TableGrid"/>
        <w:tblW w:type="dxa" w:w="9432"/>
        <w:jc w:val="left"/>
        <w:tblLayout w:type="fixed"/>
        <w:tblLook w:firstColumn="1" w:firstRow="1" w:lastColumn="0" w:lastRow="0" w:noHBand="0" w:noVBand="1" w:val="04A0"/>
        <w:tblInd w:w="0" w:type="dxa"/>
      </w:tblPr>
      <w:tblGrid>
        <w:gridCol w:w="2088"/>
        <w:gridCol w:w="3744"/>
        <w:gridCol w:w="3600"/>
      </w:tblGrid>
      <w:tr>
        <w:trPr>
          <w:tblHeader w:val="true"/>
        </w:trPr>
        <w:tc>
          <w:tcPr>
            <w:tcW w:type="dxa" w:w="2088"/>
            <w:shd w:fill="17365D"/>
            <w:vAlign w:val="center"/>
            <w:tcMar>
              <w:top w:w="100" w:type="dxa"/>
              <w:start w:w="110" w:type="dxa"/>
              <w:bottom w:w="100" w:type="dxa"/>
              <w:end w:w="110" w:type="dxa"/>
            </w:tcMar>
          </w:tcPr>
          <w:p>
            <w:r>
              <w:rPr>
                <w:b/>
                <w:color w:val="FFFFFF"/>
                <w:sz w:val="17"/>
              </w:rPr>
              <w:t>Decision</w:t>
            </w:r>
          </w:p>
        </w:tc>
        <w:tc>
          <w:tcPr>
            <w:tcW w:type="dxa" w:w="3744"/>
            <w:shd w:fill="17365D"/>
            <w:vAlign w:val="center"/>
            <w:tcMar>
              <w:top w:w="100" w:type="dxa"/>
              <w:start w:w="110" w:type="dxa"/>
              <w:bottom w:w="100" w:type="dxa"/>
              <w:end w:w="110" w:type="dxa"/>
            </w:tcMar>
          </w:tcPr>
          <w:p>
            <w:r>
              <w:rPr>
                <w:b/>
                <w:color w:val="FFFFFF"/>
                <w:sz w:val="17"/>
              </w:rPr>
              <w:t>Reason</w:t>
            </w:r>
          </w:p>
        </w:tc>
        <w:tc>
          <w:tcPr>
            <w:tcW w:type="dxa" w:w="3600"/>
            <w:shd w:fill="17365D"/>
            <w:vAlign w:val="center"/>
            <w:tcMar>
              <w:top w:w="100" w:type="dxa"/>
              <w:start w:w="110" w:type="dxa"/>
              <w:bottom w:w="100" w:type="dxa"/>
              <w:end w:w="110" w:type="dxa"/>
            </w:tcMar>
          </w:tcPr>
          <w:p>
            <w:r>
              <w:rPr>
                <w:b/>
                <w:color w:val="FFFFFF"/>
                <w:sz w:val="17"/>
              </w:rPr>
              <w:t>Trade-off</w:t>
            </w:r>
          </w:p>
        </w:tc>
      </w:tr>
      <w:tr>
        <w:tc>
          <w:tcPr>
            <w:tcW w:type="dxa" w:w="2088"/>
            <w:vAlign w:val="center"/>
            <w:tcMar>
              <w:top w:w="100" w:type="dxa"/>
              <w:start w:w="110" w:type="dxa"/>
              <w:bottom w:w="100" w:type="dxa"/>
              <w:end w:w="110" w:type="dxa"/>
            </w:tcMar>
          </w:tcPr>
          <w:p>
            <w:pPr>
              <w:spacing w:after="0"/>
            </w:pPr>
            <w:r>
              <w:rPr>
                <w:color w:val="1F2937"/>
                <w:sz w:val="16"/>
              </w:rPr>
              <w:t>React/Vite SPA</w:t>
            </w:r>
          </w:p>
        </w:tc>
        <w:tc>
          <w:tcPr>
            <w:tcW w:type="dxa" w:w="3744"/>
            <w:vAlign w:val="center"/>
            <w:tcMar>
              <w:top w:w="100" w:type="dxa"/>
              <w:start w:w="110" w:type="dxa"/>
              <w:bottom w:w="100" w:type="dxa"/>
              <w:end w:w="110" w:type="dxa"/>
            </w:tcMar>
          </w:tcPr>
          <w:p>
            <w:pPr>
              <w:spacing w:after="0"/>
            </w:pPr>
            <w:r>
              <w:rPr>
                <w:color w:val="1F2937"/>
                <w:sz w:val="16"/>
              </w:rPr>
              <w:t>Reusable components and fast development</w:t>
            </w:r>
          </w:p>
        </w:tc>
        <w:tc>
          <w:tcPr>
            <w:tcW w:type="dxa" w:w="3600"/>
            <w:vAlign w:val="center"/>
            <w:tcMar>
              <w:top w:w="100" w:type="dxa"/>
              <w:start w:w="110" w:type="dxa"/>
              <w:bottom w:w="100" w:type="dxa"/>
              <w:end w:w="110" w:type="dxa"/>
            </w:tcMar>
          </w:tcPr>
          <w:p>
            <w:pPr>
              <w:spacing w:after="0"/>
            </w:pPr>
            <w:r>
              <w:rPr>
                <w:color w:val="1F2937"/>
                <w:sz w:val="16"/>
              </w:rPr>
              <w:t>Client-side controls do not provide secure authorization</w:t>
            </w:r>
          </w:p>
        </w:tc>
      </w:tr>
      <w:tr>
        <w:tc>
          <w:tcPr>
            <w:tcW w:type="dxa" w:w="2088"/>
            <w:vAlign w:val="center"/>
            <w:shd w:fill="F3F5F7"/>
            <w:tcMar>
              <w:top w:w="100" w:type="dxa"/>
              <w:start w:w="110" w:type="dxa"/>
              <w:bottom w:w="100" w:type="dxa"/>
              <w:end w:w="110" w:type="dxa"/>
            </w:tcMar>
          </w:tcPr>
          <w:p>
            <w:pPr>
              <w:spacing w:after="0"/>
            </w:pPr>
            <w:r>
              <w:rPr>
                <w:color w:val="1F2937"/>
                <w:sz w:val="16"/>
              </w:rPr>
              <w:t>FastAPI</w:t>
            </w:r>
          </w:p>
        </w:tc>
        <w:tc>
          <w:tcPr>
            <w:tcW w:type="dxa" w:w="3744"/>
            <w:vAlign w:val="center"/>
            <w:shd w:fill="F3F5F7"/>
            <w:tcMar>
              <w:top w:w="100" w:type="dxa"/>
              <w:start w:w="110" w:type="dxa"/>
              <w:bottom w:w="100" w:type="dxa"/>
              <w:end w:w="110" w:type="dxa"/>
            </w:tcMar>
          </w:tcPr>
          <w:p>
            <w:pPr>
              <w:spacing w:after="0"/>
            </w:pPr>
            <w:r>
              <w:rPr>
                <w:color w:val="1F2937"/>
                <w:sz w:val="16"/>
              </w:rPr>
              <w:t>Typed validation and automatic OpenAPI documentation</w:t>
            </w:r>
          </w:p>
        </w:tc>
        <w:tc>
          <w:tcPr>
            <w:tcW w:type="dxa" w:w="3600"/>
            <w:vAlign w:val="center"/>
            <w:shd w:fill="F3F5F7"/>
            <w:tcMar>
              <w:top w:w="100" w:type="dxa"/>
              <w:start w:w="110" w:type="dxa"/>
              <w:bottom w:w="100" w:type="dxa"/>
              <w:end w:w="110" w:type="dxa"/>
            </w:tcMar>
          </w:tcPr>
          <w:p>
            <w:pPr>
              <w:spacing w:after="0"/>
            </w:pPr>
            <w:r>
              <w:rPr>
                <w:color w:val="1F2937"/>
                <w:sz w:val="16"/>
              </w:rPr>
              <w:t>Application logic is concentrated in a large module</w:t>
            </w:r>
          </w:p>
        </w:tc>
      </w:tr>
      <w:tr>
        <w:tc>
          <w:tcPr>
            <w:tcW w:type="dxa" w:w="2088"/>
            <w:vAlign w:val="center"/>
            <w:tcMar>
              <w:top w:w="100" w:type="dxa"/>
              <w:start w:w="110" w:type="dxa"/>
              <w:bottom w:w="100" w:type="dxa"/>
              <w:end w:w="110" w:type="dxa"/>
            </w:tcMar>
          </w:tcPr>
          <w:p>
            <w:pPr>
              <w:spacing w:after="0"/>
            </w:pPr>
            <w:r>
              <w:rPr>
                <w:color w:val="1F2937"/>
                <w:sz w:val="16"/>
              </w:rPr>
              <w:t>Approved KB before RAG</w:t>
            </w:r>
          </w:p>
        </w:tc>
        <w:tc>
          <w:tcPr>
            <w:tcW w:type="dxa" w:w="3744"/>
            <w:vAlign w:val="center"/>
            <w:tcMar>
              <w:top w:w="100" w:type="dxa"/>
              <w:start w:w="110" w:type="dxa"/>
              <w:bottom w:w="100" w:type="dxa"/>
              <w:end w:w="110" w:type="dxa"/>
            </w:tcMar>
          </w:tcPr>
          <w:p>
            <w:pPr>
              <w:spacing w:after="0"/>
            </w:pPr>
            <w:r>
              <w:rPr>
                <w:color w:val="1F2937"/>
                <w:sz w:val="16"/>
              </w:rPr>
              <w:t>Predictable answers for known questions</w:t>
            </w:r>
          </w:p>
        </w:tc>
        <w:tc>
          <w:tcPr>
            <w:tcW w:type="dxa" w:w="3600"/>
            <w:vAlign w:val="center"/>
            <w:tcMar>
              <w:top w:w="100" w:type="dxa"/>
              <w:start w:w="110" w:type="dxa"/>
              <w:bottom w:w="100" w:type="dxa"/>
              <w:end w:w="110" w:type="dxa"/>
            </w:tcMar>
          </w:tcPr>
          <w:p>
            <w:pPr>
              <w:spacing w:after="0"/>
            </w:pPr>
            <w:r>
              <w:rPr>
                <w:color w:val="1F2937"/>
                <w:sz w:val="16"/>
              </w:rPr>
              <w:t>String similarity is less flexible than semantic retrieval</w:t>
            </w:r>
          </w:p>
        </w:tc>
      </w:tr>
      <w:tr>
        <w:tc>
          <w:tcPr>
            <w:tcW w:type="dxa" w:w="2088"/>
            <w:vAlign w:val="center"/>
            <w:shd w:fill="F3F5F7"/>
            <w:tcMar>
              <w:top w:w="100" w:type="dxa"/>
              <w:start w:w="110" w:type="dxa"/>
              <w:bottom w:w="100" w:type="dxa"/>
              <w:end w:w="110" w:type="dxa"/>
            </w:tcMar>
          </w:tcPr>
          <w:p>
            <w:pPr>
              <w:spacing w:after="0"/>
            </w:pPr>
            <w:r>
              <w:rPr>
                <w:color w:val="1F2937"/>
                <w:sz w:val="16"/>
              </w:rPr>
              <w:t>Chroma + FastEmbed</w:t>
            </w:r>
          </w:p>
        </w:tc>
        <w:tc>
          <w:tcPr>
            <w:tcW w:type="dxa" w:w="3744"/>
            <w:vAlign w:val="center"/>
            <w:shd w:fill="F3F5F7"/>
            <w:tcMar>
              <w:top w:w="100" w:type="dxa"/>
              <w:start w:w="110" w:type="dxa"/>
              <w:bottom w:w="100" w:type="dxa"/>
              <w:end w:w="110" w:type="dxa"/>
            </w:tcMar>
          </w:tcPr>
          <w:p>
            <w:pPr>
              <w:spacing w:after="0"/>
            </w:pPr>
            <w:r>
              <w:rPr>
                <w:color w:val="1F2937"/>
                <w:sz w:val="16"/>
              </w:rPr>
              <w:t>Local semantic search with metadata</w:t>
            </w:r>
          </w:p>
        </w:tc>
        <w:tc>
          <w:tcPr>
            <w:tcW w:type="dxa" w:w="3600"/>
            <w:vAlign w:val="center"/>
            <w:shd w:fill="F3F5F7"/>
            <w:tcMar>
              <w:top w:w="100" w:type="dxa"/>
              <w:start w:w="110" w:type="dxa"/>
              <w:bottom w:w="100" w:type="dxa"/>
              <w:end w:w="110" w:type="dxa"/>
            </w:tcMar>
          </w:tcPr>
          <w:p>
            <w:pPr>
              <w:spacing w:after="0"/>
            </w:pPr>
            <w:r>
              <w:rPr>
                <w:color w:val="1F2937"/>
                <w:sz w:val="16"/>
              </w:rPr>
              <w:t>Initialization and local storage consume service resources</w:t>
            </w:r>
          </w:p>
        </w:tc>
      </w:tr>
      <w:tr>
        <w:tc>
          <w:tcPr>
            <w:tcW w:type="dxa" w:w="2088"/>
            <w:vAlign w:val="center"/>
            <w:tcMar>
              <w:top w:w="100" w:type="dxa"/>
              <w:start w:w="110" w:type="dxa"/>
              <w:bottom w:w="100" w:type="dxa"/>
              <w:end w:w="110" w:type="dxa"/>
            </w:tcMar>
          </w:tcPr>
          <w:p>
            <w:pPr>
              <w:spacing w:after="0"/>
            </w:pPr>
            <w:r>
              <w:rPr>
                <w:color w:val="1F2937"/>
                <w:sz w:val="16"/>
              </w:rPr>
              <w:t>Groq with Ollama option</w:t>
            </w:r>
          </w:p>
        </w:tc>
        <w:tc>
          <w:tcPr>
            <w:tcW w:type="dxa" w:w="3744"/>
            <w:vAlign w:val="center"/>
            <w:tcMar>
              <w:top w:w="100" w:type="dxa"/>
              <w:start w:w="110" w:type="dxa"/>
              <w:bottom w:w="100" w:type="dxa"/>
              <w:end w:w="110" w:type="dxa"/>
            </w:tcMar>
          </w:tcPr>
          <w:p>
            <w:pPr>
              <w:spacing w:after="0"/>
            </w:pPr>
            <w:r>
              <w:rPr>
                <w:color w:val="1F2937"/>
                <w:sz w:val="16"/>
              </w:rPr>
              <w:t>Cloud performance plus local development path</w:t>
            </w:r>
          </w:p>
        </w:tc>
        <w:tc>
          <w:tcPr>
            <w:tcW w:type="dxa" w:w="3600"/>
            <w:vAlign w:val="center"/>
            <w:tcMar>
              <w:top w:w="100" w:type="dxa"/>
              <w:start w:w="110" w:type="dxa"/>
              <w:bottom w:w="100" w:type="dxa"/>
              <w:end w:w="110" w:type="dxa"/>
            </w:tcMar>
          </w:tcPr>
          <w:p>
            <w:pPr>
              <w:spacing w:after="0"/>
            </w:pPr>
            <w:r>
              <w:rPr>
                <w:color w:val="1F2937"/>
                <w:sz w:val="16"/>
              </w:rPr>
              <w:t>Behavior and availability vary by provider</w:t>
            </w:r>
          </w:p>
        </w:tc>
      </w:tr>
      <w:tr>
        <w:tc>
          <w:tcPr>
            <w:tcW w:type="dxa" w:w="2088"/>
            <w:vAlign w:val="center"/>
            <w:shd w:fill="F3F5F7"/>
            <w:tcMar>
              <w:top w:w="100" w:type="dxa"/>
              <w:start w:w="110" w:type="dxa"/>
              <w:bottom w:w="100" w:type="dxa"/>
              <w:end w:w="110" w:type="dxa"/>
            </w:tcMar>
          </w:tcPr>
          <w:p>
            <w:pPr>
              <w:spacing w:after="0"/>
            </w:pPr>
            <w:r>
              <w:rPr>
                <w:color w:val="1F2937"/>
                <w:sz w:val="16"/>
              </w:rPr>
              <w:t>Render deployment</w:t>
            </w:r>
          </w:p>
        </w:tc>
        <w:tc>
          <w:tcPr>
            <w:tcW w:type="dxa" w:w="3744"/>
            <w:vAlign w:val="center"/>
            <w:shd w:fill="F3F5F7"/>
            <w:tcMar>
              <w:top w:w="100" w:type="dxa"/>
              <w:start w:w="110" w:type="dxa"/>
              <w:bottom w:w="100" w:type="dxa"/>
              <w:end w:w="110" w:type="dxa"/>
            </w:tcMar>
          </w:tcPr>
          <w:p>
            <w:pPr>
              <w:spacing w:after="0"/>
            </w:pPr>
            <w:r>
              <w:rPr>
                <w:color w:val="1F2937"/>
                <w:sz w:val="16"/>
              </w:rPr>
              <w:t>Public grading links and Git-based delivery</w:t>
            </w:r>
          </w:p>
        </w:tc>
        <w:tc>
          <w:tcPr>
            <w:tcW w:type="dxa" w:w="3600"/>
            <w:vAlign w:val="center"/>
            <w:shd w:fill="F3F5F7"/>
            <w:tcMar>
              <w:top w:w="100" w:type="dxa"/>
              <w:start w:w="110" w:type="dxa"/>
              <w:bottom w:w="100" w:type="dxa"/>
              <w:end w:w="110" w:type="dxa"/>
            </w:tcMar>
          </w:tcPr>
          <w:p>
            <w:pPr>
              <w:spacing w:after="0"/>
            </w:pPr>
            <w:r>
              <w:rPr>
                <w:color w:val="1F2937"/>
                <w:sz w:val="16"/>
              </w:rPr>
              <w:t>Free-tier cold starts and ephemeral-storage limitations</w:t>
            </w:r>
          </w:p>
        </w:tc>
      </w:tr>
    </w:tbl>
    <w:p>
      <w:pPr>
        <w:spacing w:after="0"/>
      </w:pPr>
    </w:p>
    <w:p>
      <w:pPr>
        <w:pStyle w:val="Heading1"/>
      </w:pPr>
      <w:r>
        <w:t>5. Security, Privacy, and Responsible AI</w:t>
      </w:r>
    </w:p>
    <w:p>
      <w:pPr>
        <w:pStyle w:val="Heading2"/>
      </w:pPr>
      <w:r>
        <w:t>5.1 Implemented safeguards</w:t>
      </w:r>
    </w:p>
    <w:p>
      <w:pPr>
        <w:pStyle w:val="ListBullet"/>
      </w:pPr>
      <w:r>
        <w:t>.env files, local databases, Chroma storage, dependency folders, and test artifacts are excluded through .gitignore rules.</w:t>
      </w:r>
    </w:p>
    <w:p>
      <w:pPr>
        <w:pStyle w:val="ListBullet"/>
      </w:pPr>
      <w:r>
        <w:t>The repository includes .env.example placeholders rather than real secrets.</w:t>
      </w:r>
    </w:p>
    <w:p>
      <w:pPr>
        <w:pStyle w:val="ListBullet"/>
      </w:pPr>
      <w:r>
        <w:t>Groq and prototype staff credentials can be supplied through environment variables.</w:t>
      </w:r>
    </w:p>
    <w:p>
      <w:pPr>
        <w:pStyle w:val="ListBullet"/>
      </w:pPr>
      <w:r>
        <w:t>Browser origins can be restricted using ALLOWED_ORIGINS.</w:t>
      </w:r>
    </w:p>
    <w:p>
      <w:pPr>
        <w:pStyle w:val="ListBullet"/>
      </w:pPr>
      <w:r>
        <w:t>Pydantic validates request shapes and important field lengths.</w:t>
      </w:r>
    </w:p>
    <w:p>
      <w:pPr>
        <w:pStyle w:val="ListBullet"/>
      </w:pPr>
      <w:r>
        <w:t>Invalid login returns a generic error rather than revealing whether a username exists.</w:t>
      </w:r>
    </w:p>
    <w:p>
      <w:pPr>
        <w:pStyle w:val="ListBullet"/>
      </w:pPr>
      <w:r>
        <w:t>Only simulated or test information is permitted.</w:t>
      </w:r>
    </w:p>
    <w:p>
      <w:pPr>
        <w:pStyle w:val="Heading2"/>
      </w:pPr>
      <w:r>
        <w:t>5.2 Prototype limitations</w:t>
      </w:r>
    </w:p>
    <w:p>
      <w:pPr>
        <w:pStyle w:val="ListBullet"/>
      </w:pPr>
      <w:r>
        <w:t>Passwords are stored and compared in plain text.</w:t>
      </w:r>
    </w:p>
    <w:p>
      <w:pPr>
        <w:pStyle w:val="ListBullet"/>
      </w:pPr>
      <w:r>
        <w:t>Login does not issue a signed session or access token.</w:t>
      </w:r>
    </w:p>
    <w:p>
      <w:pPr>
        <w:pStyle w:val="ListBullet"/>
      </w:pPr>
      <w:r>
        <w:t>Backend endpoints do not enforce production-grade role authorization.</w:t>
      </w:r>
    </w:p>
    <w:p>
      <w:pPr>
        <w:pStyle w:val="ListBullet"/>
      </w:pPr>
      <w:r>
        <w:t>No rate limiting, account lockout, malware scanning, or comprehensive security-header policy is implemented.</w:t>
      </w:r>
    </w:p>
    <w:p>
      <w:pPr>
        <w:pStyle w:val="ListBullet"/>
      </w:pPr>
      <w:r>
        <w:t>SQLite and local vector storage do not provide production-grade durability, encryption, or multi-instance consistency.</w:t>
      </w:r>
    </w:p>
    <w:p>
      <w:r>
        <w:t>These limitations mean the prototype must not store real customer data or production credentials.</w:t>
      </w:r>
    </w:p>
    <w:p>
      <w:pPr>
        <w:pStyle w:val="Heading2"/>
      </w:pPr>
      <w:r>
        <w:t>5.3 Responsible AI controls</w:t>
      </w:r>
    </w:p>
    <w:p>
      <w:pPr>
        <w:pStyle w:val="ListBullet"/>
      </w:pPr>
      <w:r>
        <w:t>Enu is instructed to answer from retrieved context and acknowledge insufficient evidence.</w:t>
      </w:r>
    </w:p>
    <w:p>
      <w:pPr>
        <w:pStyle w:val="ListBullet"/>
      </w:pPr>
      <w:r>
        <w:t>Sources and confidence information are exposed where available.</w:t>
      </w:r>
    </w:p>
    <w:p>
      <w:pPr>
        <w:pStyle w:val="ListBullet"/>
      </w:pPr>
      <w:r>
        <w:t>A deterministic approved-knowledge path reduces unnecessary generation.</w:t>
      </w:r>
    </w:p>
    <w:p>
      <w:pPr>
        <w:pStyle w:val="ListBullet"/>
      </w:pPr>
      <w:r>
        <w:t>Unresolved issues can be escalated to human support.</w:t>
      </w:r>
    </w:p>
    <w:p>
      <w:pPr>
        <w:pStyle w:val="ListBullet"/>
      </w:pPr>
      <w:r>
        <w:t>AI output is not authorization to alter a live telecom network.</w:t>
      </w:r>
    </w:p>
    <w:p>
      <w:pPr>
        <w:pStyle w:val="Heading1"/>
      </w:pPr>
      <w:r>
        <w:t>6. Testing Strategy and Evidence</w:t>
      </w:r>
    </w:p>
    <w:p>
      <w:pPr>
        <w:pStyle w:val="Heading2"/>
      </w:pPr>
      <w:r>
        <w:t>6.1 Testing objectives</w:t>
      </w:r>
    </w:p>
    <w:p>
      <w:r>
        <w:t>Testing verifies the backend API, frontend behavior, production build, browser workflow, persistence across support roles, controlled error handling, and deployment readiness. Automated claims below are tied to the green GitHub Actions run rather than inferred from the presence of test files.</w:t>
      </w:r>
    </w:p>
    <w:p>
      <w:pPr>
        <w:pStyle w:val="Heading2"/>
      </w:pPr>
      <w:r>
        <w:t>6.2 Test layers</w:t>
      </w:r>
    </w:p>
    <w:tbl>
      <w:tblPr>
        <w:tblStyle w:val="TableGrid"/>
        <w:tblW w:type="dxa" w:w="9432"/>
        <w:jc w:val="left"/>
        <w:tblLayout w:type="fixed"/>
        <w:tblLook w:firstColumn="1" w:firstRow="1" w:lastColumn="0" w:lastRow="0" w:noHBand="0" w:noVBand="1" w:val="04A0"/>
        <w:tblInd w:w="0" w:type="dxa"/>
      </w:tblPr>
      <w:tblGrid>
        <w:gridCol w:w="1944"/>
        <w:gridCol w:w="3024"/>
        <w:gridCol w:w="4464"/>
      </w:tblGrid>
      <w:tr>
        <w:trPr>
          <w:tblHeader w:val="true"/>
        </w:trPr>
        <w:tc>
          <w:tcPr>
            <w:tcW w:type="dxa" w:w="1944"/>
            <w:shd w:fill="17365D"/>
            <w:vAlign w:val="center"/>
            <w:tcMar>
              <w:top w:w="100" w:type="dxa"/>
              <w:start w:w="110" w:type="dxa"/>
              <w:bottom w:w="100" w:type="dxa"/>
              <w:end w:w="110" w:type="dxa"/>
            </w:tcMar>
          </w:tcPr>
          <w:p>
            <w:r>
              <w:rPr>
                <w:b/>
                <w:color w:val="FFFFFF"/>
                <w:sz w:val="17"/>
              </w:rPr>
              <w:t>Layer</w:t>
            </w:r>
          </w:p>
        </w:tc>
        <w:tc>
          <w:tcPr>
            <w:tcW w:type="dxa" w:w="3024"/>
            <w:shd w:fill="17365D"/>
            <w:vAlign w:val="center"/>
            <w:tcMar>
              <w:top w:w="100" w:type="dxa"/>
              <w:start w:w="110" w:type="dxa"/>
              <w:bottom w:w="100" w:type="dxa"/>
              <w:end w:w="110" w:type="dxa"/>
            </w:tcMar>
          </w:tcPr>
          <w:p>
            <w:r>
              <w:rPr>
                <w:b/>
                <w:color w:val="FFFFFF"/>
                <w:sz w:val="17"/>
              </w:rPr>
              <w:t>Tool or evidence</w:t>
            </w:r>
          </w:p>
        </w:tc>
        <w:tc>
          <w:tcPr>
            <w:tcW w:type="dxa" w:w="4464"/>
            <w:shd w:fill="17365D"/>
            <w:vAlign w:val="center"/>
            <w:tcMar>
              <w:top w:w="100" w:type="dxa"/>
              <w:start w:w="110" w:type="dxa"/>
              <w:bottom w:w="100" w:type="dxa"/>
              <w:end w:w="110" w:type="dxa"/>
            </w:tcMar>
          </w:tcPr>
          <w:p>
            <w:r>
              <w:rPr>
                <w:b/>
                <w:color w:val="FFFFFF"/>
                <w:sz w:val="17"/>
              </w:rPr>
              <w:t>Purpose</w:t>
            </w:r>
          </w:p>
        </w:tc>
      </w:tr>
      <w:tr>
        <w:tc>
          <w:tcPr>
            <w:tcW w:type="dxa" w:w="1944"/>
            <w:vAlign w:val="center"/>
            <w:tcMar>
              <w:top w:w="100" w:type="dxa"/>
              <w:start w:w="110" w:type="dxa"/>
              <w:bottom w:w="100" w:type="dxa"/>
              <w:end w:w="110" w:type="dxa"/>
            </w:tcMar>
          </w:tcPr>
          <w:p>
            <w:pPr>
              <w:spacing w:after="0"/>
            </w:pPr>
            <w:r>
              <w:rPr>
                <w:color w:val="1F2937"/>
                <w:sz w:val="16"/>
              </w:rPr>
              <w:t>Backend API</w:t>
            </w:r>
          </w:p>
        </w:tc>
        <w:tc>
          <w:tcPr>
            <w:tcW w:type="dxa" w:w="3024"/>
            <w:vAlign w:val="center"/>
            <w:tcMar>
              <w:top w:w="100" w:type="dxa"/>
              <w:start w:w="110" w:type="dxa"/>
              <w:bottom w:w="100" w:type="dxa"/>
              <w:end w:w="110" w:type="dxa"/>
            </w:tcMar>
          </w:tcPr>
          <w:p>
            <w:pPr>
              <w:spacing w:after="0"/>
            </w:pPr>
            <w:r>
              <w:rPr>
                <w:color w:val="1F2937"/>
                <w:sz w:val="16"/>
              </w:rPr>
              <w:t>Pytest + FastAPI TestClient</w:t>
            </w:r>
          </w:p>
        </w:tc>
        <w:tc>
          <w:tcPr>
            <w:tcW w:type="dxa" w:w="4464"/>
            <w:vAlign w:val="center"/>
            <w:tcMar>
              <w:top w:w="100" w:type="dxa"/>
              <w:start w:w="110" w:type="dxa"/>
              <w:bottom w:w="100" w:type="dxa"/>
              <w:end w:w="110" w:type="dxa"/>
            </w:tcMar>
          </w:tcPr>
          <w:p>
            <w:pPr>
              <w:spacing w:after="0"/>
            </w:pPr>
            <w:r>
              <w:rPr>
                <w:color w:val="1F2937"/>
                <w:sz w:val="16"/>
              </w:rPr>
              <w:t>Root, health, feedback statistics, and ticket escalation/resolution</w:t>
            </w:r>
          </w:p>
        </w:tc>
      </w:tr>
      <w:tr>
        <w:tc>
          <w:tcPr>
            <w:tcW w:type="dxa" w:w="1944"/>
            <w:vAlign w:val="center"/>
            <w:shd w:fill="F3F5F7"/>
            <w:tcMar>
              <w:top w:w="100" w:type="dxa"/>
              <w:start w:w="110" w:type="dxa"/>
              <w:bottom w:w="100" w:type="dxa"/>
              <w:end w:w="110" w:type="dxa"/>
            </w:tcMar>
          </w:tcPr>
          <w:p>
            <w:pPr>
              <w:spacing w:after="0"/>
            </w:pPr>
            <w:r>
              <w:rPr>
                <w:color w:val="1F2937"/>
                <w:sz w:val="16"/>
              </w:rPr>
              <w:t>Frontend component</w:t>
            </w:r>
          </w:p>
        </w:tc>
        <w:tc>
          <w:tcPr>
            <w:tcW w:type="dxa" w:w="3024"/>
            <w:vAlign w:val="center"/>
            <w:shd w:fill="F3F5F7"/>
            <w:tcMar>
              <w:top w:w="100" w:type="dxa"/>
              <w:start w:w="110" w:type="dxa"/>
              <w:bottom w:w="100" w:type="dxa"/>
              <w:end w:w="110" w:type="dxa"/>
            </w:tcMar>
          </w:tcPr>
          <w:p>
            <w:pPr>
              <w:spacing w:after="0"/>
            </w:pPr>
            <w:r>
              <w:rPr>
                <w:color w:val="1F2937"/>
                <w:sz w:val="16"/>
              </w:rPr>
              <w:t>Vitest + Testing Library</w:t>
            </w:r>
          </w:p>
        </w:tc>
        <w:tc>
          <w:tcPr>
            <w:tcW w:type="dxa" w:w="4464"/>
            <w:vAlign w:val="center"/>
            <w:shd w:fill="F3F5F7"/>
            <w:tcMar>
              <w:top w:w="100" w:type="dxa"/>
              <w:start w:w="110" w:type="dxa"/>
              <w:bottom w:w="100" w:type="dxa"/>
              <w:end w:w="110" w:type="dxa"/>
            </w:tcMar>
          </w:tcPr>
          <w:p>
            <w:pPr>
              <w:spacing w:after="0"/>
            </w:pPr>
            <w:r>
              <w:rPr>
                <w:color w:val="1F2937"/>
                <w:sz w:val="16"/>
              </w:rPr>
              <w:t>Enu rendering and mocked customer-question workflow</w:t>
            </w:r>
          </w:p>
        </w:tc>
      </w:tr>
      <w:tr>
        <w:tc>
          <w:tcPr>
            <w:tcW w:type="dxa" w:w="1944"/>
            <w:vAlign w:val="center"/>
            <w:tcMar>
              <w:top w:w="100" w:type="dxa"/>
              <w:start w:w="110" w:type="dxa"/>
              <w:bottom w:w="100" w:type="dxa"/>
              <w:end w:w="110" w:type="dxa"/>
            </w:tcMar>
          </w:tcPr>
          <w:p>
            <w:pPr>
              <w:spacing w:after="0"/>
            </w:pPr>
            <w:r>
              <w:rPr>
                <w:color w:val="1F2937"/>
                <w:sz w:val="16"/>
              </w:rPr>
              <w:t>Browser end-to-end</w:t>
            </w:r>
          </w:p>
        </w:tc>
        <w:tc>
          <w:tcPr>
            <w:tcW w:type="dxa" w:w="3024"/>
            <w:vAlign w:val="center"/>
            <w:tcMar>
              <w:top w:w="100" w:type="dxa"/>
              <w:start w:w="110" w:type="dxa"/>
              <w:bottom w:w="100" w:type="dxa"/>
              <w:end w:w="110" w:type="dxa"/>
            </w:tcMar>
          </w:tcPr>
          <w:p>
            <w:pPr>
              <w:spacing w:after="0"/>
            </w:pPr>
            <w:r>
              <w:rPr>
                <w:color w:val="1F2937"/>
                <w:sz w:val="16"/>
              </w:rPr>
              <w:t>Playwright</w:t>
            </w:r>
          </w:p>
        </w:tc>
        <w:tc>
          <w:tcPr>
            <w:tcW w:type="dxa" w:w="4464"/>
            <w:vAlign w:val="center"/>
            <w:tcMar>
              <w:top w:w="100" w:type="dxa"/>
              <w:start w:w="110" w:type="dxa"/>
              <w:bottom w:w="100" w:type="dxa"/>
              <w:end w:w="110" w:type="dxa"/>
            </w:tcMar>
          </w:tcPr>
          <w:p>
            <w:pPr>
              <w:spacing w:after="0"/>
            </w:pPr>
            <w:r>
              <w:rPr>
                <w:color w:val="1F2937"/>
                <w:sz w:val="16"/>
              </w:rPr>
              <w:t>Customer portal availability and browser-level Enu workflow</w:t>
            </w:r>
          </w:p>
        </w:tc>
      </w:tr>
      <w:tr>
        <w:tc>
          <w:tcPr>
            <w:tcW w:type="dxa" w:w="1944"/>
            <w:vAlign w:val="center"/>
            <w:shd w:fill="F3F5F7"/>
            <w:tcMar>
              <w:top w:w="100" w:type="dxa"/>
              <w:start w:w="110" w:type="dxa"/>
              <w:bottom w:w="100" w:type="dxa"/>
              <w:end w:w="110" w:type="dxa"/>
            </w:tcMar>
          </w:tcPr>
          <w:p>
            <w:pPr>
              <w:spacing w:after="0"/>
            </w:pPr>
            <w:r>
              <w:rPr>
                <w:color w:val="1F2937"/>
                <w:sz w:val="16"/>
              </w:rPr>
              <w:t>Build verification</w:t>
            </w:r>
          </w:p>
        </w:tc>
        <w:tc>
          <w:tcPr>
            <w:tcW w:type="dxa" w:w="3024"/>
            <w:vAlign w:val="center"/>
            <w:shd w:fill="F3F5F7"/>
            <w:tcMar>
              <w:top w:w="100" w:type="dxa"/>
              <w:start w:w="110" w:type="dxa"/>
              <w:bottom w:w="100" w:type="dxa"/>
              <w:end w:w="110" w:type="dxa"/>
            </w:tcMar>
          </w:tcPr>
          <w:p>
            <w:pPr>
              <w:spacing w:after="0"/>
            </w:pPr>
            <w:r>
              <w:rPr>
                <w:color w:val="1F2937"/>
                <w:sz w:val="16"/>
              </w:rPr>
              <w:t>Vite production build</w:t>
            </w:r>
          </w:p>
        </w:tc>
        <w:tc>
          <w:tcPr>
            <w:tcW w:type="dxa" w:w="4464"/>
            <w:vAlign w:val="center"/>
            <w:shd w:fill="F3F5F7"/>
            <w:tcMar>
              <w:top w:w="100" w:type="dxa"/>
              <w:start w:w="110" w:type="dxa"/>
              <w:bottom w:w="100" w:type="dxa"/>
              <w:end w:w="110" w:type="dxa"/>
            </w:tcMar>
          </w:tcPr>
          <w:p>
            <w:pPr>
              <w:spacing w:after="0"/>
            </w:pPr>
            <w:r>
              <w:rPr>
                <w:color w:val="1F2937"/>
                <w:sz w:val="16"/>
              </w:rPr>
              <w:t>Compilation, dependency resolution, and asset generation</w:t>
            </w:r>
          </w:p>
        </w:tc>
      </w:tr>
      <w:tr>
        <w:tc>
          <w:tcPr>
            <w:tcW w:type="dxa" w:w="1944"/>
            <w:vAlign w:val="center"/>
            <w:tcMar>
              <w:top w:w="100" w:type="dxa"/>
              <w:start w:w="110" w:type="dxa"/>
              <w:bottom w:w="100" w:type="dxa"/>
              <w:end w:w="110" w:type="dxa"/>
            </w:tcMar>
          </w:tcPr>
          <w:p>
            <w:pPr>
              <w:spacing w:after="0"/>
            </w:pPr>
            <w:r>
              <w:rPr>
                <w:color w:val="1F2937"/>
                <w:sz w:val="16"/>
              </w:rPr>
              <w:t>Static quality</w:t>
            </w:r>
          </w:p>
        </w:tc>
        <w:tc>
          <w:tcPr>
            <w:tcW w:type="dxa" w:w="3024"/>
            <w:vAlign w:val="center"/>
            <w:tcMar>
              <w:top w:w="100" w:type="dxa"/>
              <w:start w:w="110" w:type="dxa"/>
              <w:bottom w:w="100" w:type="dxa"/>
              <w:end w:w="110" w:type="dxa"/>
            </w:tcMar>
          </w:tcPr>
          <w:p>
            <w:pPr>
              <w:spacing w:after="0"/>
            </w:pPr>
            <w:r>
              <w:rPr>
                <w:color w:val="1F2937"/>
                <w:sz w:val="16"/>
              </w:rPr>
              <w:t>ESLint</w:t>
            </w:r>
          </w:p>
        </w:tc>
        <w:tc>
          <w:tcPr>
            <w:tcW w:type="dxa" w:w="4464"/>
            <w:vAlign w:val="center"/>
            <w:tcMar>
              <w:top w:w="100" w:type="dxa"/>
              <w:start w:w="110" w:type="dxa"/>
              <w:bottom w:w="100" w:type="dxa"/>
              <w:end w:w="110" w:type="dxa"/>
            </w:tcMar>
          </w:tcPr>
          <w:p>
            <w:pPr>
              <w:spacing w:after="0"/>
            </w:pPr>
            <w:r>
              <w:rPr>
                <w:color w:val="1F2937"/>
                <w:sz w:val="16"/>
              </w:rPr>
              <w:t>JavaScript, React, and hook-quality findings; not yet part of the current CI gate</w:t>
            </w:r>
          </w:p>
        </w:tc>
      </w:tr>
      <w:tr>
        <w:tc>
          <w:tcPr>
            <w:tcW w:type="dxa" w:w="1944"/>
            <w:vAlign w:val="center"/>
            <w:shd w:fill="F3F5F7"/>
            <w:tcMar>
              <w:top w:w="100" w:type="dxa"/>
              <w:start w:w="110" w:type="dxa"/>
              <w:bottom w:w="100" w:type="dxa"/>
              <w:end w:w="110" w:type="dxa"/>
            </w:tcMar>
          </w:tcPr>
          <w:p>
            <w:pPr>
              <w:spacing w:after="0"/>
            </w:pPr>
            <w:r>
              <w:rPr>
                <w:color w:val="1F2937"/>
                <w:sz w:val="16"/>
              </w:rPr>
              <w:t>Integration/UAT</w:t>
            </w:r>
          </w:p>
        </w:tc>
        <w:tc>
          <w:tcPr>
            <w:tcW w:type="dxa" w:w="3024"/>
            <w:vAlign w:val="center"/>
            <w:shd w:fill="F3F5F7"/>
            <w:tcMar>
              <w:top w:w="100" w:type="dxa"/>
              <w:start w:w="110" w:type="dxa"/>
              <w:bottom w:w="100" w:type="dxa"/>
              <w:end w:w="110" w:type="dxa"/>
            </w:tcMar>
          </w:tcPr>
          <w:p>
            <w:pPr>
              <w:spacing w:after="0"/>
            </w:pPr>
            <w:r>
              <w:rPr>
                <w:color w:val="1F2937"/>
                <w:sz w:val="16"/>
              </w:rPr>
              <w:t>Scenario matrix and final demonstration</w:t>
            </w:r>
          </w:p>
        </w:tc>
        <w:tc>
          <w:tcPr>
            <w:tcW w:type="dxa" w:w="4464"/>
            <w:vAlign w:val="center"/>
            <w:shd w:fill="F3F5F7"/>
            <w:tcMar>
              <w:top w:w="100" w:type="dxa"/>
              <w:start w:w="110" w:type="dxa"/>
              <w:bottom w:w="100" w:type="dxa"/>
              <w:end w:w="110" w:type="dxa"/>
            </w:tcMar>
          </w:tcPr>
          <w:p>
            <w:pPr>
              <w:spacing w:after="0"/>
            </w:pPr>
            <w:r>
              <w:rPr>
                <w:color w:val="1F2937"/>
                <w:sz w:val="16"/>
              </w:rPr>
              <w:t>Cross-portal persistence, RAG, diagnostics, and administrator workflows</w:t>
            </w:r>
          </w:p>
        </w:tc>
      </w:tr>
      <w:tr>
        <w:tc>
          <w:tcPr>
            <w:tcW w:type="dxa" w:w="1944"/>
            <w:vAlign w:val="center"/>
            <w:tcMar>
              <w:top w:w="100" w:type="dxa"/>
              <w:start w:w="110" w:type="dxa"/>
              <w:bottom w:w="100" w:type="dxa"/>
              <w:end w:w="110" w:type="dxa"/>
            </w:tcMar>
          </w:tcPr>
          <w:p>
            <w:pPr>
              <w:spacing w:after="0"/>
            </w:pPr>
            <w:r>
              <w:rPr>
                <w:color w:val="1F2937"/>
                <w:sz w:val="16"/>
              </w:rPr>
              <w:t>Performance</w:t>
            </w:r>
          </w:p>
        </w:tc>
        <w:tc>
          <w:tcPr>
            <w:tcW w:type="dxa" w:w="3024"/>
            <w:vAlign w:val="center"/>
            <w:tcMar>
              <w:top w:w="100" w:type="dxa"/>
              <w:start w:w="110" w:type="dxa"/>
              <w:bottom w:w="100" w:type="dxa"/>
              <w:end w:w="110" w:type="dxa"/>
            </w:tcMar>
          </w:tcPr>
          <w:p>
            <w:pPr>
              <w:spacing w:after="0"/>
            </w:pPr>
            <w:r>
              <w:rPr>
                <w:color w:val="1F2937"/>
                <w:sz w:val="16"/>
              </w:rPr>
              <w:t>Timed deployed requests</w:t>
            </w:r>
          </w:p>
        </w:tc>
        <w:tc>
          <w:tcPr>
            <w:tcW w:type="dxa" w:w="4464"/>
            <w:vAlign w:val="center"/>
            <w:tcMar>
              <w:top w:w="100" w:type="dxa"/>
              <w:start w:w="110" w:type="dxa"/>
              <w:bottom w:w="100" w:type="dxa"/>
              <w:end w:w="110" w:type="dxa"/>
            </w:tcMar>
          </w:tcPr>
          <w:p>
            <w:pPr>
              <w:spacing w:after="0"/>
            </w:pPr>
            <w:r>
              <w:rPr>
                <w:color w:val="1F2937"/>
                <w:sz w:val="16"/>
              </w:rPr>
              <w:t>Response-time evidence with cold starts identified separately</w:t>
            </w:r>
          </w:p>
        </w:tc>
      </w:tr>
    </w:tbl>
    <w:p>
      <w:pPr>
        <w:spacing w:after="0"/>
      </w:pPr>
    </w:p>
    <w:p>
      <w:pPr>
        <w:pStyle w:val="Heading2"/>
      </w:pPr>
      <w:r>
        <w:t>6.3 Reproducible commands</w:t>
      </w:r>
    </w:p>
    <w:p>
      <w:pPr>
        <w:pStyle w:val="Heading3"/>
      </w:pPr>
      <w:r>
        <w:t>6.3.1 Backend</w:t>
      </w:r>
    </w:p>
    <w:p>
      <w:pPr>
        <w:pStyle w:val="CodeBlock"/>
      </w:pPr>
      <w:r>
        <w:t>cd backend</w:t>
        <w:br/>
        <w:t>pip install -r requirements.txt</w:t>
        <w:br/>
        <w:t>PYTHONPATH=. pytest -q</w:t>
      </w:r>
    </w:p>
    <w:p>
      <w:pPr>
        <w:pStyle w:val="Heading3"/>
      </w:pPr>
      <w:r>
        <w:t>6.3.2 Frontend</w:t>
      </w:r>
    </w:p>
    <w:p>
      <w:pPr>
        <w:pStyle w:val="CodeBlock"/>
      </w:pPr>
      <w:r>
        <w:t>cd frontend</w:t>
        <w:br/>
        <w:t>npm ci</w:t>
        <w:br/>
        <w:t>npm test</w:t>
        <w:br/>
        <w:t>npm run build</w:t>
        <w:br/>
        <w:t>npm run test:e2e</w:t>
        <w:br/>
        <w:t># Separate static-quality check</w:t>
        <w:br/>
        <w:t>npm run lint</w:t>
      </w:r>
    </w:p>
    <w:p>
      <w:pPr>
        <w:pStyle w:val="Heading2"/>
      </w:pPr>
      <w:r>
        <w:t>6.4 Verified automated results</w:t>
      </w:r>
    </w:p>
    <w:p>
      <w:r>
        <w:rPr>
          <w:b/>
        </w:rPr>
        <w:t xml:space="preserve">Evidence: </w:t>
      </w:r>
      <w:hyperlink r:id="rId17">
        <w:r>
          <w:rPr>
            <w:color w:val="00897B"/>
            <w:u w:val="single"/>
          </w:rPr>
          <w:t>GitHub Actions run 33378021483</w:t>
        </w:r>
      </w:hyperlink>
      <w:r>
        <w:t>. Both jobs completed successfully.</w:t>
      </w:r>
    </w:p>
    <w:tbl>
      <w:tblPr>
        <w:tblStyle w:val="TableGrid"/>
        <w:tblW w:type="dxa" w:w="9432"/>
        <w:jc w:val="left"/>
        <w:tblLayout w:type="fixed"/>
        <w:tblLook w:firstColumn="1" w:firstRow="1" w:lastColumn="0" w:lastRow="0" w:noHBand="0" w:noVBand="1" w:val="04A0"/>
        <w:tblInd w:w="0" w:type="dxa"/>
      </w:tblPr>
      <w:tblGrid>
        <w:gridCol w:w="2232"/>
        <w:gridCol w:w="1944"/>
        <w:gridCol w:w="5256"/>
      </w:tblGrid>
      <w:tr>
        <w:trPr>
          <w:tblHeader w:val="true"/>
        </w:trPr>
        <w:tc>
          <w:tcPr>
            <w:tcW w:type="dxa" w:w="2232"/>
            <w:shd w:fill="17365D"/>
            <w:vAlign w:val="center"/>
            <w:tcMar>
              <w:top w:w="100" w:type="dxa"/>
              <w:start w:w="110" w:type="dxa"/>
              <w:bottom w:w="100" w:type="dxa"/>
              <w:end w:w="110" w:type="dxa"/>
            </w:tcMar>
          </w:tcPr>
          <w:p>
            <w:r>
              <w:rPr>
                <w:b/>
                <w:color w:val="FFFFFF"/>
                <w:sz w:val="17"/>
              </w:rPr>
              <w:t>Check</w:t>
            </w:r>
          </w:p>
        </w:tc>
        <w:tc>
          <w:tcPr>
            <w:tcW w:type="dxa" w:w="1944"/>
            <w:shd w:fill="17365D"/>
            <w:vAlign w:val="center"/>
            <w:tcMar>
              <w:top w:w="100" w:type="dxa"/>
              <w:start w:w="110" w:type="dxa"/>
              <w:bottom w:w="100" w:type="dxa"/>
              <w:end w:w="110" w:type="dxa"/>
            </w:tcMar>
          </w:tcPr>
          <w:p>
            <w:r>
              <w:rPr>
                <w:b/>
                <w:color w:val="FFFFFF"/>
                <w:sz w:val="17"/>
              </w:rPr>
              <w:t>Verified result</w:t>
            </w:r>
          </w:p>
        </w:tc>
        <w:tc>
          <w:tcPr>
            <w:tcW w:type="dxa" w:w="5256"/>
            <w:shd w:fill="17365D"/>
            <w:vAlign w:val="center"/>
            <w:tcMar>
              <w:top w:w="100" w:type="dxa"/>
              <w:start w:w="110" w:type="dxa"/>
              <w:bottom w:w="100" w:type="dxa"/>
              <w:end w:w="110" w:type="dxa"/>
            </w:tcMar>
          </w:tcPr>
          <w:p>
            <w:r>
              <w:rPr>
                <w:b/>
                <w:color w:val="FFFFFF"/>
                <w:sz w:val="17"/>
              </w:rPr>
              <w:t>Evidence</w:t>
            </w:r>
          </w:p>
        </w:tc>
      </w:tr>
      <w:tr>
        <w:tc>
          <w:tcPr>
            <w:tcW w:type="dxa" w:w="2232"/>
            <w:vAlign w:val="center"/>
            <w:tcMar>
              <w:top w:w="100" w:type="dxa"/>
              <w:start w:w="110" w:type="dxa"/>
              <w:bottom w:w="100" w:type="dxa"/>
              <w:end w:w="110" w:type="dxa"/>
            </w:tcMar>
          </w:tcPr>
          <w:p>
            <w:pPr>
              <w:spacing w:after="0"/>
            </w:pPr>
            <w:r>
              <w:rPr>
                <w:color w:val="1F2937"/>
                <w:sz w:val="16"/>
              </w:rPr>
              <w:t>Backend API Tests</w:t>
            </w:r>
          </w:p>
        </w:tc>
        <w:tc>
          <w:tcPr>
            <w:tcW w:type="dxa" w:w="1944"/>
            <w:vAlign w:val="center"/>
            <w:tcMar>
              <w:top w:w="100" w:type="dxa"/>
              <w:start w:w="110" w:type="dxa"/>
              <w:bottom w:w="100" w:type="dxa"/>
              <w:end w:w="110" w:type="dxa"/>
            </w:tcMar>
          </w:tcPr>
          <w:p>
            <w:pPr>
              <w:spacing w:after="0"/>
            </w:pPr>
            <w:r>
              <w:rPr>
                <w:color w:val="1F2937"/>
                <w:sz w:val="16"/>
              </w:rPr>
              <w:t>PASSED</w:t>
            </w:r>
          </w:p>
        </w:tc>
        <w:tc>
          <w:tcPr>
            <w:tcW w:type="dxa" w:w="5256"/>
            <w:vAlign w:val="center"/>
            <w:tcMar>
              <w:top w:w="100" w:type="dxa"/>
              <w:start w:w="110" w:type="dxa"/>
              <w:bottom w:w="100" w:type="dxa"/>
              <w:end w:w="110" w:type="dxa"/>
            </w:tcMar>
          </w:tcPr>
          <w:p>
            <w:pPr>
              <w:spacing w:after="0"/>
            </w:pPr>
            <w:r>
              <w:rPr>
                <w:color w:val="1F2937"/>
                <w:sz w:val="16"/>
              </w:rPr>
              <w:t>Green GitHub Actions backend job; test module covers root, health, feedback statistics, and ticket escalation/resolution</w:t>
            </w:r>
          </w:p>
        </w:tc>
      </w:tr>
      <w:tr>
        <w:tc>
          <w:tcPr>
            <w:tcW w:type="dxa" w:w="2232"/>
            <w:vAlign w:val="center"/>
            <w:shd w:fill="F3F5F7"/>
            <w:tcMar>
              <w:top w:w="100" w:type="dxa"/>
              <w:start w:w="110" w:type="dxa"/>
              <w:bottom w:w="100" w:type="dxa"/>
              <w:end w:w="110" w:type="dxa"/>
            </w:tcMar>
          </w:tcPr>
          <w:p>
            <w:pPr>
              <w:spacing w:after="0"/>
            </w:pPr>
            <w:r>
              <w:rPr>
                <w:color w:val="1F2937"/>
                <w:sz w:val="16"/>
              </w:rPr>
              <w:t>Frontend component tests</w:t>
            </w:r>
          </w:p>
        </w:tc>
        <w:tc>
          <w:tcPr>
            <w:tcW w:type="dxa" w:w="1944"/>
            <w:vAlign w:val="center"/>
            <w:shd w:fill="F3F5F7"/>
            <w:tcMar>
              <w:top w:w="100" w:type="dxa"/>
              <w:start w:w="110" w:type="dxa"/>
              <w:bottom w:w="100" w:type="dxa"/>
              <w:end w:w="110" w:type="dxa"/>
            </w:tcMar>
          </w:tcPr>
          <w:p>
            <w:pPr>
              <w:spacing w:after="0"/>
            </w:pPr>
            <w:r>
              <w:rPr>
                <w:color w:val="1F2937"/>
                <w:sz w:val="16"/>
              </w:rPr>
              <w:t>PASSED</w:t>
            </w:r>
          </w:p>
        </w:tc>
        <w:tc>
          <w:tcPr>
            <w:tcW w:type="dxa" w:w="5256"/>
            <w:vAlign w:val="center"/>
            <w:shd w:fill="F3F5F7"/>
            <w:tcMar>
              <w:top w:w="100" w:type="dxa"/>
              <w:start w:w="110" w:type="dxa"/>
              <w:bottom w:w="100" w:type="dxa"/>
              <w:end w:w="110" w:type="dxa"/>
            </w:tcMar>
          </w:tcPr>
          <w:p>
            <w:pPr>
              <w:spacing w:after="0"/>
            </w:pPr>
            <w:r>
              <w:rPr>
                <w:color w:val="1F2937"/>
                <w:sz w:val="16"/>
              </w:rPr>
              <w:t>Vitest: 1 test file and 2 tests passed</w:t>
            </w:r>
          </w:p>
        </w:tc>
      </w:tr>
      <w:tr>
        <w:tc>
          <w:tcPr>
            <w:tcW w:type="dxa" w:w="2232"/>
            <w:vAlign w:val="center"/>
            <w:tcMar>
              <w:top w:w="100" w:type="dxa"/>
              <w:start w:w="110" w:type="dxa"/>
              <w:bottom w:w="100" w:type="dxa"/>
              <w:end w:w="110" w:type="dxa"/>
            </w:tcMar>
          </w:tcPr>
          <w:p>
            <w:pPr>
              <w:spacing w:after="0"/>
            </w:pPr>
            <w:r>
              <w:rPr>
                <w:color w:val="1F2937"/>
                <w:sz w:val="16"/>
              </w:rPr>
              <w:t>Frontend production build</w:t>
            </w:r>
          </w:p>
        </w:tc>
        <w:tc>
          <w:tcPr>
            <w:tcW w:type="dxa" w:w="1944"/>
            <w:vAlign w:val="center"/>
            <w:tcMar>
              <w:top w:w="100" w:type="dxa"/>
              <w:start w:w="110" w:type="dxa"/>
              <w:bottom w:w="100" w:type="dxa"/>
              <w:end w:w="110" w:type="dxa"/>
            </w:tcMar>
          </w:tcPr>
          <w:p>
            <w:pPr>
              <w:spacing w:after="0"/>
            </w:pPr>
            <w:r>
              <w:rPr>
                <w:color w:val="1F2937"/>
                <w:sz w:val="16"/>
              </w:rPr>
              <w:t>PASSED</w:t>
            </w:r>
          </w:p>
        </w:tc>
        <w:tc>
          <w:tcPr>
            <w:tcW w:type="dxa" w:w="5256"/>
            <w:vAlign w:val="center"/>
            <w:tcMar>
              <w:top w:w="100" w:type="dxa"/>
              <w:start w:w="110" w:type="dxa"/>
              <w:bottom w:w="100" w:type="dxa"/>
              <w:end w:w="110" w:type="dxa"/>
            </w:tcMar>
          </w:tcPr>
          <w:p>
            <w:pPr>
              <w:spacing w:after="0"/>
            </w:pPr>
            <w:r>
              <w:rPr>
                <w:color w:val="1F2937"/>
                <w:sz w:val="16"/>
              </w:rPr>
              <w:t>Vite build completed inside the green frontend job</w:t>
            </w:r>
          </w:p>
        </w:tc>
      </w:tr>
      <w:tr>
        <w:tc>
          <w:tcPr>
            <w:tcW w:type="dxa" w:w="2232"/>
            <w:vAlign w:val="center"/>
            <w:shd w:fill="F3F5F7"/>
            <w:tcMar>
              <w:top w:w="100" w:type="dxa"/>
              <w:start w:w="110" w:type="dxa"/>
              <w:bottom w:w="100" w:type="dxa"/>
              <w:end w:w="110" w:type="dxa"/>
            </w:tcMar>
          </w:tcPr>
          <w:p>
            <w:pPr>
              <w:spacing w:after="0"/>
            </w:pPr>
            <w:r>
              <w:rPr>
                <w:color w:val="1F2937"/>
                <w:sz w:val="16"/>
              </w:rPr>
              <w:t>Playwright browser tests</w:t>
            </w:r>
          </w:p>
        </w:tc>
        <w:tc>
          <w:tcPr>
            <w:tcW w:type="dxa" w:w="1944"/>
            <w:vAlign w:val="center"/>
            <w:shd w:fill="F3F5F7"/>
            <w:tcMar>
              <w:top w:w="100" w:type="dxa"/>
              <w:start w:w="110" w:type="dxa"/>
              <w:bottom w:w="100" w:type="dxa"/>
              <w:end w:w="110" w:type="dxa"/>
            </w:tcMar>
          </w:tcPr>
          <w:p>
            <w:pPr>
              <w:spacing w:after="0"/>
            </w:pPr>
            <w:r>
              <w:rPr>
                <w:color w:val="1F2937"/>
                <w:sz w:val="16"/>
              </w:rPr>
              <w:t>PASSED</w:t>
            </w:r>
          </w:p>
        </w:tc>
        <w:tc>
          <w:tcPr>
            <w:tcW w:type="dxa" w:w="5256"/>
            <w:vAlign w:val="center"/>
            <w:shd w:fill="F3F5F7"/>
            <w:tcMar>
              <w:top w:w="100" w:type="dxa"/>
              <w:start w:w="110" w:type="dxa"/>
              <w:bottom w:w="100" w:type="dxa"/>
              <w:end w:w="110" w:type="dxa"/>
            </w:tcMar>
          </w:tcPr>
          <w:p>
            <w:pPr>
              <w:spacing w:after="0"/>
            </w:pPr>
            <w:r>
              <w:rPr>
                <w:color w:val="1F2937"/>
                <w:sz w:val="16"/>
              </w:rPr>
              <w:t>Two browser scenarios completed inside the green frontend job</w:t>
            </w:r>
          </w:p>
        </w:tc>
      </w:tr>
      <w:tr>
        <w:tc>
          <w:tcPr>
            <w:tcW w:type="dxa" w:w="2232"/>
            <w:vAlign w:val="center"/>
            <w:tcMar>
              <w:top w:w="100" w:type="dxa"/>
              <w:start w:w="110" w:type="dxa"/>
              <w:bottom w:w="100" w:type="dxa"/>
              <w:end w:w="110" w:type="dxa"/>
            </w:tcMar>
          </w:tcPr>
          <w:p>
            <w:pPr>
              <w:spacing w:after="0"/>
            </w:pPr>
            <w:r>
              <w:rPr>
                <w:color w:val="1F2937"/>
                <w:sz w:val="16"/>
              </w:rPr>
              <w:t>Recent CI history</w:t>
            </w:r>
          </w:p>
        </w:tc>
        <w:tc>
          <w:tcPr>
            <w:tcW w:type="dxa" w:w="1944"/>
            <w:vAlign w:val="center"/>
            <w:tcMar>
              <w:top w:w="100" w:type="dxa"/>
              <w:start w:w="110" w:type="dxa"/>
              <w:bottom w:w="100" w:type="dxa"/>
              <w:end w:w="110" w:type="dxa"/>
            </w:tcMar>
          </w:tcPr>
          <w:p>
            <w:pPr>
              <w:spacing w:after="0"/>
            </w:pPr>
            <w:r>
              <w:rPr>
                <w:color w:val="1F2937"/>
                <w:sz w:val="16"/>
              </w:rPr>
              <w:t>PASSED</w:t>
            </w:r>
          </w:p>
        </w:tc>
        <w:tc>
          <w:tcPr>
            <w:tcW w:type="dxa" w:w="5256"/>
            <w:vAlign w:val="center"/>
            <w:tcMar>
              <w:top w:w="100" w:type="dxa"/>
              <w:start w:w="110" w:type="dxa"/>
              <w:bottom w:w="100" w:type="dxa"/>
              <w:end w:w="110" w:type="dxa"/>
            </w:tcMar>
          </w:tcPr>
          <w:p>
            <w:pPr>
              <w:spacing w:after="0"/>
            </w:pPr>
            <w:r>
              <w:rPr>
                <w:color w:val="1F2937"/>
                <w:sz w:val="16"/>
              </w:rPr>
              <w:t>Recent workflow runs shown green in the repository Actions tab</w:t>
            </w:r>
          </w:p>
        </w:tc>
      </w:tr>
      <w:tr>
        <w:tc>
          <w:tcPr>
            <w:tcW w:type="dxa" w:w="2232"/>
            <w:vAlign w:val="center"/>
            <w:shd w:fill="F3F5F7"/>
            <w:tcMar>
              <w:top w:w="100" w:type="dxa"/>
              <w:start w:w="110" w:type="dxa"/>
              <w:bottom w:w="100" w:type="dxa"/>
              <w:end w:w="110" w:type="dxa"/>
            </w:tcMar>
          </w:tcPr>
          <w:p>
            <w:pPr>
              <w:spacing w:after="0"/>
            </w:pPr>
            <w:r>
              <w:rPr>
                <w:color w:val="1F2937"/>
                <w:sz w:val="16"/>
              </w:rPr>
              <w:t>ESLint</w:t>
            </w:r>
          </w:p>
        </w:tc>
        <w:tc>
          <w:tcPr>
            <w:tcW w:type="dxa" w:w="1944"/>
            <w:vAlign w:val="center"/>
            <w:shd w:fill="F3F5F7"/>
            <w:tcMar>
              <w:top w:w="100" w:type="dxa"/>
              <w:start w:w="110" w:type="dxa"/>
              <w:bottom w:w="100" w:type="dxa"/>
              <w:end w:w="110" w:type="dxa"/>
            </w:tcMar>
          </w:tcPr>
          <w:p>
            <w:pPr>
              <w:spacing w:after="0"/>
            </w:pPr>
            <w:r>
              <w:rPr>
                <w:color w:val="1F2937"/>
                <w:sz w:val="16"/>
              </w:rPr>
              <w:t>SEPARATE FOLLOW-UP</w:t>
            </w:r>
          </w:p>
        </w:tc>
        <w:tc>
          <w:tcPr>
            <w:tcW w:type="dxa" w:w="5256"/>
            <w:vAlign w:val="center"/>
            <w:shd w:fill="F3F5F7"/>
            <w:tcMar>
              <w:top w:w="100" w:type="dxa"/>
              <w:start w:w="110" w:type="dxa"/>
              <w:bottom w:w="100" w:type="dxa"/>
              <w:end w:w="110" w:type="dxa"/>
            </w:tcMar>
          </w:tcPr>
          <w:p>
            <w:pPr>
              <w:spacing w:after="0"/>
            </w:pPr>
            <w:r>
              <w:rPr>
                <w:color w:val="1F2937"/>
                <w:sz w:val="16"/>
              </w:rPr>
              <w:t>The current workflow does not execute npm run lint; do not describe lint as passed until it is added and green</w:t>
            </w:r>
          </w:p>
        </w:tc>
      </w:tr>
    </w:tbl>
    <w:p>
      <w:pPr>
        <w:spacing w:after="0"/>
      </w:pPr>
    </w:p>
    <w:p>
      <w:r>
        <w:t>The GitHub interface may display action-runtime deprecation annotations. These are warnings from action dependencies and do not indicate a failed application test.</w:t>
      </w:r>
    </w:p>
    <w:p>
      <w:pPr>
        <w:pStyle w:val="Heading2"/>
      </w:pPr>
      <w:r>
        <w:t>6.5 Automated coverage</w:t>
      </w:r>
    </w:p>
    <w:tbl>
      <w:tblPr>
        <w:tblStyle w:val="TableGrid"/>
        <w:tblW w:type="dxa" w:w="9432"/>
        <w:jc w:val="left"/>
        <w:tblLayout w:type="fixed"/>
        <w:tblLook w:firstColumn="1" w:firstRow="1" w:lastColumn="0" w:lastRow="0" w:noHBand="0" w:noVBand="1" w:val="04A0"/>
        <w:tblInd w:w="0" w:type="dxa"/>
      </w:tblPr>
      <w:tblGrid>
        <w:gridCol w:w="2592"/>
        <w:gridCol w:w="6840"/>
      </w:tblGrid>
      <w:tr>
        <w:trPr>
          <w:tblHeader w:val="true"/>
        </w:trPr>
        <w:tc>
          <w:tcPr>
            <w:tcW w:type="dxa" w:w="2592"/>
            <w:shd w:fill="17365D"/>
            <w:vAlign w:val="center"/>
            <w:tcMar>
              <w:top w:w="100" w:type="dxa"/>
              <w:start w:w="110" w:type="dxa"/>
              <w:bottom w:w="100" w:type="dxa"/>
              <w:end w:w="110" w:type="dxa"/>
            </w:tcMar>
          </w:tcPr>
          <w:p>
            <w:r>
              <w:rPr>
                <w:b/>
                <w:color w:val="FFFFFF"/>
                <w:sz w:val="17"/>
              </w:rPr>
              <w:t>Test area</w:t>
            </w:r>
          </w:p>
        </w:tc>
        <w:tc>
          <w:tcPr>
            <w:tcW w:type="dxa" w:w="6840"/>
            <w:shd w:fill="17365D"/>
            <w:vAlign w:val="center"/>
            <w:tcMar>
              <w:top w:w="100" w:type="dxa"/>
              <w:start w:w="110" w:type="dxa"/>
              <w:bottom w:w="100" w:type="dxa"/>
              <w:end w:w="110" w:type="dxa"/>
            </w:tcMar>
          </w:tcPr>
          <w:p>
            <w:r>
              <w:rPr>
                <w:b/>
                <w:color w:val="FFFFFF"/>
                <w:sz w:val="17"/>
              </w:rPr>
              <w:t>Automated behavior checked</w:t>
            </w:r>
          </w:p>
        </w:tc>
      </w:tr>
      <w:tr>
        <w:tc>
          <w:tcPr>
            <w:tcW w:type="dxa" w:w="2592"/>
            <w:vAlign w:val="center"/>
            <w:tcMar>
              <w:top w:w="100" w:type="dxa"/>
              <w:start w:w="110" w:type="dxa"/>
              <w:bottom w:w="100" w:type="dxa"/>
              <w:end w:w="110" w:type="dxa"/>
            </w:tcMar>
          </w:tcPr>
          <w:p>
            <w:pPr>
              <w:spacing w:after="0"/>
            </w:pPr>
            <w:r>
              <w:rPr>
                <w:color w:val="1F2937"/>
                <w:sz w:val="17"/>
              </w:rPr>
              <w:t>API root</w:t>
            </w:r>
          </w:p>
        </w:tc>
        <w:tc>
          <w:tcPr>
            <w:tcW w:type="dxa" w:w="6840"/>
            <w:vAlign w:val="center"/>
            <w:tcMar>
              <w:top w:w="100" w:type="dxa"/>
              <w:start w:w="110" w:type="dxa"/>
              <w:bottom w:w="100" w:type="dxa"/>
              <w:end w:w="110" w:type="dxa"/>
            </w:tcMar>
          </w:tcPr>
          <w:p>
            <w:pPr>
              <w:spacing w:after="0"/>
            </w:pPr>
            <w:r>
              <w:rPr>
                <w:color w:val="1F2937"/>
                <w:sz w:val="17"/>
              </w:rPr>
              <w:t>Returns HTTP 200 and running status</w:t>
            </w:r>
          </w:p>
        </w:tc>
      </w:tr>
      <w:tr>
        <w:tc>
          <w:tcPr>
            <w:tcW w:type="dxa" w:w="2592"/>
            <w:vAlign w:val="center"/>
            <w:shd w:fill="F3F5F7"/>
            <w:tcMar>
              <w:top w:w="100" w:type="dxa"/>
              <w:start w:w="110" w:type="dxa"/>
              <w:bottom w:w="100" w:type="dxa"/>
              <w:end w:w="110" w:type="dxa"/>
            </w:tcMar>
          </w:tcPr>
          <w:p>
            <w:pPr>
              <w:spacing w:after="0"/>
            </w:pPr>
            <w:r>
              <w:rPr>
                <w:color w:val="1F2937"/>
                <w:sz w:val="17"/>
              </w:rPr>
              <w:t>Health</w:t>
            </w:r>
          </w:p>
        </w:tc>
        <w:tc>
          <w:tcPr>
            <w:tcW w:type="dxa" w:w="6840"/>
            <w:vAlign w:val="center"/>
            <w:shd w:fill="F3F5F7"/>
            <w:tcMar>
              <w:top w:w="100" w:type="dxa"/>
              <w:start w:w="110" w:type="dxa"/>
              <w:bottom w:w="100" w:type="dxa"/>
              <w:end w:w="110" w:type="dxa"/>
            </w:tcMar>
          </w:tcPr>
          <w:p>
            <w:pPr>
              <w:spacing w:after="0"/>
            </w:pPr>
            <w:r>
              <w:rPr>
                <w:color w:val="1F2937"/>
                <w:sz w:val="17"/>
              </w:rPr>
              <w:t>Returns HTTP 200 and healthy status</w:t>
            </w:r>
          </w:p>
        </w:tc>
      </w:tr>
      <w:tr>
        <w:tc>
          <w:tcPr>
            <w:tcW w:type="dxa" w:w="2592"/>
            <w:vAlign w:val="center"/>
            <w:tcMar>
              <w:top w:w="100" w:type="dxa"/>
              <w:start w:w="110" w:type="dxa"/>
              <w:bottom w:w="100" w:type="dxa"/>
              <w:end w:w="110" w:type="dxa"/>
            </w:tcMar>
          </w:tcPr>
          <w:p>
            <w:pPr>
              <w:spacing w:after="0"/>
            </w:pPr>
            <w:r>
              <w:rPr>
                <w:color w:val="1F2937"/>
                <w:sz w:val="17"/>
              </w:rPr>
              <w:t>Feedback statistics</w:t>
            </w:r>
          </w:p>
        </w:tc>
        <w:tc>
          <w:tcPr>
            <w:tcW w:type="dxa" w:w="6840"/>
            <w:vAlign w:val="center"/>
            <w:tcMar>
              <w:top w:w="100" w:type="dxa"/>
              <w:start w:w="110" w:type="dxa"/>
              <w:bottom w:w="100" w:type="dxa"/>
              <w:end w:w="110" w:type="dxa"/>
            </w:tcMar>
          </w:tcPr>
          <w:p>
            <w:pPr>
              <w:spacing w:after="0"/>
            </w:pPr>
            <w:r>
              <w:rPr>
                <w:color w:val="1F2937"/>
                <w:sz w:val="17"/>
              </w:rPr>
              <w:t>Returns total, helpful, not-helpful, and percentage fields</w:t>
            </w:r>
          </w:p>
        </w:tc>
      </w:tr>
      <w:tr>
        <w:tc>
          <w:tcPr>
            <w:tcW w:type="dxa" w:w="2592"/>
            <w:vAlign w:val="center"/>
            <w:shd w:fill="F3F5F7"/>
            <w:tcMar>
              <w:top w:w="100" w:type="dxa"/>
              <w:start w:w="110" w:type="dxa"/>
              <w:bottom w:w="100" w:type="dxa"/>
              <w:end w:w="110" w:type="dxa"/>
            </w:tcMar>
          </w:tcPr>
          <w:p>
            <w:pPr>
              <w:spacing w:after="0"/>
            </w:pPr>
            <w:r>
              <w:rPr>
                <w:color w:val="1F2937"/>
                <w:sz w:val="17"/>
              </w:rPr>
              <w:t>Ticket workflow</w:t>
            </w:r>
          </w:p>
        </w:tc>
        <w:tc>
          <w:tcPr>
            <w:tcW w:type="dxa" w:w="6840"/>
            <w:vAlign w:val="center"/>
            <w:shd w:fill="F3F5F7"/>
            <w:tcMar>
              <w:top w:w="100" w:type="dxa"/>
              <w:start w:w="110" w:type="dxa"/>
              <w:bottom w:w="100" w:type="dxa"/>
              <w:end w:w="110" w:type="dxa"/>
            </w:tcMar>
          </w:tcPr>
          <w:p>
            <w:pPr>
              <w:spacing w:after="0"/>
            </w:pPr>
            <w:r>
              <w:rPr>
                <w:color w:val="1F2937"/>
                <w:sz w:val="17"/>
              </w:rPr>
              <w:t>Creates a ticket, escalates it, resolves it, and verifies final stored fields</w:t>
            </w:r>
          </w:p>
        </w:tc>
      </w:tr>
      <w:tr>
        <w:tc>
          <w:tcPr>
            <w:tcW w:type="dxa" w:w="2592"/>
            <w:vAlign w:val="center"/>
            <w:tcMar>
              <w:top w:w="100" w:type="dxa"/>
              <w:start w:w="110" w:type="dxa"/>
              <w:bottom w:w="100" w:type="dxa"/>
              <w:end w:w="110" w:type="dxa"/>
            </w:tcMar>
          </w:tcPr>
          <w:p>
            <w:pPr>
              <w:spacing w:after="0"/>
            </w:pPr>
            <w:r>
              <w:rPr>
                <w:color w:val="1F2937"/>
                <w:sz w:val="17"/>
              </w:rPr>
              <w:t>Customer component</w:t>
            </w:r>
          </w:p>
        </w:tc>
        <w:tc>
          <w:tcPr>
            <w:tcW w:type="dxa" w:w="6840"/>
            <w:vAlign w:val="center"/>
            <w:tcMar>
              <w:top w:w="100" w:type="dxa"/>
              <w:start w:w="110" w:type="dxa"/>
              <w:bottom w:w="100" w:type="dxa"/>
              <w:end w:w="110" w:type="dxa"/>
            </w:tcMar>
          </w:tcPr>
          <w:p>
            <w:pPr>
              <w:spacing w:after="0"/>
            </w:pPr>
            <w:r>
              <w:rPr>
                <w:color w:val="1F2937"/>
                <w:sz w:val="17"/>
              </w:rPr>
              <w:t>Renders Enu, Ask Enu, and Popular Questions</w:t>
            </w:r>
          </w:p>
        </w:tc>
      </w:tr>
      <w:tr>
        <w:tc>
          <w:tcPr>
            <w:tcW w:type="dxa" w:w="2592"/>
            <w:vAlign w:val="center"/>
            <w:shd w:fill="F3F5F7"/>
            <w:tcMar>
              <w:top w:w="100" w:type="dxa"/>
              <w:start w:w="110" w:type="dxa"/>
              <w:bottom w:w="100" w:type="dxa"/>
              <w:end w:w="110" w:type="dxa"/>
            </w:tcMar>
          </w:tcPr>
          <w:p>
            <w:pPr>
              <w:spacing w:after="0"/>
            </w:pPr>
            <w:r>
              <w:rPr>
                <w:color w:val="1F2937"/>
                <w:sz w:val="17"/>
              </w:rPr>
              <w:t>Customer question</w:t>
            </w:r>
          </w:p>
        </w:tc>
        <w:tc>
          <w:tcPr>
            <w:tcW w:type="dxa" w:w="6840"/>
            <w:vAlign w:val="center"/>
            <w:shd w:fill="F3F5F7"/>
            <w:tcMar>
              <w:top w:w="100" w:type="dxa"/>
              <w:start w:w="110" w:type="dxa"/>
              <w:bottom w:w="100" w:type="dxa"/>
              <w:end w:w="110" w:type="dxa"/>
            </w:tcMar>
          </w:tcPr>
          <w:p>
            <w:pPr>
              <w:spacing w:after="0"/>
            </w:pPr>
            <w:r>
              <w:rPr>
                <w:color w:val="1F2937"/>
                <w:sz w:val="17"/>
              </w:rPr>
              <w:t>Mocks the API call and verifies the returned answer is displayed</w:t>
            </w:r>
          </w:p>
        </w:tc>
      </w:tr>
      <w:tr>
        <w:tc>
          <w:tcPr>
            <w:tcW w:type="dxa" w:w="2592"/>
            <w:vAlign w:val="center"/>
            <w:tcMar>
              <w:top w:w="100" w:type="dxa"/>
              <w:start w:w="110" w:type="dxa"/>
              <w:bottom w:w="100" w:type="dxa"/>
              <w:end w:w="110" w:type="dxa"/>
            </w:tcMar>
          </w:tcPr>
          <w:p>
            <w:pPr>
              <w:spacing w:after="0"/>
            </w:pPr>
            <w:r>
              <w:rPr>
                <w:color w:val="1F2937"/>
                <w:sz w:val="17"/>
              </w:rPr>
              <w:t>Browser load</w:t>
            </w:r>
          </w:p>
        </w:tc>
        <w:tc>
          <w:tcPr>
            <w:tcW w:type="dxa" w:w="6840"/>
            <w:vAlign w:val="center"/>
            <w:tcMar>
              <w:top w:w="100" w:type="dxa"/>
              <w:start w:w="110" w:type="dxa"/>
              <w:bottom w:w="100" w:type="dxa"/>
              <w:end w:w="110" w:type="dxa"/>
            </w:tcMar>
          </w:tcPr>
          <w:p>
            <w:pPr>
              <w:spacing w:after="0"/>
            </w:pPr>
            <w:r>
              <w:rPr>
                <w:color w:val="1F2937"/>
                <w:sz w:val="17"/>
              </w:rPr>
              <w:t>Loads /customer and verifies key controls are visible</w:t>
            </w:r>
          </w:p>
        </w:tc>
      </w:tr>
      <w:tr>
        <w:tc>
          <w:tcPr>
            <w:tcW w:type="dxa" w:w="2592"/>
            <w:vAlign w:val="center"/>
            <w:shd w:fill="F3F5F7"/>
            <w:tcMar>
              <w:top w:w="100" w:type="dxa"/>
              <w:start w:w="110" w:type="dxa"/>
              <w:bottom w:w="100" w:type="dxa"/>
              <w:end w:w="110" w:type="dxa"/>
            </w:tcMar>
          </w:tcPr>
          <w:p>
            <w:pPr>
              <w:spacing w:after="0"/>
            </w:pPr>
            <w:r>
              <w:rPr>
                <w:color w:val="1F2937"/>
                <w:sz w:val="17"/>
              </w:rPr>
              <w:t>Browser question flow</w:t>
            </w:r>
          </w:p>
        </w:tc>
        <w:tc>
          <w:tcPr>
            <w:tcW w:type="dxa" w:w="6840"/>
            <w:vAlign w:val="center"/>
            <w:shd w:fill="F3F5F7"/>
            <w:tcMar>
              <w:top w:w="100" w:type="dxa"/>
              <w:start w:w="110" w:type="dxa"/>
              <w:bottom w:w="100" w:type="dxa"/>
              <w:end w:w="110" w:type="dxa"/>
            </w:tcMar>
          </w:tcPr>
          <w:p>
            <w:pPr>
              <w:spacing w:after="0"/>
            </w:pPr>
            <w:r>
              <w:rPr>
                <w:color w:val="1F2937"/>
                <w:sz w:val="17"/>
              </w:rPr>
              <w:t>Intercepts **/search**, submits a question, and verifies the answer</w:t>
            </w:r>
          </w:p>
        </w:tc>
      </w:tr>
    </w:tbl>
    <w:p>
      <w:pPr>
        <w:spacing w:after="0"/>
      </w:pPr>
    </w:p>
    <w:p>
      <w:pPr>
        <w:pStyle w:val="Heading2"/>
      </w:pPr>
      <w:r>
        <w:t>6.6 Functional acceptance matrix</w:t>
      </w:r>
    </w:p>
    <w:tbl>
      <w:tblPr>
        <w:tblStyle w:val="TableGrid"/>
        <w:tblW w:type="dxa" w:w="9432"/>
        <w:jc w:val="left"/>
        <w:tblLayout w:type="fixed"/>
        <w:tblLook w:firstColumn="1" w:firstRow="1" w:lastColumn="0" w:lastRow="0" w:noHBand="0" w:noVBand="1" w:val="04A0"/>
        <w:tblInd w:w="0" w:type="dxa"/>
      </w:tblPr>
      <w:tblGrid>
        <w:gridCol w:w="1007"/>
        <w:gridCol w:w="4536"/>
        <w:gridCol w:w="3888"/>
      </w:tblGrid>
      <w:tr>
        <w:trPr>
          <w:tblHeader w:val="true"/>
        </w:trPr>
        <w:tc>
          <w:tcPr>
            <w:tcW w:type="dxa" w:w="1007"/>
            <w:shd w:fill="17365D"/>
            <w:vAlign w:val="center"/>
            <w:tcMar>
              <w:top w:w="100" w:type="dxa"/>
              <w:start w:w="110" w:type="dxa"/>
              <w:bottom w:w="100" w:type="dxa"/>
              <w:end w:w="110" w:type="dxa"/>
            </w:tcMar>
          </w:tcPr>
          <w:p>
            <w:r>
              <w:rPr>
                <w:b/>
                <w:color w:val="FFFFFF"/>
                <w:sz w:val="17"/>
              </w:rPr>
              <w:t>ID</w:t>
            </w:r>
          </w:p>
        </w:tc>
        <w:tc>
          <w:tcPr>
            <w:tcW w:type="dxa" w:w="4536"/>
            <w:shd w:fill="17365D"/>
            <w:vAlign w:val="center"/>
            <w:tcMar>
              <w:top w:w="100" w:type="dxa"/>
              <w:start w:w="110" w:type="dxa"/>
              <w:bottom w:w="100" w:type="dxa"/>
              <w:end w:w="110" w:type="dxa"/>
            </w:tcMar>
          </w:tcPr>
          <w:p>
            <w:r>
              <w:rPr>
                <w:b/>
                <w:color w:val="FFFFFF"/>
                <w:sz w:val="17"/>
              </w:rPr>
              <w:t>Scenario</w:t>
            </w:r>
          </w:p>
        </w:tc>
        <w:tc>
          <w:tcPr>
            <w:tcW w:type="dxa" w:w="3888"/>
            <w:shd w:fill="17365D"/>
            <w:vAlign w:val="center"/>
            <w:tcMar>
              <w:top w:w="100" w:type="dxa"/>
              <w:start w:w="110" w:type="dxa"/>
              <w:bottom w:w="100" w:type="dxa"/>
              <w:end w:w="110" w:type="dxa"/>
            </w:tcMar>
          </w:tcPr>
          <w:p>
            <w:r>
              <w:rPr>
                <w:b/>
                <w:color w:val="FFFFFF"/>
                <w:sz w:val="17"/>
              </w:rPr>
              <w:t>Evidence status</w:t>
            </w:r>
          </w:p>
        </w:tc>
      </w:tr>
      <w:tr>
        <w:tc>
          <w:tcPr>
            <w:tcW w:type="dxa" w:w="1007"/>
            <w:vAlign w:val="center"/>
            <w:tcMar>
              <w:top w:w="100" w:type="dxa"/>
              <w:start w:w="110" w:type="dxa"/>
              <w:bottom w:w="100" w:type="dxa"/>
              <w:end w:w="110" w:type="dxa"/>
            </w:tcMar>
          </w:tcPr>
          <w:p>
            <w:pPr>
              <w:spacing w:after="0"/>
            </w:pPr>
            <w:r>
              <w:rPr>
                <w:color w:val="1F2937"/>
                <w:sz w:val="15"/>
              </w:rPr>
              <w:t>UAT-01</w:t>
            </w:r>
          </w:p>
        </w:tc>
        <w:tc>
          <w:tcPr>
            <w:tcW w:type="dxa" w:w="4536"/>
            <w:vAlign w:val="center"/>
            <w:tcMar>
              <w:top w:w="100" w:type="dxa"/>
              <w:start w:w="110" w:type="dxa"/>
              <w:bottom w:w="100" w:type="dxa"/>
              <w:end w:w="110" w:type="dxa"/>
            </w:tcMar>
          </w:tcPr>
          <w:p>
            <w:pPr>
              <w:spacing w:after="0"/>
            </w:pPr>
            <w:r>
              <w:rPr>
                <w:color w:val="1F2937"/>
                <w:sz w:val="15"/>
              </w:rPr>
              <w:t>Ask Enu a telecom question</w:t>
            </w:r>
          </w:p>
        </w:tc>
        <w:tc>
          <w:tcPr>
            <w:tcW w:type="dxa" w:w="3888"/>
            <w:vAlign w:val="center"/>
            <w:tcMar>
              <w:top w:w="100" w:type="dxa"/>
              <w:start w:w="110" w:type="dxa"/>
              <w:bottom w:w="100" w:type="dxa"/>
              <w:end w:w="110" w:type="dxa"/>
            </w:tcMar>
          </w:tcPr>
          <w:p>
            <w:pPr>
              <w:spacing w:after="0"/>
            </w:pPr>
            <w:r>
              <w:rPr>
                <w:color w:val="1F2937"/>
                <w:sz w:val="15"/>
              </w:rPr>
              <w:t>Automated component and browser evidence</w:t>
            </w:r>
          </w:p>
        </w:tc>
      </w:tr>
      <w:tr>
        <w:tc>
          <w:tcPr>
            <w:tcW w:type="dxa" w:w="1007"/>
            <w:vAlign w:val="center"/>
            <w:shd w:fill="F3F5F7"/>
            <w:tcMar>
              <w:top w:w="100" w:type="dxa"/>
              <w:start w:w="110" w:type="dxa"/>
              <w:bottom w:w="100" w:type="dxa"/>
              <w:end w:w="110" w:type="dxa"/>
            </w:tcMar>
          </w:tcPr>
          <w:p>
            <w:pPr>
              <w:spacing w:after="0"/>
            </w:pPr>
            <w:r>
              <w:rPr>
                <w:color w:val="1F2937"/>
                <w:sz w:val="15"/>
              </w:rPr>
              <w:t>UAT-02</w:t>
            </w:r>
          </w:p>
        </w:tc>
        <w:tc>
          <w:tcPr>
            <w:tcW w:type="dxa" w:w="4536"/>
            <w:vAlign w:val="center"/>
            <w:shd w:fill="F3F5F7"/>
            <w:tcMar>
              <w:top w:w="100" w:type="dxa"/>
              <w:start w:w="110" w:type="dxa"/>
              <w:bottom w:w="100" w:type="dxa"/>
              <w:end w:w="110" w:type="dxa"/>
            </w:tcMar>
          </w:tcPr>
          <w:p>
            <w:pPr>
              <w:spacing w:after="0"/>
            </w:pPr>
            <w:r>
              <w:rPr>
                <w:color w:val="1F2937"/>
                <w:sz w:val="15"/>
              </w:rPr>
              <w:t>Open the deployed customer portal</w:t>
            </w:r>
          </w:p>
        </w:tc>
        <w:tc>
          <w:tcPr>
            <w:tcW w:type="dxa" w:w="3888"/>
            <w:vAlign w:val="center"/>
            <w:shd w:fill="F3F5F7"/>
            <w:tcMar>
              <w:top w:w="100" w:type="dxa"/>
              <w:start w:w="110" w:type="dxa"/>
              <w:bottom w:w="100" w:type="dxa"/>
              <w:end w:w="110" w:type="dxa"/>
            </w:tcMar>
          </w:tcPr>
          <w:p>
            <w:pPr>
              <w:spacing w:after="0"/>
            </w:pPr>
            <w:r>
              <w:rPr>
                <w:color w:val="1F2937"/>
                <w:sz w:val="15"/>
              </w:rPr>
              <w:t>Automated browser coverage; confirm public URL before recording</w:t>
            </w:r>
          </w:p>
        </w:tc>
      </w:tr>
      <w:tr>
        <w:tc>
          <w:tcPr>
            <w:tcW w:type="dxa" w:w="1007"/>
            <w:vAlign w:val="center"/>
            <w:tcMar>
              <w:top w:w="100" w:type="dxa"/>
              <w:start w:w="110" w:type="dxa"/>
              <w:bottom w:w="100" w:type="dxa"/>
              <w:end w:w="110" w:type="dxa"/>
            </w:tcMar>
          </w:tcPr>
          <w:p>
            <w:pPr>
              <w:spacing w:after="0"/>
            </w:pPr>
            <w:r>
              <w:rPr>
                <w:color w:val="1F2937"/>
                <w:sz w:val="15"/>
              </w:rPr>
              <w:t>UAT-03</w:t>
            </w:r>
          </w:p>
        </w:tc>
        <w:tc>
          <w:tcPr>
            <w:tcW w:type="dxa" w:w="4536"/>
            <w:vAlign w:val="center"/>
            <w:tcMar>
              <w:top w:w="100" w:type="dxa"/>
              <w:start w:w="110" w:type="dxa"/>
              <w:bottom w:w="100" w:type="dxa"/>
              <w:end w:w="110" w:type="dxa"/>
            </w:tcMar>
          </w:tcPr>
          <w:p>
            <w:pPr>
              <w:spacing w:after="0"/>
            </w:pPr>
            <w:r>
              <w:rPr>
                <w:color w:val="1F2937"/>
                <w:sz w:val="15"/>
              </w:rPr>
              <w:t>Create, escalate, and resolve a ticket</w:t>
            </w:r>
          </w:p>
        </w:tc>
        <w:tc>
          <w:tcPr>
            <w:tcW w:type="dxa" w:w="3888"/>
            <w:vAlign w:val="center"/>
            <w:tcMar>
              <w:top w:w="100" w:type="dxa"/>
              <w:start w:w="110" w:type="dxa"/>
              <w:bottom w:w="100" w:type="dxa"/>
              <w:end w:w="110" w:type="dxa"/>
            </w:tcMar>
          </w:tcPr>
          <w:p>
            <w:pPr>
              <w:spacing w:after="0"/>
            </w:pPr>
            <w:r>
              <w:rPr>
                <w:color w:val="1F2937"/>
                <w:sz w:val="15"/>
              </w:rPr>
              <w:t>Automated backend API evidence</w:t>
            </w:r>
          </w:p>
        </w:tc>
      </w:tr>
      <w:tr>
        <w:tc>
          <w:tcPr>
            <w:tcW w:type="dxa" w:w="1007"/>
            <w:vAlign w:val="center"/>
            <w:shd w:fill="F3F5F7"/>
            <w:tcMar>
              <w:top w:w="100" w:type="dxa"/>
              <w:start w:w="110" w:type="dxa"/>
              <w:bottom w:w="100" w:type="dxa"/>
              <w:end w:w="110" w:type="dxa"/>
            </w:tcMar>
          </w:tcPr>
          <w:p>
            <w:pPr>
              <w:spacing w:after="0"/>
            </w:pPr>
            <w:r>
              <w:rPr>
                <w:color w:val="1F2937"/>
                <w:sz w:val="15"/>
              </w:rPr>
              <w:t>UAT-04</w:t>
            </w:r>
          </w:p>
        </w:tc>
        <w:tc>
          <w:tcPr>
            <w:tcW w:type="dxa" w:w="4536"/>
            <w:vAlign w:val="center"/>
            <w:shd w:fill="F3F5F7"/>
            <w:tcMar>
              <w:top w:w="100" w:type="dxa"/>
              <w:start w:w="110" w:type="dxa"/>
              <w:bottom w:w="100" w:type="dxa"/>
              <w:end w:w="110" w:type="dxa"/>
            </w:tcMar>
          </w:tcPr>
          <w:p>
            <w:pPr>
              <w:spacing w:after="0"/>
            </w:pPr>
            <w:r>
              <w:rPr>
                <w:color w:val="1F2937"/>
                <w:sz w:val="15"/>
              </w:rPr>
              <w:t>Confirm ticket status across Service Desk and Engineer portals</w:t>
            </w:r>
          </w:p>
        </w:tc>
        <w:tc>
          <w:tcPr>
            <w:tcW w:type="dxa" w:w="3888"/>
            <w:vAlign w:val="center"/>
            <w:shd w:fill="F3F5F7"/>
            <w:tcMar>
              <w:top w:w="100" w:type="dxa"/>
              <w:start w:w="110" w:type="dxa"/>
              <w:bottom w:w="100" w:type="dxa"/>
              <w:end w:w="110" w:type="dxa"/>
            </w:tcMar>
          </w:tcPr>
          <w:p>
            <w:pPr>
              <w:spacing w:after="0"/>
            </w:pPr>
            <w:r>
              <w:rPr>
                <w:color w:val="1F2937"/>
                <w:sz w:val="15"/>
              </w:rPr>
              <w:t>Demonstrate in final recording</w:t>
            </w:r>
          </w:p>
        </w:tc>
      </w:tr>
      <w:tr>
        <w:tc>
          <w:tcPr>
            <w:tcW w:type="dxa" w:w="1007"/>
            <w:vAlign w:val="center"/>
            <w:tcMar>
              <w:top w:w="100" w:type="dxa"/>
              <w:start w:w="110" w:type="dxa"/>
              <w:bottom w:w="100" w:type="dxa"/>
              <w:end w:w="110" w:type="dxa"/>
            </w:tcMar>
          </w:tcPr>
          <w:p>
            <w:pPr>
              <w:spacing w:after="0"/>
            </w:pPr>
            <w:r>
              <w:rPr>
                <w:color w:val="1F2937"/>
                <w:sz w:val="15"/>
              </w:rPr>
              <w:t>UAT-05</w:t>
            </w:r>
          </w:p>
        </w:tc>
        <w:tc>
          <w:tcPr>
            <w:tcW w:type="dxa" w:w="4536"/>
            <w:vAlign w:val="center"/>
            <w:tcMar>
              <w:top w:w="100" w:type="dxa"/>
              <w:start w:w="110" w:type="dxa"/>
              <w:bottom w:w="100" w:type="dxa"/>
              <w:end w:w="110" w:type="dxa"/>
            </w:tcMar>
          </w:tcPr>
          <w:p>
            <w:pPr>
              <w:spacing w:after="0"/>
            </w:pPr>
            <w:r>
              <w:rPr>
                <w:color w:val="1F2937"/>
                <w:sz w:val="15"/>
              </w:rPr>
              <w:t>Submit feedback and review updated statistics</w:t>
            </w:r>
          </w:p>
        </w:tc>
        <w:tc>
          <w:tcPr>
            <w:tcW w:type="dxa" w:w="3888"/>
            <w:vAlign w:val="center"/>
            <w:tcMar>
              <w:top w:w="100" w:type="dxa"/>
              <w:start w:w="110" w:type="dxa"/>
              <w:bottom w:w="100" w:type="dxa"/>
              <w:end w:w="110" w:type="dxa"/>
            </w:tcMar>
          </w:tcPr>
          <w:p>
            <w:pPr>
              <w:spacing w:after="0"/>
            </w:pPr>
            <w:r>
              <w:rPr>
                <w:color w:val="1F2937"/>
                <w:sz w:val="15"/>
              </w:rPr>
              <w:t>API schema automated; demonstrate persistence in final recording</w:t>
            </w:r>
          </w:p>
        </w:tc>
      </w:tr>
      <w:tr>
        <w:tc>
          <w:tcPr>
            <w:tcW w:type="dxa" w:w="1007"/>
            <w:vAlign w:val="center"/>
            <w:shd w:fill="F3F5F7"/>
            <w:tcMar>
              <w:top w:w="100" w:type="dxa"/>
              <w:start w:w="110" w:type="dxa"/>
              <w:bottom w:w="100" w:type="dxa"/>
              <w:end w:w="110" w:type="dxa"/>
            </w:tcMar>
          </w:tcPr>
          <w:p>
            <w:pPr>
              <w:spacing w:after="0"/>
            </w:pPr>
            <w:r>
              <w:rPr>
                <w:color w:val="1F2937"/>
                <w:sz w:val="15"/>
              </w:rPr>
              <w:t>UAT-06</w:t>
            </w:r>
          </w:p>
        </w:tc>
        <w:tc>
          <w:tcPr>
            <w:tcW w:type="dxa" w:w="4536"/>
            <w:vAlign w:val="center"/>
            <w:shd w:fill="F3F5F7"/>
            <w:tcMar>
              <w:top w:w="100" w:type="dxa"/>
              <w:start w:w="110" w:type="dxa"/>
              <w:bottom w:w="100" w:type="dxa"/>
              <w:end w:w="110" w:type="dxa"/>
            </w:tcMar>
          </w:tcPr>
          <w:p>
            <w:pPr>
              <w:spacing w:after="0"/>
            </w:pPr>
            <w:r>
              <w:rPr>
                <w:color w:val="1F2937"/>
                <w:sz w:val="15"/>
              </w:rPr>
              <w:t>Ask a known and an unknown question</w:t>
            </w:r>
          </w:p>
        </w:tc>
        <w:tc>
          <w:tcPr>
            <w:tcW w:type="dxa" w:w="3888"/>
            <w:vAlign w:val="center"/>
            <w:shd w:fill="F3F5F7"/>
            <w:tcMar>
              <w:top w:w="100" w:type="dxa"/>
              <w:start w:w="110" w:type="dxa"/>
              <w:bottom w:w="100" w:type="dxa"/>
              <w:end w:w="110" w:type="dxa"/>
            </w:tcMar>
          </w:tcPr>
          <w:p>
            <w:pPr>
              <w:spacing w:after="0"/>
            </w:pPr>
            <w:r>
              <w:rPr>
                <w:color w:val="1F2937"/>
                <w:sz w:val="15"/>
              </w:rPr>
              <w:t>Demonstrate approved answer and controlled fallback in final recording</w:t>
            </w:r>
          </w:p>
        </w:tc>
      </w:tr>
      <w:tr>
        <w:tc>
          <w:tcPr>
            <w:tcW w:type="dxa" w:w="1007"/>
            <w:vAlign w:val="center"/>
            <w:tcMar>
              <w:top w:w="100" w:type="dxa"/>
              <w:start w:w="110" w:type="dxa"/>
              <w:bottom w:w="100" w:type="dxa"/>
              <w:end w:w="110" w:type="dxa"/>
            </w:tcMar>
          </w:tcPr>
          <w:p>
            <w:pPr>
              <w:spacing w:after="0"/>
            </w:pPr>
            <w:r>
              <w:rPr>
                <w:color w:val="1F2937"/>
                <w:sz w:val="15"/>
              </w:rPr>
              <w:t>UAT-07</w:t>
            </w:r>
          </w:p>
        </w:tc>
        <w:tc>
          <w:tcPr>
            <w:tcW w:type="dxa" w:w="4536"/>
            <w:vAlign w:val="center"/>
            <w:tcMar>
              <w:top w:w="100" w:type="dxa"/>
              <w:start w:w="110" w:type="dxa"/>
              <w:bottom w:w="100" w:type="dxa"/>
              <w:end w:w="110" w:type="dxa"/>
            </w:tcMar>
          </w:tcPr>
          <w:p>
            <w:pPr>
              <w:spacing w:after="0"/>
            </w:pPr>
            <w:r>
              <w:rPr>
                <w:color w:val="1F2937"/>
                <w:sz w:val="15"/>
              </w:rPr>
              <w:t>Upload a PDF and retrieve source/page evidence</w:t>
            </w:r>
          </w:p>
        </w:tc>
        <w:tc>
          <w:tcPr>
            <w:tcW w:type="dxa" w:w="3888"/>
            <w:vAlign w:val="center"/>
            <w:tcMar>
              <w:top w:w="100" w:type="dxa"/>
              <w:start w:w="110" w:type="dxa"/>
              <w:bottom w:w="100" w:type="dxa"/>
              <w:end w:w="110" w:type="dxa"/>
            </w:tcMar>
          </w:tcPr>
          <w:p>
            <w:pPr>
              <w:spacing w:after="0"/>
            </w:pPr>
            <w:r>
              <w:rPr>
                <w:color w:val="1F2937"/>
                <w:sz w:val="15"/>
              </w:rPr>
              <w:t>Demonstrate RAG grounding in final recording</w:t>
            </w:r>
          </w:p>
        </w:tc>
      </w:tr>
      <w:tr>
        <w:tc>
          <w:tcPr>
            <w:tcW w:type="dxa" w:w="1007"/>
            <w:vAlign w:val="center"/>
            <w:shd w:fill="F3F5F7"/>
            <w:tcMar>
              <w:top w:w="100" w:type="dxa"/>
              <w:start w:w="110" w:type="dxa"/>
              <w:bottom w:w="100" w:type="dxa"/>
              <w:end w:w="110" w:type="dxa"/>
            </w:tcMar>
          </w:tcPr>
          <w:p>
            <w:pPr>
              <w:spacing w:after="0"/>
            </w:pPr>
            <w:r>
              <w:rPr>
                <w:color w:val="1F2937"/>
                <w:sz w:val="15"/>
              </w:rPr>
              <w:t>UAT-08</w:t>
            </w:r>
          </w:p>
        </w:tc>
        <w:tc>
          <w:tcPr>
            <w:tcW w:type="dxa" w:w="4536"/>
            <w:vAlign w:val="center"/>
            <w:shd w:fill="F3F5F7"/>
            <w:tcMar>
              <w:top w:w="100" w:type="dxa"/>
              <w:start w:w="110" w:type="dxa"/>
              <w:bottom w:w="100" w:type="dxa"/>
              <w:end w:w="110" w:type="dxa"/>
            </w:tcMar>
          </w:tcPr>
          <w:p>
            <w:pPr>
              <w:spacing w:after="0"/>
            </w:pPr>
            <w:r>
              <w:rPr>
                <w:color w:val="1F2937"/>
                <w:sz w:val="15"/>
              </w:rPr>
              <w:t>Run engineer diagnostics</w:t>
            </w:r>
          </w:p>
        </w:tc>
        <w:tc>
          <w:tcPr>
            <w:tcW w:type="dxa" w:w="3888"/>
            <w:vAlign w:val="center"/>
            <w:shd w:fill="F3F5F7"/>
            <w:tcMar>
              <w:top w:w="100" w:type="dxa"/>
              <w:start w:w="110" w:type="dxa"/>
              <w:bottom w:w="100" w:type="dxa"/>
              <w:end w:w="110" w:type="dxa"/>
            </w:tcMar>
          </w:tcPr>
          <w:p>
            <w:pPr>
              <w:spacing w:after="0"/>
            </w:pPr>
            <w:r>
              <w:rPr>
                <w:color w:val="1F2937"/>
                <w:sz w:val="15"/>
              </w:rPr>
              <w:t>Demonstrate probable cause and recommended action in final recording</w:t>
            </w:r>
          </w:p>
        </w:tc>
      </w:tr>
      <w:tr>
        <w:tc>
          <w:tcPr>
            <w:tcW w:type="dxa" w:w="1007"/>
            <w:vAlign w:val="center"/>
            <w:tcMar>
              <w:top w:w="100" w:type="dxa"/>
              <w:start w:w="110" w:type="dxa"/>
              <w:bottom w:w="100" w:type="dxa"/>
              <w:end w:w="110" w:type="dxa"/>
            </w:tcMar>
          </w:tcPr>
          <w:p>
            <w:pPr>
              <w:spacing w:after="0"/>
            </w:pPr>
            <w:r>
              <w:rPr>
                <w:color w:val="1F2937"/>
                <w:sz w:val="15"/>
              </w:rPr>
              <w:t>UAT-09</w:t>
            </w:r>
          </w:p>
        </w:tc>
        <w:tc>
          <w:tcPr>
            <w:tcW w:type="dxa" w:w="4536"/>
            <w:vAlign w:val="center"/>
            <w:tcMar>
              <w:top w:w="100" w:type="dxa"/>
              <w:start w:w="110" w:type="dxa"/>
              <w:bottom w:w="100" w:type="dxa"/>
              <w:end w:w="110" w:type="dxa"/>
            </w:tcMar>
          </w:tcPr>
          <w:p>
            <w:pPr>
              <w:spacing w:after="0"/>
            </w:pPr>
            <w:r>
              <w:rPr>
                <w:color w:val="1F2937"/>
                <w:sz w:val="15"/>
              </w:rPr>
              <w:t>Manage knowledge and users</w:t>
            </w:r>
          </w:p>
        </w:tc>
        <w:tc>
          <w:tcPr>
            <w:tcW w:type="dxa" w:w="3888"/>
            <w:vAlign w:val="center"/>
            <w:tcMar>
              <w:top w:w="100" w:type="dxa"/>
              <w:start w:w="110" w:type="dxa"/>
              <w:bottom w:w="100" w:type="dxa"/>
              <w:end w:w="110" w:type="dxa"/>
            </w:tcMar>
          </w:tcPr>
          <w:p>
            <w:pPr>
              <w:spacing w:after="0"/>
            </w:pPr>
            <w:r>
              <w:rPr>
                <w:color w:val="1F2937"/>
                <w:sz w:val="15"/>
              </w:rPr>
              <w:t>Demonstrate administrator CRUD workflows in final recording</w:t>
            </w:r>
          </w:p>
        </w:tc>
      </w:tr>
      <w:tr>
        <w:tc>
          <w:tcPr>
            <w:tcW w:type="dxa" w:w="1007"/>
            <w:vAlign w:val="center"/>
            <w:shd w:fill="F3F5F7"/>
            <w:tcMar>
              <w:top w:w="100" w:type="dxa"/>
              <w:start w:w="110" w:type="dxa"/>
              <w:bottom w:w="100" w:type="dxa"/>
              <w:end w:w="110" w:type="dxa"/>
            </w:tcMar>
          </w:tcPr>
          <w:p>
            <w:pPr>
              <w:spacing w:after="0"/>
            </w:pPr>
            <w:r>
              <w:rPr>
                <w:color w:val="1F2937"/>
                <w:sz w:val="15"/>
              </w:rPr>
              <w:t>UAT-10</w:t>
            </w:r>
          </w:p>
        </w:tc>
        <w:tc>
          <w:tcPr>
            <w:tcW w:type="dxa" w:w="4536"/>
            <w:vAlign w:val="center"/>
            <w:shd w:fill="F3F5F7"/>
            <w:tcMar>
              <w:top w:w="100" w:type="dxa"/>
              <w:start w:w="110" w:type="dxa"/>
              <w:bottom w:w="100" w:type="dxa"/>
              <w:end w:w="110" w:type="dxa"/>
            </w:tcMar>
          </w:tcPr>
          <w:p>
            <w:pPr>
              <w:spacing w:after="0"/>
            </w:pPr>
            <w:r>
              <w:rPr>
                <w:color w:val="1F2937"/>
                <w:sz w:val="15"/>
              </w:rPr>
              <w:t>Review telemetry, settings, and audit history</w:t>
            </w:r>
          </w:p>
        </w:tc>
        <w:tc>
          <w:tcPr>
            <w:tcW w:type="dxa" w:w="3888"/>
            <w:vAlign w:val="center"/>
            <w:shd w:fill="F3F5F7"/>
            <w:tcMar>
              <w:top w:w="100" w:type="dxa"/>
              <w:start w:w="110" w:type="dxa"/>
              <w:bottom w:w="100" w:type="dxa"/>
              <w:end w:w="110" w:type="dxa"/>
            </w:tcMar>
          </w:tcPr>
          <w:p>
            <w:pPr>
              <w:spacing w:after="0"/>
            </w:pPr>
            <w:r>
              <w:rPr>
                <w:color w:val="1F2937"/>
                <w:sz w:val="15"/>
              </w:rPr>
              <w:t>Demonstrate administrator evidence views in final recording</w:t>
            </w:r>
          </w:p>
        </w:tc>
      </w:tr>
    </w:tbl>
    <w:p>
      <w:pPr>
        <w:spacing w:after="0"/>
      </w:pPr>
    </w:p>
    <w:p>
      <w:pPr>
        <w:pStyle w:val="Heading2"/>
      </w:pPr>
      <w:r>
        <w:t>6.7 Non-functional testing</w:t>
      </w:r>
    </w:p>
    <w:p>
      <w:pPr>
        <w:pStyle w:val="Heading3"/>
      </w:pPr>
      <w:r>
        <w:t>6.7.1 Reliability</w:t>
      </w:r>
    </w:p>
    <w:p>
      <w:pPr>
        <w:pStyle w:val="ListBullet"/>
      </w:pPr>
      <w:r>
        <w:t>Refresh each role portal after a ticket update and confirm persistence.</w:t>
      </w:r>
    </w:p>
    <w:p>
      <w:pPr>
        <w:pStyle w:val="ListBullet"/>
      </w:pPr>
      <w:r>
        <w:t>Verify controlled behavior when no knowledge match is available.</w:t>
      </w:r>
    </w:p>
    <w:p>
      <w:pPr>
        <w:pStyle w:val="ListBullet"/>
      </w:pPr>
      <w:r>
        <w:t>Test empty, invalid, and missing-resource requests.</w:t>
      </w:r>
    </w:p>
    <w:p>
      <w:pPr>
        <w:pStyle w:val="ListBullet"/>
      </w:pPr>
      <w:r>
        <w:t>Distinguish hosting cold starts from application failures.</w:t>
      </w:r>
    </w:p>
    <w:p>
      <w:pPr>
        <w:pStyle w:val="Heading3"/>
      </w:pPr>
      <w:r>
        <w:t>6.7.2 Performance</w:t>
      </w:r>
    </w:p>
    <w:p>
      <w:r>
        <w:t>For formal performance evidence, measure at least 10 representative deployed requests and record the median, average, and slowest response. Cold-start requests should be reported separately from warm requests. The target is under five seconds where practical, while AI generation may vary with the configured provider and hosting tier.</w:t>
      </w:r>
    </w:p>
    <w:p>
      <w:pPr>
        <w:pStyle w:val="Heading3"/>
      </w:pPr>
      <w:r>
        <w:t>6.7.3 Usability</w:t>
      </w:r>
    </w:p>
    <w:p>
      <w:r>
        <w:t>The final demonstration should show that a user can ask a question, create a ticket, escalate it, investigate it, and resolve it without code-level intervention. Role-specific labels and simple customer language support usability.</w:t>
      </w:r>
    </w:p>
    <w:p>
      <w:pPr>
        <w:pStyle w:val="Heading3"/>
      </w:pPr>
      <w:r>
        <w:t>6.7.4 Security</w:t>
      </w:r>
    </w:p>
    <w:p>
      <w:r>
        <w:t>Verify that no .env file, API key, local database, or real customer record is committed. Current password storage and backend authorization are documented prototype limitations rather than passed production-security requirements.</w:t>
      </w:r>
    </w:p>
    <w:p>
      <w:pPr>
        <w:pStyle w:val="Heading2"/>
      </w:pPr>
      <w:r>
        <w:t>6.8 Requirements traceability</w:t>
      </w:r>
    </w:p>
    <w:tbl>
      <w:tblPr>
        <w:tblStyle w:val="TableGrid"/>
        <w:tblW w:type="dxa" w:w="9432"/>
        <w:jc w:val="left"/>
        <w:tblLayout w:type="fixed"/>
        <w:tblLook w:firstColumn="1" w:firstRow="1" w:lastColumn="0" w:lastRow="0" w:noHBand="0" w:noVBand="1" w:val="04A0"/>
        <w:tblInd w:w="0" w:type="dxa"/>
      </w:tblPr>
      <w:tblGrid>
        <w:gridCol w:w="3240"/>
        <w:gridCol w:w="6192"/>
      </w:tblGrid>
      <w:tr>
        <w:trPr>
          <w:tblHeader w:val="true"/>
        </w:trPr>
        <w:tc>
          <w:tcPr>
            <w:tcW w:type="dxa" w:w="3240"/>
            <w:shd w:fill="17365D"/>
            <w:vAlign w:val="center"/>
            <w:tcMar>
              <w:top w:w="100" w:type="dxa"/>
              <w:start w:w="110" w:type="dxa"/>
              <w:bottom w:w="100" w:type="dxa"/>
              <w:end w:w="110" w:type="dxa"/>
            </w:tcMar>
          </w:tcPr>
          <w:p>
            <w:r>
              <w:rPr>
                <w:b/>
                <w:color w:val="FFFFFF"/>
                <w:sz w:val="17"/>
              </w:rPr>
              <w:t>Requirement area</w:t>
            </w:r>
          </w:p>
        </w:tc>
        <w:tc>
          <w:tcPr>
            <w:tcW w:type="dxa" w:w="6192"/>
            <w:shd w:fill="17365D"/>
            <w:vAlign w:val="center"/>
            <w:tcMar>
              <w:top w:w="100" w:type="dxa"/>
              <w:start w:w="110" w:type="dxa"/>
              <w:bottom w:w="100" w:type="dxa"/>
              <w:end w:w="110" w:type="dxa"/>
            </w:tcMar>
          </w:tcPr>
          <w:p>
            <w:r>
              <w:rPr>
                <w:b/>
                <w:color w:val="FFFFFF"/>
                <w:sz w:val="17"/>
              </w:rPr>
              <w:t>Evidence</w:t>
            </w:r>
          </w:p>
        </w:tc>
      </w:tr>
      <w:tr>
        <w:tc>
          <w:tcPr>
            <w:tcW w:type="dxa" w:w="3240"/>
            <w:vAlign w:val="center"/>
            <w:tcMar>
              <w:top w:w="100" w:type="dxa"/>
              <w:start w:w="110" w:type="dxa"/>
              <w:bottom w:w="100" w:type="dxa"/>
              <w:end w:w="110" w:type="dxa"/>
            </w:tcMar>
          </w:tcPr>
          <w:p>
            <w:pPr>
              <w:spacing w:after="0"/>
            </w:pPr>
            <w:r>
              <w:rPr>
                <w:color w:val="1F2937"/>
                <w:sz w:val="17"/>
              </w:rPr>
              <w:t>Customer AI support</w:t>
            </w:r>
          </w:p>
        </w:tc>
        <w:tc>
          <w:tcPr>
            <w:tcW w:type="dxa" w:w="6192"/>
            <w:vAlign w:val="center"/>
            <w:tcMar>
              <w:top w:w="100" w:type="dxa"/>
              <w:start w:w="110" w:type="dxa"/>
              <w:bottom w:w="100" w:type="dxa"/>
              <w:end w:w="110" w:type="dxa"/>
            </w:tcMar>
          </w:tcPr>
          <w:p>
            <w:pPr>
              <w:spacing w:after="0"/>
            </w:pPr>
            <w:r>
              <w:rPr>
                <w:color w:val="1F2937"/>
                <w:sz w:val="17"/>
              </w:rPr>
              <w:t>CustomerPortal, /search, Vitest, Playwright, final demonstration</w:t>
            </w:r>
          </w:p>
        </w:tc>
      </w:tr>
      <w:tr>
        <w:tc>
          <w:tcPr>
            <w:tcW w:type="dxa" w:w="3240"/>
            <w:vAlign w:val="center"/>
            <w:shd w:fill="F3F5F7"/>
            <w:tcMar>
              <w:top w:w="100" w:type="dxa"/>
              <w:start w:w="110" w:type="dxa"/>
              <w:bottom w:w="100" w:type="dxa"/>
              <w:end w:w="110" w:type="dxa"/>
            </w:tcMar>
          </w:tcPr>
          <w:p>
            <w:pPr>
              <w:spacing w:after="0"/>
            </w:pPr>
            <w:r>
              <w:rPr>
                <w:color w:val="1F2937"/>
                <w:sz w:val="17"/>
              </w:rPr>
              <w:t>Persistent support workflow</w:t>
            </w:r>
          </w:p>
        </w:tc>
        <w:tc>
          <w:tcPr>
            <w:tcW w:type="dxa" w:w="6192"/>
            <w:vAlign w:val="center"/>
            <w:shd w:fill="F3F5F7"/>
            <w:tcMar>
              <w:top w:w="100" w:type="dxa"/>
              <w:start w:w="110" w:type="dxa"/>
              <w:bottom w:w="100" w:type="dxa"/>
              <w:end w:w="110" w:type="dxa"/>
            </w:tcMar>
          </w:tcPr>
          <w:p>
            <w:pPr>
              <w:spacing w:after="0"/>
            </w:pPr>
            <w:r>
              <w:rPr>
                <w:color w:val="1F2937"/>
                <w:sz w:val="17"/>
              </w:rPr>
              <w:t>Ticket API test and cross-role demonstration</w:t>
            </w:r>
          </w:p>
        </w:tc>
      </w:tr>
      <w:tr>
        <w:tc>
          <w:tcPr>
            <w:tcW w:type="dxa" w:w="3240"/>
            <w:vAlign w:val="center"/>
            <w:tcMar>
              <w:top w:w="100" w:type="dxa"/>
              <w:start w:w="110" w:type="dxa"/>
              <w:bottom w:w="100" w:type="dxa"/>
              <w:end w:w="110" w:type="dxa"/>
            </w:tcMar>
          </w:tcPr>
          <w:p>
            <w:pPr>
              <w:spacing w:after="0"/>
            </w:pPr>
            <w:r>
              <w:rPr>
                <w:color w:val="1F2937"/>
                <w:sz w:val="17"/>
              </w:rPr>
              <w:t>Knowledge and document management</w:t>
            </w:r>
          </w:p>
        </w:tc>
        <w:tc>
          <w:tcPr>
            <w:tcW w:type="dxa" w:w="6192"/>
            <w:vAlign w:val="center"/>
            <w:tcMar>
              <w:top w:w="100" w:type="dxa"/>
              <w:start w:w="110" w:type="dxa"/>
              <w:bottom w:w="100" w:type="dxa"/>
              <w:end w:w="110" w:type="dxa"/>
            </w:tcMar>
          </w:tcPr>
          <w:p>
            <w:pPr>
              <w:spacing w:after="0"/>
            </w:pPr>
            <w:r>
              <w:rPr>
                <w:color w:val="1F2937"/>
                <w:sz w:val="17"/>
              </w:rPr>
              <w:t>Knowledge/document endpoints and administrator demonstration</w:t>
            </w:r>
          </w:p>
        </w:tc>
      </w:tr>
      <w:tr>
        <w:tc>
          <w:tcPr>
            <w:tcW w:type="dxa" w:w="3240"/>
            <w:vAlign w:val="center"/>
            <w:shd w:fill="F3F5F7"/>
            <w:tcMar>
              <w:top w:w="100" w:type="dxa"/>
              <w:start w:w="110" w:type="dxa"/>
              <w:bottom w:w="100" w:type="dxa"/>
              <w:end w:w="110" w:type="dxa"/>
            </w:tcMar>
          </w:tcPr>
          <w:p>
            <w:pPr>
              <w:spacing w:after="0"/>
            </w:pPr>
            <w:r>
              <w:rPr>
                <w:color w:val="1F2937"/>
                <w:sz w:val="17"/>
              </w:rPr>
              <w:t>Feedback and analytics</w:t>
            </w:r>
          </w:p>
        </w:tc>
        <w:tc>
          <w:tcPr>
            <w:tcW w:type="dxa" w:w="6192"/>
            <w:vAlign w:val="center"/>
            <w:shd w:fill="F3F5F7"/>
            <w:tcMar>
              <w:top w:w="100" w:type="dxa"/>
              <w:start w:w="110" w:type="dxa"/>
              <w:bottom w:w="100" w:type="dxa"/>
              <w:end w:w="110" w:type="dxa"/>
            </w:tcMar>
          </w:tcPr>
          <w:p>
            <w:pPr>
              <w:spacing w:after="0"/>
            </w:pPr>
            <w:r>
              <w:rPr>
                <w:color w:val="1F2937"/>
                <w:sz w:val="17"/>
              </w:rPr>
              <w:t>Feedback endpoint/statistics and administrator demonstration</w:t>
            </w:r>
          </w:p>
        </w:tc>
      </w:tr>
      <w:tr>
        <w:tc>
          <w:tcPr>
            <w:tcW w:type="dxa" w:w="3240"/>
            <w:vAlign w:val="center"/>
            <w:tcMar>
              <w:top w:w="100" w:type="dxa"/>
              <w:start w:w="110" w:type="dxa"/>
              <w:bottom w:w="100" w:type="dxa"/>
              <w:end w:w="110" w:type="dxa"/>
            </w:tcMar>
          </w:tcPr>
          <w:p>
            <w:pPr>
              <w:spacing w:after="0"/>
            </w:pPr>
            <w:r>
              <w:rPr>
                <w:color w:val="1F2937"/>
                <w:sz w:val="17"/>
              </w:rPr>
              <w:t>Deployment</w:t>
            </w:r>
          </w:p>
        </w:tc>
        <w:tc>
          <w:tcPr>
            <w:tcW w:type="dxa" w:w="6192"/>
            <w:vAlign w:val="center"/>
            <w:tcMar>
              <w:top w:w="100" w:type="dxa"/>
              <w:start w:w="110" w:type="dxa"/>
              <w:bottom w:w="100" w:type="dxa"/>
              <w:end w:w="110" w:type="dxa"/>
            </w:tcMar>
          </w:tcPr>
          <w:p>
            <w:pPr>
              <w:spacing w:after="0"/>
            </w:pPr>
            <w:r>
              <w:rPr>
                <w:color w:val="1F2937"/>
                <w:sz w:val="17"/>
              </w:rPr>
              <w:t>README links, Render services, health endpoint, and Swagger</w:t>
            </w:r>
          </w:p>
        </w:tc>
      </w:tr>
      <w:tr>
        <w:tc>
          <w:tcPr>
            <w:tcW w:type="dxa" w:w="3240"/>
            <w:vAlign w:val="center"/>
            <w:shd w:fill="F3F5F7"/>
            <w:tcMar>
              <w:top w:w="100" w:type="dxa"/>
              <w:start w:w="110" w:type="dxa"/>
              <w:bottom w:w="100" w:type="dxa"/>
              <w:end w:w="110" w:type="dxa"/>
            </w:tcMar>
          </w:tcPr>
          <w:p>
            <w:pPr>
              <w:spacing w:after="0"/>
            </w:pPr>
            <w:r>
              <w:rPr>
                <w:color w:val="1F2937"/>
                <w:sz w:val="17"/>
              </w:rPr>
              <w:t>Current task board</w:t>
            </w:r>
          </w:p>
        </w:tc>
        <w:tc>
          <w:tcPr>
            <w:tcW w:type="dxa" w:w="6192"/>
            <w:vAlign w:val="center"/>
            <w:shd w:fill="F3F5F7"/>
            <w:tcMar>
              <w:top w:w="100" w:type="dxa"/>
              <w:start w:w="110" w:type="dxa"/>
              <w:bottom w:w="100" w:type="dxa"/>
              <w:end w:w="110" w:type="dxa"/>
            </w:tcMar>
          </w:tcPr>
          <w:p>
            <w:pPr>
              <w:spacing w:after="0"/>
            </w:pPr>
            <w:r>
              <w:rPr>
                <w:color w:val="1F2937"/>
                <w:sz w:val="17"/>
              </w:rPr>
              <w:t>Public GitHub Project board linked from README</w:t>
            </w:r>
          </w:p>
        </w:tc>
      </w:tr>
      <w:tr>
        <w:tc>
          <w:tcPr>
            <w:tcW w:type="dxa" w:w="3240"/>
            <w:vAlign w:val="center"/>
            <w:tcMar>
              <w:top w:w="100" w:type="dxa"/>
              <w:start w:w="110" w:type="dxa"/>
              <w:bottom w:w="100" w:type="dxa"/>
              <w:end w:w="110" w:type="dxa"/>
            </w:tcMar>
          </w:tcPr>
          <w:p>
            <w:pPr>
              <w:spacing w:after="0"/>
            </w:pPr>
            <w:r>
              <w:rPr>
                <w:color w:val="1F2937"/>
                <w:sz w:val="17"/>
              </w:rPr>
              <w:t>Engineering methodology and CI/CD</w:t>
            </w:r>
          </w:p>
        </w:tc>
        <w:tc>
          <w:tcPr>
            <w:tcW w:type="dxa" w:w="6192"/>
            <w:vAlign w:val="center"/>
            <w:tcMar>
              <w:top w:w="100" w:type="dxa"/>
              <w:start w:w="110" w:type="dxa"/>
              <w:bottom w:w="100" w:type="dxa"/>
              <w:end w:w="110" w:type="dxa"/>
            </w:tcMar>
          </w:tcPr>
          <w:p>
            <w:pPr>
              <w:spacing w:after="0"/>
            </w:pPr>
            <w:r>
              <w:rPr>
                <w:color w:val="1F2937"/>
                <w:sz w:val="17"/>
              </w:rPr>
              <w:t>Sprint documentation, Git history, and green GitHub Actions workflow</w:t>
            </w:r>
          </w:p>
        </w:tc>
      </w:tr>
      <w:tr>
        <w:tc>
          <w:tcPr>
            <w:tcW w:type="dxa" w:w="3240"/>
            <w:vAlign w:val="center"/>
            <w:shd w:fill="F3F5F7"/>
            <w:tcMar>
              <w:top w:w="100" w:type="dxa"/>
              <w:start w:w="110" w:type="dxa"/>
              <w:bottom w:w="100" w:type="dxa"/>
              <w:end w:w="110" w:type="dxa"/>
            </w:tcMar>
          </w:tcPr>
          <w:p>
            <w:pPr>
              <w:spacing w:after="0"/>
            </w:pPr>
            <w:r>
              <w:rPr>
                <w:color w:val="1F2937"/>
                <w:sz w:val="17"/>
              </w:rPr>
              <w:t>Above-and-beyond initiative</w:t>
            </w:r>
          </w:p>
        </w:tc>
        <w:tc>
          <w:tcPr>
            <w:tcW w:type="dxa" w:w="6192"/>
            <w:vAlign w:val="center"/>
            <w:shd w:fill="F3F5F7"/>
            <w:tcMar>
              <w:top w:w="100" w:type="dxa"/>
              <w:start w:w="110" w:type="dxa"/>
              <w:bottom w:w="100" w:type="dxa"/>
              <w:end w:w="110" w:type="dxa"/>
            </w:tcMar>
          </w:tcPr>
          <w:p>
            <w:pPr>
              <w:spacing w:after="0"/>
            </w:pPr>
            <w:r>
              <w:rPr>
                <w:color w:val="1F2937"/>
                <w:sz w:val="17"/>
              </w:rPr>
              <w:t>RAG, metadata, four roles, persistent escalation, diagnostics, telemetry, and audit history</w:t>
            </w:r>
          </w:p>
        </w:tc>
      </w:tr>
    </w:tbl>
    <w:p>
      <w:pPr>
        <w:spacing w:after="0"/>
      </w:pPr>
    </w:p>
    <w:p>
      <w:pPr>
        <w:pStyle w:val="Heading1"/>
      </w:pPr>
      <w:r>
        <w:t>7. Quality Status and Submission Readiness</w:t>
      </w:r>
    </w:p>
    <w:p>
      <w:pPr>
        <w:pStyle w:val="Heading2"/>
      </w:pPr>
      <w:r>
        <w:t>7.1 Corrected evidence status</w:t>
      </w:r>
    </w:p>
    <w:tbl>
      <w:tblPr>
        <w:tblStyle w:val="TableGrid"/>
        <w:tblW w:type="dxa" w:w="9432"/>
        <w:jc w:val="left"/>
        <w:tblLayout w:type="fixed"/>
        <w:tblLook w:firstColumn="1" w:firstRow="1" w:lastColumn="0" w:lastRow="0" w:noHBand="0" w:noVBand="1" w:val="04A0"/>
        <w:tblInd w:w="0" w:type="dxa"/>
      </w:tblPr>
      <w:tblGrid>
        <w:gridCol w:w="2304"/>
        <w:gridCol w:w="2448"/>
        <w:gridCol w:w="4680"/>
      </w:tblGrid>
      <w:tr>
        <w:trPr>
          <w:tblHeader w:val="true"/>
        </w:trPr>
        <w:tc>
          <w:tcPr>
            <w:tcW w:type="dxa" w:w="2304"/>
            <w:shd w:fill="17365D"/>
            <w:vAlign w:val="center"/>
            <w:tcMar>
              <w:top w:w="100" w:type="dxa"/>
              <w:start w:w="110" w:type="dxa"/>
              <w:bottom w:w="100" w:type="dxa"/>
              <w:end w:w="110" w:type="dxa"/>
            </w:tcMar>
          </w:tcPr>
          <w:p>
            <w:r>
              <w:rPr>
                <w:b/>
                <w:color w:val="FFFFFF"/>
                <w:sz w:val="17"/>
              </w:rPr>
              <w:t>Area</w:t>
            </w:r>
          </w:p>
        </w:tc>
        <w:tc>
          <w:tcPr>
            <w:tcW w:type="dxa" w:w="2448"/>
            <w:shd w:fill="17365D"/>
            <w:vAlign w:val="center"/>
            <w:tcMar>
              <w:top w:w="100" w:type="dxa"/>
              <w:start w:w="110" w:type="dxa"/>
              <w:bottom w:w="100" w:type="dxa"/>
              <w:end w:w="110" w:type="dxa"/>
            </w:tcMar>
          </w:tcPr>
          <w:p>
            <w:r>
              <w:rPr>
                <w:b/>
                <w:color w:val="FFFFFF"/>
                <w:sz w:val="17"/>
              </w:rPr>
              <w:t>Current status</w:t>
            </w:r>
          </w:p>
        </w:tc>
        <w:tc>
          <w:tcPr>
            <w:tcW w:type="dxa" w:w="4680"/>
            <w:shd w:fill="17365D"/>
            <w:vAlign w:val="center"/>
            <w:tcMar>
              <w:top w:w="100" w:type="dxa"/>
              <w:start w:w="110" w:type="dxa"/>
              <w:bottom w:w="100" w:type="dxa"/>
              <w:end w:w="110" w:type="dxa"/>
            </w:tcMar>
          </w:tcPr>
          <w:p>
            <w:r>
              <w:rPr>
                <w:b/>
                <w:color w:val="FFFFFF"/>
                <w:sz w:val="17"/>
              </w:rPr>
              <w:t>Submission evidence</w:t>
            </w:r>
          </w:p>
        </w:tc>
      </w:tr>
      <w:tr>
        <w:tc>
          <w:tcPr>
            <w:tcW w:type="dxa" w:w="2304"/>
            <w:vAlign w:val="center"/>
            <w:tcMar>
              <w:top w:w="100" w:type="dxa"/>
              <w:start w:w="110" w:type="dxa"/>
              <w:bottom w:w="100" w:type="dxa"/>
              <w:end w:w="110" w:type="dxa"/>
            </w:tcMar>
          </w:tcPr>
          <w:p>
            <w:pPr>
              <w:spacing w:after="0"/>
            </w:pPr>
            <w:r>
              <w:rPr>
                <w:color w:val="1F2937"/>
                <w:sz w:val="16"/>
              </w:rPr>
              <w:t>Repository and code</w:t>
            </w:r>
          </w:p>
        </w:tc>
        <w:tc>
          <w:tcPr>
            <w:tcW w:type="dxa" w:w="2448"/>
            <w:vAlign w:val="center"/>
            <w:tcMar>
              <w:top w:w="100" w:type="dxa"/>
              <w:start w:w="110" w:type="dxa"/>
              <w:bottom w:w="100" w:type="dxa"/>
              <w:end w:w="110" w:type="dxa"/>
            </w:tcMar>
          </w:tcPr>
          <w:p>
            <w:pPr>
              <w:spacing w:after="0"/>
            </w:pPr>
            <w:r>
              <w:rPr>
                <w:color w:val="1F2937"/>
                <w:sz w:val="16"/>
              </w:rPr>
              <w:t>Complete</w:t>
            </w:r>
          </w:p>
        </w:tc>
        <w:tc>
          <w:tcPr>
            <w:tcW w:type="dxa" w:w="4680"/>
            <w:vAlign w:val="center"/>
            <w:tcMar>
              <w:top w:w="100" w:type="dxa"/>
              <w:start w:w="110" w:type="dxa"/>
              <w:bottom w:w="100" w:type="dxa"/>
              <w:end w:w="110" w:type="dxa"/>
            </w:tcMar>
          </w:tcPr>
          <w:p>
            <w:pPr>
              <w:spacing w:after="0"/>
            </w:pPr>
            <w:r>
              <w:rPr>
                <w:color w:val="1F2937"/>
                <w:sz w:val="16"/>
              </w:rPr>
              <w:t>GitHub repository contains frontend, backend, tests, CI, and documentation</w:t>
            </w:r>
          </w:p>
        </w:tc>
      </w:tr>
      <w:tr>
        <w:tc>
          <w:tcPr>
            <w:tcW w:type="dxa" w:w="2304"/>
            <w:vAlign w:val="center"/>
            <w:shd w:fill="F3F5F7"/>
            <w:tcMar>
              <w:top w:w="100" w:type="dxa"/>
              <w:start w:w="110" w:type="dxa"/>
              <w:bottom w:w="100" w:type="dxa"/>
              <w:end w:w="110" w:type="dxa"/>
            </w:tcMar>
          </w:tcPr>
          <w:p>
            <w:pPr>
              <w:spacing w:after="0"/>
            </w:pPr>
            <w:r>
              <w:rPr>
                <w:color w:val="1F2937"/>
                <w:sz w:val="16"/>
              </w:rPr>
              <w:t>Deployment</w:t>
            </w:r>
          </w:p>
        </w:tc>
        <w:tc>
          <w:tcPr>
            <w:tcW w:type="dxa" w:w="2448"/>
            <w:vAlign w:val="center"/>
            <w:shd w:fill="F3F5F7"/>
            <w:tcMar>
              <w:top w:w="100" w:type="dxa"/>
              <w:start w:w="110" w:type="dxa"/>
              <w:bottom w:w="100" w:type="dxa"/>
              <w:end w:w="110" w:type="dxa"/>
            </w:tcMar>
          </w:tcPr>
          <w:p>
            <w:pPr>
              <w:spacing w:after="0"/>
            </w:pPr>
            <w:r>
              <w:rPr>
                <w:color w:val="1F2937"/>
                <w:sz w:val="16"/>
              </w:rPr>
              <w:t>Complete</w:t>
            </w:r>
          </w:p>
        </w:tc>
        <w:tc>
          <w:tcPr>
            <w:tcW w:type="dxa" w:w="4680"/>
            <w:vAlign w:val="center"/>
            <w:shd w:fill="F3F5F7"/>
            <w:tcMar>
              <w:top w:w="100" w:type="dxa"/>
              <w:start w:w="110" w:type="dxa"/>
              <w:bottom w:w="100" w:type="dxa"/>
              <w:end w:w="110" w:type="dxa"/>
            </w:tcMar>
          </w:tcPr>
          <w:p>
            <w:pPr>
              <w:spacing w:after="0"/>
            </w:pPr>
            <w:r>
              <w:rPr>
                <w:color w:val="1F2937"/>
                <w:sz w:val="16"/>
              </w:rPr>
              <w:t>Frontend, health, and API documentation links are included</w:t>
            </w:r>
          </w:p>
        </w:tc>
      </w:tr>
      <w:tr>
        <w:tc>
          <w:tcPr>
            <w:tcW w:type="dxa" w:w="2304"/>
            <w:vAlign w:val="center"/>
            <w:tcMar>
              <w:top w:w="100" w:type="dxa"/>
              <w:start w:w="110" w:type="dxa"/>
              <w:bottom w:w="100" w:type="dxa"/>
              <w:end w:w="110" w:type="dxa"/>
            </w:tcMar>
          </w:tcPr>
          <w:p>
            <w:pPr>
              <w:spacing w:after="0"/>
            </w:pPr>
            <w:r>
              <w:rPr>
                <w:color w:val="1F2937"/>
                <w:sz w:val="16"/>
              </w:rPr>
              <w:t>Task board</w:t>
            </w:r>
          </w:p>
        </w:tc>
        <w:tc>
          <w:tcPr>
            <w:tcW w:type="dxa" w:w="2448"/>
            <w:vAlign w:val="center"/>
            <w:tcMar>
              <w:top w:w="100" w:type="dxa"/>
              <w:start w:w="110" w:type="dxa"/>
              <w:bottom w:w="100" w:type="dxa"/>
              <w:end w:w="110" w:type="dxa"/>
            </w:tcMar>
          </w:tcPr>
          <w:p>
            <w:pPr>
              <w:spacing w:after="0"/>
            </w:pPr>
            <w:r>
              <w:rPr>
                <w:color w:val="1F2937"/>
                <w:sz w:val="16"/>
              </w:rPr>
              <w:t>Complete</w:t>
            </w:r>
          </w:p>
        </w:tc>
        <w:tc>
          <w:tcPr>
            <w:tcW w:type="dxa" w:w="4680"/>
            <w:vAlign w:val="center"/>
            <w:tcMar>
              <w:top w:w="100" w:type="dxa"/>
              <w:start w:w="110" w:type="dxa"/>
              <w:bottom w:w="100" w:type="dxa"/>
              <w:end w:w="110" w:type="dxa"/>
            </w:tcMar>
          </w:tcPr>
          <w:p>
            <w:pPr>
              <w:spacing w:after="0"/>
            </w:pPr>
            <w:r>
              <w:rPr>
                <w:color w:val="1F2937"/>
                <w:sz w:val="16"/>
              </w:rPr>
              <w:t>GitHub Project board is public and current</w:t>
            </w:r>
          </w:p>
        </w:tc>
      </w:tr>
      <w:tr>
        <w:tc>
          <w:tcPr>
            <w:tcW w:type="dxa" w:w="2304"/>
            <w:vAlign w:val="center"/>
            <w:shd w:fill="F3F5F7"/>
            <w:tcMar>
              <w:top w:w="100" w:type="dxa"/>
              <w:start w:w="110" w:type="dxa"/>
              <w:bottom w:w="100" w:type="dxa"/>
              <w:end w:w="110" w:type="dxa"/>
            </w:tcMar>
          </w:tcPr>
          <w:p>
            <w:pPr>
              <w:spacing w:after="0"/>
            </w:pPr>
            <w:r>
              <w:rPr>
                <w:color w:val="1F2937"/>
                <w:sz w:val="16"/>
              </w:rPr>
              <w:t>Automated testing</w:t>
            </w:r>
          </w:p>
        </w:tc>
        <w:tc>
          <w:tcPr>
            <w:tcW w:type="dxa" w:w="2448"/>
            <w:vAlign w:val="center"/>
            <w:shd w:fill="F3F5F7"/>
            <w:tcMar>
              <w:top w:w="100" w:type="dxa"/>
              <w:start w:w="110" w:type="dxa"/>
              <w:bottom w:w="100" w:type="dxa"/>
              <w:end w:w="110" w:type="dxa"/>
            </w:tcMar>
          </w:tcPr>
          <w:p>
            <w:pPr>
              <w:spacing w:after="0"/>
            </w:pPr>
            <w:r>
              <w:rPr>
                <w:color w:val="1F2937"/>
                <w:sz w:val="16"/>
              </w:rPr>
              <w:t>Complete for current CI scope</w:t>
            </w:r>
          </w:p>
        </w:tc>
        <w:tc>
          <w:tcPr>
            <w:tcW w:type="dxa" w:w="4680"/>
            <w:vAlign w:val="center"/>
            <w:shd w:fill="F3F5F7"/>
            <w:tcMar>
              <w:top w:w="100" w:type="dxa"/>
              <w:start w:w="110" w:type="dxa"/>
              <w:bottom w:w="100" w:type="dxa"/>
              <w:end w:w="110" w:type="dxa"/>
            </w:tcMar>
          </w:tcPr>
          <w:p>
            <w:pPr>
              <w:spacing w:after="0"/>
            </w:pPr>
            <w:r>
              <w:rPr>
                <w:color w:val="1F2937"/>
                <w:sz w:val="16"/>
              </w:rPr>
              <w:t>Backend, component, build, and Playwright jobs are green</w:t>
            </w:r>
          </w:p>
        </w:tc>
      </w:tr>
      <w:tr>
        <w:tc>
          <w:tcPr>
            <w:tcW w:type="dxa" w:w="2304"/>
            <w:vAlign w:val="center"/>
            <w:tcMar>
              <w:top w:w="100" w:type="dxa"/>
              <w:start w:w="110" w:type="dxa"/>
              <w:bottom w:w="100" w:type="dxa"/>
              <w:end w:w="110" w:type="dxa"/>
            </w:tcMar>
          </w:tcPr>
          <w:p>
            <w:pPr>
              <w:spacing w:after="0"/>
            </w:pPr>
            <w:r>
              <w:rPr>
                <w:color w:val="1F2937"/>
                <w:sz w:val="16"/>
              </w:rPr>
              <w:t>Design/testing document</w:t>
            </w:r>
          </w:p>
        </w:tc>
        <w:tc>
          <w:tcPr>
            <w:tcW w:type="dxa" w:w="2448"/>
            <w:vAlign w:val="center"/>
            <w:tcMar>
              <w:top w:w="100" w:type="dxa"/>
              <w:start w:w="110" w:type="dxa"/>
              <w:bottom w:w="100" w:type="dxa"/>
              <w:end w:w="110" w:type="dxa"/>
            </w:tcMar>
          </w:tcPr>
          <w:p>
            <w:pPr>
              <w:spacing w:after="0"/>
            </w:pPr>
            <w:r>
              <w:rPr>
                <w:color w:val="1F2937"/>
                <w:sz w:val="16"/>
              </w:rPr>
              <w:t>Corrected</w:t>
            </w:r>
          </w:p>
        </w:tc>
        <w:tc>
          <w:tcPr>
            <w:tcW w:type="dxa" w:w="4680"/>
            <w:vAlign w:val="center"/>
            <w:tcMar>
              <w:top w:w="100" w:type="dxa"/>
              <w:start w:w="110" w:type="dxa"/>
              <w:bottom w:w="100" w:type="dxa"/>
              <w:end w:w="110" w:type="dxa"/>
            </w:tcMar>
          </w:tcPr>
          <w:p>
            <w:pPr>
              <w:spacing w:after="0"/>
            </w:pPr>
            <w:r>
              <w:rPr>
                <w:color w:val="1F2937"/>
                <w:sz w:val="16"/>
              </w:rPr>
              <w:t>Architecture, patterns, reasons, methods, results, limits, and traceability are documented</w:t>
            </w:r>
          </w:p>
        </w:tc>
      </w:tr>
      <w:tr>
        <w:tc>
          <w:tcPr>
            <w:tcW w:type="dxa" w:w="2304"/>
            <w:vAlign w:val="center"/>
            <w:shd w:fill="F3F5F7"/>
            <w:tcMar>
              <w:top w:w="100" w:type="dxa"/>
              <w:start w:w="110" w:type="dxa"/>
              <w:bottom w:w="100" w:type="dxa"/>
              <w:end w:w="110" w:type="dxa"/>
            </w:tcMar>
          </w:tcPr>
          <w:p>
            <w:pPr>
              <w:spacing w:after="0"/>
            </w:pPr>
            <w:r>
              <w:rPr>
                <w:color w:val="1F2937"/>
                <w:sz w:val="16"/>
              </w:rPr>
              <w:t>Static lint gate</w:t>
            </w:r>
          </w:p>
        </w:tc>
        <w:tc>
          <w:tcPr>
            <w:tcW w:type="dxa" w:w="2448"/>
            <w:vAlign w:val="center"/>
            <w:shd w:fill="F3F5F7"/>
            <w:tcMar>
              <w:top w:w="100" w:type="dxa"/>
              <w:start w:w="110" w:type="dxa"/>
              <w:bottom w:w="100" w:type="dxa"/>
              <w:end w:w="110" w:type="dxa"/>
            </w:tcMar>
          </w:tcPr>
          <w:p>
            <w:pPr>
              <w:spacing w:after="0"/>
            </w:pPr>
            <w:r>
              <w:rPr>
                <w:color w:val="1F2937"/>
                <w:sz w:val="16"/>
              </w:rPr>
              <w:t>Follow-up</w:t>
            </w:r>
          </w:p>
        </w:tc>
        <w:tc>
          <w:tcPr>
            <w:tcW w:type="dxa" w:w="4680"/>
            <w:vAlign w:val="center"/>
            <w:shd w:fill="F3F5F7"/>
            <w:tcMar>
              <w:top w:w="100" w:type="dxa"/>
              <w:start w:w="110" w:type="dxa"/>
              <w:bottom w:w="100" w:type="dxa"/>
              <w:end w:w="110" w:type="dxa"/>
            </w:tcMar>
          </w:tcPr>
          <w:p>
            <w:pPr>
              <w:spacing w:after="0"/>
            </w:pPr>
            <w:r>
              <w:rPr>
                <w:color w:val="1F2937"/>
                <w:sz w:val="16"/>
              </w:rPr>
              <w:t>Run and resolve ESLint before adding it to required CI</w:t>
            </w:r>
          </w:p>
        </w:tc>
      </w:tr>
      <w:tr>
        <w:tc>
          <w:tcPr>
            <w:tcW w:type="dxa" w:w="2304"/>
            <w:vAlign w:val="center"/>
            <w:tcMar>
              <w:top w:w="100" w:type="dxa"/>
              <w:start w:w="110" w:type="dxa"/>
              <w:bottom w:w="100" w:type="dxa"/>
              <w:end w:w="110" w:type="dxa"/>
            </w:tcMar>
          </w:tcPr>
          <w:p>
            <w:pPr>
              <w:spacing w:after="0"/>
            </w:pPr>
            <w:r>
              <w:rPr>
                <w:color w:val="1F2937"/>
                <w:sz w:val="16"/>
              </w:rPr>
              <w:t>Recorded demonstration</w:t>
            </w:r>
          </w:p>
        </w:tc>
        <w:tc>
          <w:tcPr>
            <w:tcW w:type="dxa" w:w="2448"/>
            <w:vAlign w:val="center"/>
            <w:tcMar>
              <w:top w:w="100" w:type="dxa"/>
              <w:start w:w="110" w:type="dxa"/>
              <w:bottom w:w="100" w:type="dxa"/>
              <w:end w:w="110" w:type="dxa"/>
            </w:tcMar>
          </w:tcPr>
          <w:p>
            <w:pPr>
              <w:spacing w:after="0"/>
            </w:pPr>
            <w:r>
              <w:rPr>
                <w:color w:val="1F2937"/>
                <w:sz w:val="16"/>
              </w:rPr>
              <w:t>In progress</w:t>
            </w:r>
          </w:p>
        </w:tc>
        <w:tc>
          <w:tcPr>
            <w:tcW w:type="dxa" w:w="4680"/>
            <w:vAlign w:val="center"/>
            <w:tcMar>
              <w:top w:w="100" w:type="dxa"/>
              <w:start w:w="110" w:type="dxa"/>
              <w:bottom w:w="100" w:type="dxa"/>
              <w:end w:w="110" w:type="dxa"/>
            </w:tcMar>
          </w:tcPr>
          <w:p>
            <w:pPr>
              <w:spacing w:after="0"/>
            </w:pPr>
            <w:r>
              <w:rPr>
                <w:color w:val="1F2937"/>
                <w:sz w:val="16"/>
              </w:rPr>
              <w:t>Record the final end-to-end system demonstration</w:t>
            </w:r>
          </w:p>
        </w:tc>
      </w:tr>
    </w:tbl>
    <w:p>
      <w:pPr>
        <w:spacing w:after="0"/>
      </w:pPr>
    </w:p>
    <w:p>
      <w:pPr>
        <w:pStyle w:val="Heading2"/>
      </w:pPr>
      <w:r>
        <w:t>7.2 Final submission checklist</w:t>
      </w:r>
    </w:p>
    <w:p>
      <w:pPr>
        <w:pStyle w:val="ListBullet"/>
      </w:pPr>
      <w:r>
        <w:t>Upload this corrected file as docs/Design_and_Testing_Document.docx using the same filename.</w:t>
      </w:r>
    </w:p>
    <w:p>
      <w:pPr>
        <w:pStyle w:val="ListBullet"/>
      </w:pPr>
      <w:r>
        <w:t>Confirm the newest GitHub Actions run remains green.</w:t>
      </w:r>
    </w:p>
    <w:p>
      <w:pPr>
        <w:pStyle w:val="ListBullet"/>
      </w:pPr>
      <w:r>
        <w:t>Run npm run lint, resolve the findings, and add lint to CI only after it passes.</w:t>
      </w:r>
    </w:p>
    <w:p>
      <w:pPr>
        <w:pStyle w:val="ListBullet"/>
      </w:pPr>
      <w:r>
        <w:t>Open the frontend, health endpoint, Swagger documentation, and Project board in a private browser window.</w:t>
      </w:r>
    </w:p>
    <w:p>
      <w:pPr>
        <w:pStyle w:val="ListBullet"/>
      </w:pPr>
      <w:r>
        <w:t>Record the final demonstration, including the customer, Service Desk, engineer, administrator, RAG, ticket, CI, and Project-board evidence.</w:t>
      </w:r>
    </w:p>
    <w:p>
      <w:pPr>
        <w:pStyle w:val="ListBullet"/>
      </w:pPr>
      <w:r>
        <w:t>Move the final demonstration card from In Progress to Done after recording.</w:t>
      </w:r>
    </w:p>
    <w:p>
      <w:pPr>
        <w:pStyle w:val="ListBullet"/>
      </w:pPr>
      <w:r>
        <w:t>Confirm the grader has repository access and that no secrets or real customer information are committed.</w:t>
      </w:r>
    </w:p>
    <w:p>
      <w:pPr>
        <w:pStyle w:val="Heading2"/>
      </w:pPr>
      <w:r>
        <w:t>7.3 Conclusion</w:t>
      </w:r>
    </w:p>
    <w:p>
      <w:r>
        <w:t>The Telecom Support Knowledge Assistant demonstrates full-stack software engineering, persistent support workflows, grounded AI retrieval and generation, automated testing, Agile delivery, CI/CD, and cloud deployment. The architecture is appropriate for the implemented Capstone scope and clearly separates prototype limitations from future production hardening. The repository's current automated tests are green; the remaining submission work is the lint-quality follow-up and the final recorded demonstration.</w:t>
      </w:r>
    </w:p>
    <w:sectPr w:rsidR="00FC693F" w:rsidRPr="0006063C" w:rsidSect="00034616">
      <w:headerReference w:type="default" r:id="rId9"/>
      <w:footerReference w:type="default" r:id="rId10"/>
      <w:pgSz w:w="12240" w:h="15840"/>
      <w:pgMar w:top="1080" w:right="1181" w:bottom="1037"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67085"/>
        <w:sz w:val="16"/>
      </w:rPr>
      <w:t xml:space="preserve">MSSE Capstone  |  Selam Tachbel Bekele  |  </w:t>
    </w:r>
    <w:r>
      <w:rPr>
        <w:color w:val="667085"/>
        <w:sz w:val="16"/>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b/>
        <w:color w:val="667085"/>
        <w:sz w:val="15"/>
      </w:rPr>
      <w:t>TELECOM SUPPORT KNOWLEDGE ASSISTANT  |  DESIGN AND TESTING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20"/>
      <w:outlineLvl w:val="0"/>
    </w:pPr>
    <w:rPr>
      <w:rFonts w:asciiTheme="majorHAnsi" w:eastAsiaTheme="majorEastAsia" w:hAnsiTheme="majorHAnsi" w:cstheme="majorBidi" w:ascii="Aptos Display" w:hAnsi="Aptos Display"/>
      <w:b/>
      <w:bCs/>
      <w:color w:val="17365D"/>
      <w:sz w:val="34"/>
      <w:szCs w:val="28"/>
    </w:rPr>
  </w:style>
  <w:style w:type="paragraph" w:styleId="Heading2">
    <w:name w:val="heading 2"/>
    <w:basedOn w:val="Normal"/>
    <w:next w:val="Normal"/>
    <w:link w:val="Heading2Char"/>
    <w:uiPriority w:val="9"/>
    <w:unhideWhenUsed/>
    <w:qFormat/>
    <w:rsid w:val="00FC693F"/>
    <w:pPr>
      <w:keepNext/>
      <w:keepLines/>
      <w:spacing w:before="220" w:after="80"/>
      <w:outlineLvl w:val="1"/>
    </w:pPr>
    <w:rPr>
      <w:rFonts w:asciiTheme="majorHAnsi" w:eastAsiaTheme="majorEastAsia" w:hAnsiTheme="majorHAnsi" w:cstheme="majorBidi" w:ascii="Aptos Display" w:hAnsi="Aptos Display"/>
      <w:b/>
      <w:bCs/>
      <w:color w:val="00897B"/>
      <w:sz w:val="26"/>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Aptos Display" w:hAnsi="Aptos Display"/>
      <w:b/>
      <w:bCs/>
      <w:color w:val="17365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rFonts w:ascii="Aptos" w:hAnsi="Aptos"/>
      <w:sz w:val="20"/>
    </w:rPr>
  </w:style>
  <w:style w:type="paragraph" w:styleId="ListBullet2">
    <w:name w:val="List Bullet 2"/>
    <w:basedOn w:val="Normal"/>
    <w:uiPriority w:val="99"/>
    <w:unhideWhenUsed/>
    <w:rsid w:val="00326F90"/>
    <w:pPr>
      <w:numPr>
        <w:numId w:val="2"/>
      </w:numPr>
      <w:spacing w:after="40"/>
      <w:contextualSpacing/>
    </w:pPr>
    <w:rPr>
      <w:rFonts w:ascii="Aptos" w:hAnsi="Aptos"/>
      <w:sz w:val="20"/>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contextualSpacing/>
    </w:pPr>
    <w:rPr>
      <w:rFonts w:ascii="Aptos" w:hAnsi="Aptos"/>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40" w:line="240" w:lineRule="auto"/>
      <w:ind w:left="288" w:right="288"/>
    </w:pPr>
    <w:rPr>
      <w:rFonts w:ascii="Consolas" w:hAnsi="Consolas"/>
      <w:color w:val="17365D"/>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telecom-support-ai-frontend.onrender.com" TargetMode="External"/><Relationship Id="rId12" Type="http://schemas.openxmlformats.org/officeDocument/2006/relationships/hyperlink" Target="https://telecom-support-ai-api.onrender.com/health" TargetMode="External"/><Relationship Id="rId13" Type="http://schemas.openxmlformats.org/officeDocument/2006/relationships/hyperlink" Target="https://telecom-support-ai-api.onrender.com/docs" TargetMode="External"/><Relationship Id="rId14" Type="http://schemas.openxmlformats.org/officeDocument/2006/relationships/hyperlink" Target="https://github.com/users/selamtachbel/projects/1" TargetMode="External"/><Relationship Id="rId15" Type="http://schemas.openxmlformats.org/officeDocument/2006/relationships/image" Target="media/image1.png"/><Relationship Id="rId16" Type="http://schemas.openxmlformats.org/officeDocument/2006/relationships/image" Target="media/image2.png"/><Relationship Id="rId17" Type="http://schemas.openxmlformats.org/officeDocument/2006/relationships/hyperlink" Target="https://github.com/selamtachbel/telecom-support-ai/actions/runs/3337802148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