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G4-WATCH</w:t>
      </w:r>
    </w:p>
    <w:p>
      <w:pPr>
        <w:pStyle w:val="Heading1"/>
      </w:pPr>
      <w:r>
        <w:t>Technology Decision Matrix</w:t>
      </w:r>
    </w:p>
    <w:p>
      <w:pPr>
        <w:pStyle w:val="BlockText"/>
      </w:pPr>
      <w:r>
        <w:t>Status: Decisions already made and in production use</w:t>
        <w:br/>
        <w:t>Purpose: One answer per technology, with the alternatives that were rejected and why</w:t>
        <w:br/>
        <w:t>Repository state: commit 17d6484 on main · 4 September 2026</w:t>
        <w:br/>
        <w:t>Provenance tags: [MEASURED] read from the repository at generation time · [EXTRACTED] from Concept Paper v2 / Research Framework · [ENGINEERING RECOMMENDATION] a design decision for this build.</w:t>
      </w:r>
    </w:p>
    <w:p>
      <w:pPr>
        <w:pStyle w:val="Heading2"/>
      </w:pPr>
      <w:r>
        <w:t>1. Decision Framework</w:t>
      </w:r>
    </w:p>
    <w:p>
      <w:pPr>
        <w:pStyle w:val="BodyText"/>
      </w:pPr>
      <w:r>
        <w:t>Each decision is recorded against four questions: what the framework requires, what the scientific necessity is, why this option, and why not the obvious alternatives. A decision with no rejected alternative was not a decision.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592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7200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Weight in this project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Reproducibility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Highest. A run must be describable by (commit, config, accession list).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Auditability by a scientist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High. A verdict must be readable without a running server.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Offline / air-gapped operation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High. The institutional host may have no internet.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Ecosystem fit in viral genomics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High. Deviating costs reviewer trust.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Developer velocity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Moderate. Small team, long horizon.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7"/>
              </w:rPr>
              <w:t>Horizontal scale</w:t>
            </w:r>
          </w:p>
        </w:tc>
        <w:tc>
          <w:tcPr>
            <w:tcW w:type="dxa" w:w="7200"/>
          </w:tcPr>
          <w:p>
            <w:r/>
            <w:r>
              <w:rPr>
                <w:sz w:val="17"/>
              </w:rPr>
              <w:t>Low. Corpora are thousands of genomes, not billions of reads.</w:t>
            </w:r>
          </w:p>
        </w:tc>
      </w:tr>
    </w:tbl>
    <w:p>
      <w:pPr>
        <w:spacing w:after="40"/>
      </w:pPr>
    </w:p>
    <w:p>
      <w:pPr>
        <w:pStyle w:val="Heading2"/>
      </w:pPr>
      <w:r>
        <w:t>2. Core Technology Stack</w:t>
      </w:r>
    </w:p>
    <w:p>
      <w:pPr>
        <w:pStyle w:val="Heading3"/>
      </w:pPr>
      <w:r>
        <w:t>2.1 Workflow Engine — Nextflow DSL2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Nextflow DSL2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Version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≥ 23.04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Framework alignment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Not named; the architecture requires resumable containerised stages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failed Stage 5 must not force re-running a 1000-bootstrap IQ-TREE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Snakemake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Both viable. Nextflow has stronger HPC executor support and per-process container directives, which this pipeline uses heavily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Airflow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general DAG scheduler, not a genomics workflow engine; no native resume of partially completed scientific stages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a shell script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No resume, no per-process containers, no provenance trace</w:t>
            </w:r>
          </w:p>
        </w:tc>
      </w:tr>
    </w:tbl>
    <w:p>
      <w:pPr>
        <w:spacing w:after="40"/>
      </w:pPr>
    </w:p>
    <w:p>
      <w:pPr>
        <w:pStyle w:val="Heading3"/>
      </w:pPr>
      <w:r>
        <w:t>2.2 Programming Language — Python ≥3.11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Python 3.11 / 3.12 (CI matrix over both)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Version floor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3.11 — PEP 604 unions and the typing style used throughout require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numpy, scipy, biopython are all first-class; no stage needs a faster language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R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R is used for exactly one thing — ancestral state reconstruction via ape — because that is where the mature implementation lives. Everything else stays in one language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Rust/C++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The dominant costs are MAFFT and IQ-TREE, both external binaries. Rewriting our own glue would not move the total</w:t>
            </w:r>
          </w:p>
        </w:tc>
      </w:tr>
    </w:tbl>
    <w:p>
      <w:pPr>
        <w:spacing w:after="40"/>
      </w:pPr>
    </w:p>
    <w:p>
      <w:pPr>
        <w:pStyle w:val="Heading3"/>
      </w:pPr>
      <w:r>
        <w:t>2.3 Web API — FastAPI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FastAPI + uvicorn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SSE streaming of a running job's stdout requires async; Pydantic validates every request body against injection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Split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Three apps: web.runner (executes), web.workstation (payload), web.backend (read-only)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three apps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So the deployable one structurally cannot execute a stage. A permission check can be bypassed; a missing code path cannot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Flask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No native async; SSE would need a worker model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Django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ORM-centric; this system has no database in the science path</w:t>
            </w:r>
          </w:p>
        </w:tc>
      </w:tr>
    </w:tbl>
    <w:p>
      <w:pPr>
        <w:spacing w:after="40"/>
      </w:pPr>
    </w:p>
    <w:p>
      <w:pPr>
        <w:pStyle w:val="Heading3"/>
      </w:pPr>
      <w:r>
        <w:t>2.4 Web Frontend — vanilla JS, no build step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Hand-written JS, SVG and Canvas; 6 CSS skins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The workstation must open from a plain uvicorn process on an offline institutional host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React/Next.js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build step is one more thing that must work on a machine nobody can reach. There is no server-side rendering requirement and no SEO surface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D3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The ten visualisations are bespoke and linked to one shared selection model; D3's abstractions would be carried for a fraction of their value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Rendering split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SVG where selection and hit-testing matter; Canvas for the 848-tip tree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Accessibility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Every skin verified to WCAG AA by a built-in ?diag=skins contrast audit</w:t>
            </w:r>
          </w:p>
        </w:tc>
      </w:tr>
    </w:tbl>
    <w:p>
      <w:pPr>
        <w:spacing w:after="40"/>
      </w:pPr>
    </w:p>
    <w:p>
      <w:pPr>
        <w:pStyle w:val="Heading3"/>
      </w:pPr>
      <w:r>
        <w:t>2.5 System of Record — append-only TSV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Tab-separated text, appended, committed to version control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scientist must be able to audit what was tested and what the verdict was, without a running server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PostgreSQL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migration can silently rewrite a recorded verdict. A TSV cannot change without appearing as a diff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SQLite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Same objection, plus a binary file in version control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Scale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Kilobytes. One row per (pathogen, locus, test)</w:t>
            </w:r>
          </w:p>
        </w:tc>
      </w:tr>
    </w:tbl>
    <w:p>
      <w:pPr>
        <w:spacing w:after="40"/>
      </w:pPr>
    </w:p>
    <w:p>
      <w:pPr>
        <w:pStyle w:val="Heading3"/>
      </w:pPr>
      <w:r>
        <w:t>2.6 Database — PostgreSQL (deployment 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PostgreSQL 16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Scope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Serving cache for the read-only API. NOT the system of record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at all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Serving report cards and score series without re-walking the artifact tree per request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Rebuild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Fully rebuildable from artifacts; losing it loses nothing scientific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SQLite here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Concurrent readers behind a web server</w:t>
            </w:r>
          </w:p>
        </w:tc>
      </w:tr>
    </w:tbl>
    <w:p>
      <w:pPr>
        <w:spacing w:after="40"/>
      </w:pPr>
    </w:p>
    <w:p>
      <w:pPr>
        <w:pStyle w:val="Heading3"/>
      </w:pPr>
      <w:r>
        <w:t>2.7 Containers — Docker + Singularity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Docker for build; Singularity/Apptainer for HPC execution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Count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11 images, one per tool family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MAFFT, IQ-TREE2 and TreeTime are absent from most hosts and painful to install reproducibly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Pinning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Referenced by DIGEST in nextflow.config, never by tag, so a rebuilt upstream image cannot silently change a result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conda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Solver non-determinism across time. A conda_free profile exists precisely so CI does not depend on a solver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Current state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Defined, NOT BUILT — Phase 2</w:t>
            </w:r>
          </w:p>
        </w:tc>
      </w:tr>
    </w:tbl>
    <w:p>
      <w:pPr>
        <w:spacing w:after="40"/>
      </w:pPr>
    </w:p>
    <w:p>
      <w:pPr>
        <w:pStyle w:val="Heading3"/>
      </w:pPr>
      <w:r>
        <w:t>2.8 HPC Scheduling — SLURM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SLURM via the Nextflow slurm executor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Alternatives present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awsbatch profile for cloud burst; local for development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IQ-TREE with 1000 bootstraps over a full corpus is the dominant cost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Scaling axis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By pathogen, not by splitting one pathogen</w:t>
            </w:r>
          </w:p>
        </w:tc>
      </w:tr>
    </w:tbl>
    <w:p>
      <w:pPr>
        <w:spacing w:after="40"/>
      </w:pPr>
    </w:p>
    <w:p>
      <w:pPr>
        <w:pStyle w:val="Heading3"/>
      </w:pPr>
      <w:r>
        <w:t>2.9 Alignment — MAFFT --auto --keeplength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MAFFT with --auto --keeplength --addfragments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Every genome must stay on reference coordinates so Atlas positions remain comparable across the corpus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Documented tradeoff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Insertions relative to the reference are discarded; only substitutions and reference-relative deletions are representable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--auto is pinned explicitly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It selects FFT-NS-2 at this corpus size; pinning stops a future MAFFT release silently changing the algorithm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MUSCLE/Clustal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Neither offers an equivalent coordinate-preserving add mode</w:t>
            </w:r>
          </w:p>
        </w:tc>
      </w:tr>
    </w:tbl>
    <w:p>
      <w:pPr>
        <w:spacing w:after="40"/>
      </w:pPr>
    </w:p>
    <w:p>
      <w:pPr>
        <w:pStyle w:val="Heading3"/>
      </w:pPr>
      <w:r>
        <w:t>2.10 Phylogenetics — IQ-TREE2 + TreeTime + R/ape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IQ-TREE2 (GTR+F+I+G4, 1000 UFBoot, seeded), TreeTime, R + ape 5.7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Ancestral state reconstruction is a REQUIRED Stage 2 output consumed directly by Stage 4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Pinning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Model, replicate count and seed all in config, not code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R for ASR only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ape's implementation is the mature one; using it is cheaper than reimplementing and defending our own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BEAST2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Bayesian dating is out of scope; TreeTime's ML approach is sufficient for trajectory classification</w:t>
            </w:r>
          </w:p>
        </w:tc>
      </w:tr>
    </w:tbl>
    <w:p>
      <w:pPr>
        <w:spacing w:after="40"/>
      </w:pPr>
    </w:p>
    <w:p>
      <w:pPr>
        <w:pStyle w:val="Heading3"/>
      </w:pPr>
      <w:r>
        <w:t>2.11 Recombination — PhiPack at a pinned commit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PhiPack, built from a fixed SHA recorded in vendor/PINNED_VERSIONS.tsv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Scientific necessity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Mandatory for every pathogen; recombination invalidates a single-tree assumption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a pinned commit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No package and no release tarball exists. A SHA is the only reproducible source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Config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recombination.enabled must be true; the validator raises otherwise, so a config cannot opt out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Risk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If the upstream repository moves, the build breaks — vendor the source (Phase 2)</w:t>
            </w:r>
          </w:p>
        </w:tc>
      </w:tr>
    </w:tbl>
    <w:p>
      <w:pPr>
        <w:spacing w:after="40"/>
      </w:pPr>
    </w:p>
    <w:p>
      <w:pPr>
        <w:pStyle w:val="Heading3"/>
      </w:pPr>
      <w:r>
        <w:t>2.12 G4 Prediction — native G4Hunter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G4Hunter reimplemented in Python 3, plus a pattern-motif detector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reimplement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short, fully published, deterministic sliding-window algorithm with no trained model and no hidden parameters — a different category from a tool like BEAST2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Verification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Read line-by-line from the author's reference script, vendored; tests hand-verify scores against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Documented deviation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Merged regions reuse per-base scores computed over the full sequence rather than re-slicing, which avoids an under-count at merge boundaries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G4RNA Screener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DISABLED. Upstream is Python 2 with a pickled PyBrain classifier and is unrunnable. Schema field retained and always null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pqsfinder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DISABLED. DNA-virus-scoped; deferred to the LSDV sprint</w:t>
            </w:r>
          </w:p>
        </w:tc>
      </w:tr>
    </w:tbl>
    <w:p>
      <w:pPr>
        <w:spacing w:after="40"/>
      </w:pPr>
    </w:p>
    <w:p>
      <w:pPr>
        <w:pStyle w:val="Heading3"/>
      </w:pPr>
      <w:r>
        <w:t>2.13 Variant calling — from the alignment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Direct comparison against the reference row of the alignment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Framework named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snippy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snippy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snippy is a raw-READ caller (BWA + freebayes). This corpus is curated GenBank consensus assemblies; no raw reads exist for 848 historical submissions from many labs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Precedent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The same approach Nextstrain/Augur uses for its alignment-to-variant step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Burden counting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Substitutions only. Under --keeplength a partially covering genome shows thousands of 'deletions' that are its coverage window; counting them would make ΔG4MB a measure of assembly completeness</w:t>
            </w:r>
          </w:p>
        </w:tc>
      </w:tr>
    </w:tbl>
    <w:p>
      <w:pPr>
        <w:spacing w:after="40"/>
      </w:pPr>
    </w:p>
    <w:p>
      <w:pPr>
        <w:pStyle w:val="Heading3"/>
      </w:pPr>
      <w:r>
        <w:t>2.14 Testing — pytest with an enforced coverage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pytest, pytest-cov, coverage ≥ 85% enforced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Measured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714 cases, 91% statement coverage, 8,326 lines of test code against 9,426 of library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Special job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non-circularity lint that is itself tested — CI writes a deliberately circular file and asserts the lint rejects it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Gate invariant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CI runs `g4watch score -p fmdv` and requires exit code 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the gate has never been lowered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A coverage floor that moves is not a floor</w:t>
            </w:r>
          </w:p>
        </w:tc>
      </w:tr>
    </w:tbl>
    <w:p>
      <w:pPr>
        <w:spacing w:after="40"/>
      </w:pPr>
    </w:p>
    <w:p>
      <w:pPr>
        <w:pStyle w:val="Heading3"/>
      </w:pPr>
      <w:r>
        <w:t>2.15 CI/CD — GitHub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Aspect</w:t>
            </w:r>
          </w:p>
        </w:tc>
        <w:tc>
          <w:tcPr>
            <w:tcW w:type="dxa" w:w="7344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Decision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Technology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GitHub Actions, matrix over Python 3.11 and 3.12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Current jobs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test, lint, non-circularity, workflow, gate-invariant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Proposed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containers (build all 11), smoke-e2e, typecheck (mypy), accessibility (WCAG audit)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7"/>
              </w:rPr>
              <w:t>Why not GitLab CI</w:t>
            </w:r>
          </w:p>
        </w:tc>
        <w:tc>
          <w:tcPr>
            <w:tcW w:type="dxa" w:w="7344"/>
          </w:tcPr>
          <w:p>
            <w:r/>
            <w:r>
              <w:rPr>
                <w:sz w:val="17"/>
              </w:rPr>
              <w:t>The repository lives on GitHub; self-hosting CI is a cost with no current benefit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3. Technologies Explicitly Rejected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1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Considered for</w:t>
            </w:r>
          </w:p>
        </w:tc>
        <w:tc>
          <w:tcPr>
            <w:tcW w:type="dxa" w:w="53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Rejected because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snippy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variant calling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Raw-read caller; the corpus is consensus assemblies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G4RNA Screener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G4 prediction concordance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Python 2 with a pickled PyBrain classifier; unrunnable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pqsfinder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G4 prediction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DNA-virus-scoped; deferred, not abandoned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React / Next.js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frontend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Build step on an offline host; no SSR or SEO need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D3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visualisation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Bespoke linked views; abstraction carried for a fraction of its value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Neo4j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clade / lineage graphs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Graph sizes are thousands of nodes; NetworkX in-process is sufficient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PostgreSQL as system of record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ledger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A migration can silently rewrite a verdict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conda at run time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environments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Solver non-determinism; a conda_free profile exists for CI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BEAST2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dating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Bayesian dating out of scope; TreeTime suffices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7"/>
              </w:rPr>
              <w:t>Airflow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orchestration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General DAG scheduler, not a genomics engine</w:t>
            </w:r>
          </w:p>
        </w:tc>
      </w:tr>
    </w:tbl>
    <w:p>
      <w:pPr>
        <w:spacing w:after="40"/>
      </w:pPr>
    </w:p>
    <w:p>
      <w:pPr>
        <w:pStyle w:val="Heading2"/>
      </w:pPr>
      <w:r>
        <w:t>4. Dependency 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Package</w:t>
            </w:r>
          </w:p>
        </w:tc>
        <w:tc>
          <w:tcPr>
            <w:tcW w:type="dxa" w:w="2016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Constraint</w:t>
            </w:r>
          </w:p>
        </w:tc>
        <w:tc>
          <w:tcPr>
            <w:tcW w:type="dxa" w:w="5328"/>
            <w:shd w:val="clear" w:fill="1B2A4A"/>
          </w:tcPr>
          <w:p>
            <w:r/>
            <w:r>
              <w:rPr>
                <w:b/>
                <w:color w:val="FFFFFF"/>
                <w:sz w:val="17"/>
              </w:rPr>
              <w:t>Why bounded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python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&gt;=3.11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Typing style in use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numpy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&gt;=1.26,&lt;3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Vectorised alignment column statistics; 2.x API break guarded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scipy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&gt;=1.11,&lt;2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Fisher exact, logistic fitting, eigendecomposition for MDS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biopython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&gt;=1.83,&lt;2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Newick and GenBank parsing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pyyaml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&gt;=6.0,&lt;7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Config loading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fastapi / uvicorn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current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Service layer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psutil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5.9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Host telemetry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pytest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&gt;=7.4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Test runner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ruff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&gt;=0.4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Replaces flake8, isort and black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Nextflow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&gt;=23.04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DSL2 with the executor features in use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MAFFT / IQ-TREE2 / TreeTime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container-pinned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Supplied by images, not the host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R + ape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5.7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Ancestral state reconstruction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onsolas" w:hAnsi="Consolas"/>
                <w:sz w:val="17"/>
              </w:rPr>
              <w:t>PhiPack</w:t>
            </w:r>
          </w:p>
        </w:tc>
        <w:tc>
          <w:tcPr>
            <w:tcW w:type="dxa" w:w="2016"/>
          </w:tcPr>
          <w:p>
            <w:r/>
            <w:r>
              <w:rPr>
                <w:sz w:val="17"/>
              </w:rPr>
              <w:t>pinned commit</w:t>
            </w:r>
          </w:p>
        </w:tc>
        <w:tc>
          <w:tcPr>
            <w:tcW w:type="dxa" w:w="5328"/>
          </w:tcPr>
          <w:p>
            <w:r/>
            <w:r>
              <w:rPr>
                <w:sz w:val="17"/>
              </w:rPr>
              <w:t>No package exists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B6CB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0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A5568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Normal"/>
    <w:pPr>
      <w:spacing w:after="120"/>
    </w:pPr>
    <w:rPr>
      <w:sz w:val="20"/>
    </w:rPr>
  </w:style>
  <w:style w:type="paragraph" w:customStyle="1" w:styleId="BlockText">
    <w:name w:val="Block Text"/>
    <w:basedOn w:val="Normal"/>
    <w:pPr>
      <w:spacing w:before="120" w:after="200"/>
      <w:ind w:left="216"/>
    </w:pPr>
    <w:rPr>
      <w:color w:val="4A5568"/>
      <w:sz w:val="18"/>
    </w:rPr>
  </w:style>
  <w:style w:type="paragraph" w:customStyle="1" w:styleId="SourceCode">
    <w:name w:val="Source Code"/>
    <w:basedOn w:val="Normal"/>
    <w:pPr>
      <w:spacing w:before="80" w:after="160"/>
      <w:ind w:left="144"/>
    </w:pPr>
    <w:rPr>
      <w:rFonts w:ascii="Consolas" w:hAnsi="Consolas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