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MPT-2026-001-NM</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18.04.2026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MPT Test Sahası Test Hücresi 3</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Ramak Kala Olayı (Near-Miss)</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Test hücresi sarmal kapısından 150 gramlık metal klips düşerek operatörün 30 cm yakınına isabet etti. Operatör eğilmiş durumdayken son anda geri çekilerek fiziksel yaralanmadan kurtuldu ancak şok yaşadı.</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MPT Test Sahası Test Hücresi 3'te test sonrası ekipman kablolarını toplamakta olan operatör, sarmal kapının alt bölümünden düşen 10x5 cm boyutlarında 150 gram ağırlığındaki metal bağlantı klipsinin 30 cm yakınına maruz kaldı. Operatör anormal sesi duyarak refleks olarak geri çekildi ve fiziksel yaralanma olmadı ancak psikolojik şok yaşadı.</w:t>
      </w:r>
    </w:p>
    <w:p>
      <w:pPr>
        <w:spacing w:before="80" w:after="120"/>
      </w:pPr>
      <w:r>
        <w:rPr>
          <w:b w:val="0"/>
          <w:i w:val="0"/>
          <w:color w:val="444444"/>
          <w:sz w:val="18"/>
        </w:rPr>
        <w:t>MPT Test Sahası Test Hücresi 3, sarmal kapı altı çalışma alanı</w:t>
      </w:r>
    </w:p>
    <w:p>
      <w:pPr>
        <w:spacing w:before="80" w:after="120"/>
      </w:pPr>
      <w:r>
        <w:rPr>
          <w:b w:val="0"/>
          <w:i w:val="0"/>
          <w:color w:val="444444"/>
          <w:sz w:val="18"/>
        </w:rPr>
        <w:t>1 operatör doğrudan maruz kaldı (ekipman kablosu toplarken), 1 operatör kontrol panelinde tanık oldu</w:t>
      </w:r>
    </w:p>
    <w:p>
      <w:pPr>
        <w:spacing w:before="80" w:after="120"/>
      </w:pPr>
      <w:r>
        <w:rPr>
          <w:b w:val="0"/>
          <w:i w:val="0"/>
          <w:color w:val="444444"/>
          <w:sz w:val="18"/>
        </w:rPr>
        <w:t>Olay anında acil durdurma prosedürü uygulandı ve tüm test hücresi ekipmanları güvenli konuma getirildi. Güvenlik ekibine anında bildirim yapıldı. Olay sonrası yapılan ilk incelemede sarmal kapının 4 farklı bağlantı noktasında ciddi gevşeme ve yıpranma izleri tespit edildi. Operatörün sağlık durumu kontrol edildi ve psikolojik destek sağlandı.</w:t>
      </w:r>
    </w:p>
    <w:p/>
    <w:p>
      <w:pPr>
        <w:spacing w:before="200" w:after="80"/>
      </w:pPr>
      <w:r>
        <w:rPr>
          <w:b/>
          <w:color w:val="2E6DA4"/>
          <w:sz w:val="22"/>
        </w:rPr>
        <w:t>1.2 Temel Bulgular</w:t>
      </w:r>
    </w:p>
    <w:p>
      <w:pPr>
        <w:spacing w:before="40" w:after="40"/>
      </w:pPr>
      <w:r>
        <w:rPr>
          <w:color w:val="444444"/>
          <w:sz w:val="20"/>
        </w:rPr>
        <w:t xml:space="preserve">  Sarmal kapı son 3 aydır periyodik bakım görmemiş ve bakım kayıtları tutulmamış</w:t>
      </w:r>
    </w:p>
    <w:p>
      <w:pPr>
        <w:spacing w:before="40" w:after="40"/>
      </w:pPr>
      <w:r>
        <w:rPr>
          <w:color w:val="444444"/>
          <w:sz w:val="20"/>
        </w:rPr>
        <w:t xml:space="preserve">  Kapının 4 bağlantı noktasında kritik seviyede gevşeme ve malzeme yorulması mevcut</w:t>
      </w:r>
    </w:p>
    <w:p>
      <w:pPr>
        <w:spacing w:before="40" w:after="40"/>
      </w:pPr>
      <w:r>
        <w:rPr>
          <w:color w:val="444444"/>
          <w:sz w:val="20"/>
        </w:rPr>
        <w:t xml:space="preserve">  Operatörlere sarmal kapı altında çalışma riskleri konusunda yeterli eğitim verilmemiş</w:t>
      </w:r>
    </w:p>
    <w:p>
      <w:pPr>
        <w:spacing w:before="40" w:after="40"/>
      </w:pPr>
      <w:r>
        <w:rPr>
          <w:color w:val="444444"/>
          <w:sz w:val="20"/>
        </w:rPr>
        <w:t xml:space="preserve">  Düşen parça riski için risk değerlendirmesi yapılmamış ve kontrol önlemleri alınmamış</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Test Hücresi 3 sarmal kapısı kullanım dışı bırakıldı ve karantina etiketlendi</w:t>
            </w:r>
          </w:p>
        </w:tc>
        <w:tc>
          <w:tcPr>
            <w:tcW w:type="dxa" w:w="3120"/>
            <w:shd w:val="clear" w:color="auto" w:fill="F5F5F5"/>
            <w:tcMar>
              <w:top w:w="80" w:type="dxa"/>
              <w:bottom w:w="80" w:type="dxa"/>
              <w:left w:w="120" w:type="dxa"/>
              <w:right w:w="120" w:type="dxa"/>
            </w:tcMar>
          </w:tcPr>
          <w:p>
            <w:r>
              <w:rPr>
                <w:sz w:val="20"/>
              </w:rPr>
              <w:t>Tesis Güvenlik Sorumlusu</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Tüm test hücrelerindeki sarmal kapılar acil güvenlik incelemesine alındı</w:t>
            </w:r>
          </w:p>
        </w:tc>
        <w:tc>
          <w:tcPr>
            <w:tcW w:type="dxa" w:w="3120"/>
            <w:shd w:val="clear" w:color="auto" w:fill="FFFFFF"/>
            <w:tcMar>
              <w:top w:w="80" w:type="dxa"/>
              <w:bottom w:w="80" w:type="dxa"/>
              <w:left w:w="120" w:type="dxa"/>
              <w:right w:w="120" w:type="dxa"/>
            </w:tcMar>
          </w:tcPr>
          <w:p>
            <w:r>
              <w:rPr>
                <w:sz w:val="20"/>
              </w:rPr>
              <w:t>Bakım Müdürü</w:t>
            </w:r>
          </w:p>
        </w:tc>
        <w:tc>
          <w:tcPr>
            <w:tcW w:type="dxa" w:w="3120"/>
            <w:shd w:val="clear" w:color="auto" w:fill="FFFFFF"/>
            <w:tcMar>
              <w:top w:w="80" w:type="dxa"/>
              <w:bottom w:w="80" w:type="dxa"/>
              <w:left w:w="120" w:type="dxa"/>
              <w:right w:w="120" w:type="dxa"/>
            </w:tcMar>
          </w:tcPr>
          <w:p>
            <w:r>
              <w:rPr>
                <w:sz w:val="20"/>
              </w:rPr>
              <w:t>Devam ediyor</w:t>
            </w:r>
          </w:p>
        </w:tc>
      </w:tr>
      <w:tr>
        <w:tc>
          <w:tcPr>
            <w:tcW w:type="dxa" w:w="3120"/>
            <w:shd w:val="clear" w:color="auto" w:fill="F5F5F5"/>
            <w:tcMar>
              <w:top w:w="80" w:type="dxa"/>
              <w:bottom w:w="80" w:type="dxa"/>
              <w:left w:w="120" w:type="dxa"/>
              <w:right w:w="120" w:type="dxa"/>
            </w:tcMar>
          </w:tcPr>
          <w:p>
            <w:r>
              <w:rPr>
                <w:sz w:val="20"/>
              </w:rPr>
              <w:t>Operatörlere sarmal kapı güvenliği acil bilgilendirme toplantısı yapıldı</w:t>
            </w:r>
          </w:p>
        </w:tc>
        <w:tc>
          <w:tcPr>
            <w:tcW w:type="dxa" w:w="3120"/>
            <w:shd w:val="clear" w:color="auto" w:fill="F5F5F5"/>
            <w:tcMar>
              <w:top w:w="80" w:type="dxa"/>
              <w:bottom w:w="80" w:type="dxa"/>
              <w:left w:w="120" w:type="dxa"/>
              <w:right w:w="120" w:type="dxa"/>
            </w:tcMar>
          </w:tcPr>
          <w:p>
            <w:r>
              <w:rPr>
                <w:sz w:val="20"/>
              </w:rPr>
              <w:t>HSE Sorumlusu</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Olay bölgesi fotoğraflandı ve deliller güvenlik altına alındı</w:t>
            </w:r>
          </w:p>
        </w:tc>
        <w:tc>
          <w:tcPr>
            <w:tcW w:type="dxa" w:w="3120"/>
            <w:shd w:val="clear" w:color="auto" w:fill="FFFFFF"/>
            <w:tcMar>
              <w:top w:w="80" w:type="dxa"/>
              <w:bottom w:w="80" w:type="dxa"/>
              <w:left w:w="120" w:type="dxa"/>
              <w:right w:w="120" w:type="dxa"/>
            </w:tcMar>
          </w:tcPr>
          <w:p>
            <w:r>
              <w:rPr>
                <w:sz w:val="20"/>
              </w:rPr>
              <w:t>Araştırma Ekibi</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MPT-2026-001-NM</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18 Nisan 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16:58</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MPT Test Sahası Test Hücresi 3</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Test Operasyonları / Hücre 3</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Operatör 1 (Ekipman kablosu toplama görevi)</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Sarmal Kapı (Rolling Shutter Door) - 10 yıllık</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Metal bağlantı klipsi (10x5 cm, 150 gram)</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İç mekan - Kontrollü ortam</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Normal iç mekan aydınlatması</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test operatörü KKD (baret, iş ayakkabısı, iş tulumu)</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Ramak Kala (Near-Miss) - Düşen Cisim</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Fiziksel yaralanma yok, psikolojik şok</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kişi doğrudan, 1 kişi dolaylı</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Potansiyel: Ciddi Yaralanma (Kafa travması riski)</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Operatör 2 (Kontrol panelinde)</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Hayır - Fiziksel yaralanma olmadı</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Uygulanamaz - Sağlık kontrolü yapıldı, normal</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16:45</w:t>
            </w:r>
          </w:p>
        </w:tc>
        <w:tc>
          <w:tcPr>
            <w:tcW w:type="dxa" w:w="4680"/>
            <w:shd w:val="clear" w:color="auto" w:fill="D6E4F0"/>
            <w:tcMar>
              <w:top w:w="80" w:type="dxa"/>
              <w:bottom w:w="80" w:type="dxa"/>
              <w:left w:w="120" w:type="dxa"/>
              <w:right w:w="120" w:type="dxa"/>
            </w:tcMar>
          </w:tcPr>
          <w:p>
            <w:r>
              <w:rPr>
                <w:sz w:val="20"/>
              </w:rPr>
              <w:t>Test tamamlandı, operatörler ekipman çıkarma prosedürüne başladı. Operatör 1 test hücresi içinde ekipman kablolarını toplamaya başladı, Operatör 2 kontrol panelinde kayıt işlemlerini yürütüyordu.</w:t>
            </w:r>
          </w:p>
        </w:tc>
      </w:tr>
      <w:tr>
        <w:tc>
          <w:tcPr>
            <w:tcW w:type="dxa" w:w="4680"/>
            <w:shd w:val="clear" w:color="auto" w:fill="FFFFFF"/>
            <w:tcMar>
              <w:top w:w="80" w:type="dxa"/>
              <w:bottom w:w="80" w:type="dxa"/>
              <w:left w:w="120" w:type="dxa"/>
              <w:right w:w="120" w:type="dxa"/>
            </w:tcMar>
          </w:tcPr>
          <w:p>
            <w:r>
              <w:rPr>
                <w:b/>
                <w:color w:val="1B3A5C"/>
                <w:sz w:val="20"/>
              </w:rPr>
              <w:t>16:55</w:t>
            </w:r>
          </w:p>
        </w:tc>
        <w:tc>
          <w:tcPr>
            <w:tcW w:type="dxa" w:w="4680"/>
            <w:shd w:val="clear" w:color="auto" w:fill="FFFFFF"/>
            <w:tcMar>
              <w:top w:w="80" w:type="dxa"/>
              <w:bottom w:w="80" w:type="dxa"/>
              <w:left w:w="120" w:type="dxa"/>
              <w:right w:w="120" w:type="dxa"/>
            </w:tcMar>
          </w:tcPr>
          <w:p>
            <w:r>
              <w:rPr>
                <w:sz w:val="20"/>
              </w:rPr>
              <w:t>Operatör 1 sarmal kapı altında eğilerek ekipman kablosunu toplamaya devam etti. Kapı tamamen açık konumdaydı ve herhangi bir anormallik gözlemlenmedi.</w:t>
            </w:r>
          </w:p>
        </w:tc>
      </w:tr>
      <w:tr>
        <w:tc>
          <w:tcPr>
            <w:tcW w:type="dxa" w:w="4680"/>
            <w:shd w:val="clear" w:color="auto" w:fill="D6E4F0"/>
            <w:tcMar>
              <w:top w:w="80" w:type="dxa"/>
              <w:bottom w:w="80" w:type="dxa"/>
              <w:left w:w="120" w:type="dxa"/>
              <w:right w:w="120" w:type="dxa"/>
            </w:tcMar>
          </w:tcPr>
          <w:p>
            <w:r>
              <w:rPr>
                <w:b/>
                <w:color w:val="1B3A5C"/>
                <w:sz w:val="20"/>
              </w:rPr>
              <w:t>16:58</w:t>
            </w:r>
          </w:p>
        </w:tc>
        <w:tc>
          <w:tcPr>
            <w:tcW w:type="dxa" w:w="4680"/>
            <w:shd w:val="clear" w:color="auto" w:fill="D6E4F0"/>
            <w:tcMar>
              <w:top w:w="80" w:type="dxa"/>
              <w:bottom w:w="80" w:type="dxa"/>
              <w:left w:w="120" w:type="dxa"/>
              <w:right w:w="120" w:type="dxa"/>
            </w:tcMar>
          </w:tcPr>
          <w:p>
            <w:r>
              <w:rPr>
                <w:sz w:val="20"/>
              </w:rPr>
              <w:t>Metal klips sarmal kapının alt bağlantı noktasından ayrılarak düştü. Operatör anormal bir ses duydu ve refleks olarak geri çekildi. Klips operatörün 30 cm yakınına beton zemine çarparak sert ses çıkardı.</w:t>
            </w:r>
          </w:p>
        </w:tc>
      </w:tr>
      <w:tr>
        <w:tc>
          <w:tcPr>
            <w:tcW w:type="dxa" w:w="4680"/>
            <w:shd w:val="clear" w:color="auto" w:fill="FFFFFF"/>
            <w:tcMar>
              <w:top w:w="80" w:type="dxa"/>
              <w:bottom w:w="80" w:type="dxa"/>
              <w:left w:w="120" w:type="dxa"/>
              <w:right w:w="120" w:type="dxa"/>
            </w:tcMar>
          </w:tcPr>
          <w:p>
            <w:r>
              <w:rPr>
                <w:b/>
                <w:color w:val="1B3A5C"/>
                <w:sz w:val="20"/>
              </w:rPr>
              <w:t>16:59</w:t>
            </w:r>
          </w:p>
        </w:tc>
        <w:tc>
          <w:tcPr>
            <w:tcW w:type="dxa" w:w="4680"/>
            <w:shd w:val="clear" w:color="auto" w:fill="FFFFFF"/>
            <w:tcMar>
              <w:top w:w="80" w:type="dxa"/>
              <w:bottom w:w="80" w:type="dxa"/>
              <w:left w:w="120" w:type="dxa"/>
              <w:right w:w="120" w:type="dxa"/>
            </w:tcMar>
          </w:tcPr>
          <w:p>
            <w:r>
              <w:rPr>
                <w:sz w:val="20"/>
              </w:rPr>
              <w:t>Operatör 2 sesi duyarak olayı fark etti. Operatör 1 şok durumunda olduğunu bildirdi. Acil durdurma butonu basıldı ve tüm test hücresi ekipmanları güvenli konuma getirildi.</w:t>
            </w:r>
          </w:p>
        </w:tc>
      </w:tr>
      <w:tr>
        <w:tc>
          <w:tcPr>
            <w:tcW w:type="dxa" w:w="4680"/>
            <w:shd w:val="clear" w:color="auto" w:fill="D6E4F0"/>
            <w:tcMar>
              <w:top w:w="80" w:type="dxa"/>
              <w:bottom w:w="80" w:type="dxa"/>
              <w:left w:w="120" w:type="dxa"/>
              <w:right w:w="120" w:type="dxa"/>
            </w:tcMar>
          </w:tcPr>
          <w:p>
            <w:r>
              <w:rPr>
                <w:b/>
                <w:color w:val="1B3A5C"/>
                <w:sz w:val="20"/>
              </w:rPr>
              <w:t>17:05</w:t>
            </w:r>
          </w:p>
        </w:tc>
        <w:tc>
          <w:tcPr>
            <w:tcW w:type="dxa" w:w="4680"/>
            <w:shd w:val="clear" w:color="auto" w:fill="D6E4F0"/>
            <w:tcMar>
              <w:top w:w="80" w:type="dxa"/>
              <w:bottom w:w="80" w:type="dxa"/>
              <w:left w:w="120" w:type="dxa"/>
              <w:right w:w="120" w:type="dxa"/>
            </w:tcMar>
          </w:tcPr>
          <w:p>
            <w:r>
              <w:rPr>
                <w:sz w:val="20"/>
              </w:rPr>
              <w:t>Güvenlik ekibine bildirim yapıldı. Operatör 1'in sağlık durumu kontrol edildi, fiziksel yaralanma olmadığı teyit edildi. Olay bölgesi güvenlik şeridi ile izole edildi.</w:t>
            </w:r>
          </w:p>
        </w:tc>
      </w:tr>
      <w:tr>
        <w:tc>
          <w:tcPr>
            <w:tcW w:type="dxa" w:w="4680"/>
            <w:shd w:val="clear" w:color="auto" w:fill="FFFFFF"/>
            <w:tcMar>
              <w:top w:w="80" w:type="dxa"/>
              <w:bottom w:w="80" w:type="dxa"/>
              <w:left w:w="120" w:type="dxa"/>
              <w:right w:w="120" w:type="dxa"/>
            </w:tcMar>
          </w:tcPr>
          <w:p>
            <w:r>
              <w:rPr>
                <w:b/>
                <w:color w:val="1B3A5C"/>
                <w:sz w:val="20"/>
              </w:rPr>
              <w:t>17:30</w:t>
            </w:r>
          </w:p>
        </w:tc>
        <w:tc>
          <w:tcPr>
            <w:tcW w:type="dxa" w:w="4680"/>
            <w:shd w:val="clear" w:color="auto" w:fill="FFFFFF"/>
            <w:tcMar>
              <w:top w:w="80" w:type="dxa"/>
              <w:bottom w:w="80" w:type="dxa"/>
              <w:left w:w="120" w:type="dxa"/>
              <w:right w:w="120" w:type="dxa"/>
            </w:tcMar>
          </w:tcPr>
          <w:p>
            <w:r>
              <w:rPr>
                <w:sz w:val="20"/>
              </w:rPr>
              <w:t>HSE Sorumlusu olay yerine geldi, ilk inceleme başlatıldı. Sarmal kapının 4 bağlantı noktasında gevşeme ve yıpranma tespit edildi. Kaza defterine kayıt yapıldı (Ref: 108/26).</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Fiili Zarar: Yok - Fiziksel yaralanma olmadı, operatör psikolojik şok yaşadı ancak tıbbi müdahale gerektirmedi</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Potansiyel Zarar: Ciddi - 150 gram metal klips 2-3 metre yükseklikten düşerek operatörün başına isabet edebilirdi. Potansiyel sonuçlar: Kafa travması, kafatası kırığı, beyin sarsıntısı, ölüm riski. Operatörün eğilmiş pozisyonda olması ve son anda refleks göstermesi ciddi yaralanmayı önledi.</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Orta Seviye Araştırma - Yüksek potansiyel zarar nedeniyle kapsamlı kök neden analizi gerekli. Araştırma ekibi: HSE Sorumlusu, Bakım Müdürü, Hat Yöneticisi, Tesis/Mühendislik Uzmanı, Çalışan Temsilcisi</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(5-Neden) tekniği, bir problemin yüzeysel belirtilerinden derin kök nedenlerine ulaşmak için kullanılan sistematik bir sorgulama yöntemidir. Bu olayda teknik iki ayrı dal üzerinden uygulanmıştır. Birinci dalda ekipman arızası (metal klipsin düşmesi) analiz edilmiş, ikinci dalda ise operatör davranışı ve pozisyonu incelenmiştir. Her 'Neden?' sorusu bir önceki cevabın altında yatan nedeni ortaya çıkarmak için sorulmuştur. Birinci dalda klipsin düşmesinden başlayarak gevşeme, kontrol eksikliği, bakım yapılmaması ve nihayetinde yetersiz bakım sistemlerine ulaşılmıştır. İkinci dalda operatörün kapı altında eğilmiş çalışmasından başlayarak risk farkındalığı eksikliği ve yetersiz eğitime ulaşılmıştır. Her seviyede 'Çünkü...' cevapları kanıtlarla desteklenmiş ve doğrulanmıştır. Beşinci 'Neden?' sorusunda organizasyonel seviyede kök nedenlere ulaşılmış ve bunlar kod sistemi ile kategorize edilmiştir. Bu metodoloji sayesinde semptomatik çözümler yerine sistemik iyileştirmeler geliştirilmiştir.</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Davranışlar (Actions)</w:t>
            </w:r>
          </w:p>
        </w:tc>
        <w:tc>
          <w:tcPr>
            <w:tcW w:type="dxa" w:w="4680"/>
            <w:shd w:val="clear" w:color="auto" w:fill="F5F5F5"/>
            <w:tcMar>
              <w:top w:w="80" w:type="dxa"/>
              <w:bottom w:w="80" w:type="dxa"/>
              <w:left w:w="120" w:type="dxa"/>
              <w:right w:w="120" w:type="dxa"/>
            </w:tcMar>
          </w:tcPr>
          <w:p>
            <w:r>
              <w:rPr>
                <w:b w:val="0"/>
                <w:color w:val="444444"/>
                <w:sz w:val="20"/>
              </w:rPr>
              <w:t>Operatör eylemleri, çalışma pozisyonları, prosedür uygulamaları, güvenli olmayan davranışlar, iletişim hataları gibi insan eylemlerine dayalı faktörler</w:t>
            </w:r>
          </w:p>
        </w:tc>
      </w:tr>
      <w:tr>
        <w:tc>
          <w:tcPr>
            <w:tcW w:type="dxa" w:w="4680"/>
            <w:shd w:val="clear" w:color="auto" w:fill="FFFFFF"/>
            <w:tcMar>
              <w:top w:w="80" w:type="dxa"/>
              <w:bottom w:w="80" w:type="dxa"/>
              <w:left w:w="120" w:type="dxa"/>
              <w:right w:w="120" w:type="dxa"/>
            </w:tcMar>
          </w:tcPr>
          <w:p>
            <w:r>
              <w:rPr>
                <w:b/>
                <w:color w:val="1B3A5C"/>
                <w:sz w:val="20"/>
              </w:rPr>
              <w:t>Koşullar (Conditions)</w:t>
            </w:r>
          </w:p>
        </w:tc>
        <w:tc>
          <w:tcPr>
            <w:tcW w:type="dxa" w:w="4680"/>
            <w:shd w:val="clear" w:color="auto" w:fill="FFFFFF"/>
            <w:tcMar>
              <w:top w:w="80" w:type="dxa"/>
              <w:bottom w:w="80" w:type="dxa"/>
              <w:left w:w="120" w:type="dxa"/>
              <w:right w:w="120" w:type="dxa"/>
            </w:tcMar>
          </w:tcPr>
          <w:p>
            <w:r>
              <w:rPr>
                <w:b w:val="0"/>
                <w:color w:val="444444"/>
                <w:sz w:val="20"/>
              </w:rPr>
              <w:t>Ekipman arızaları, malzeme bozulmaları, fiziksel çevre koşulları, tasarım eksiklikleri, bakım yetersizlikleri gibi fiziksel durum faktörleri</w:t>
            </w:r>
          </w:p>
        </w:tc>
      </w:tr>
      <w:tr>
        <w:tc>
          <w:tcPr>
            <w:tcW w:type="dxa" w:w="4680"/>
            <w:shd w:val="clear" w:color="auto" w:fill="F5F5F5"/>
            <w:tcMar>
              <w:top w:w="80" w:type="dxa"/>
              <w:bottom w:w="80" w:type="dxa"/>
              <w:left w:w="120" w:type="dxa"/>
              <w:right w:w="120" w:type="dxa"/>
            </w:tcMar>
          </w:tcPr>
          <w:p>
            <w:r>
              <w:rPr>
                <w:b/>
                <w:color w:val="1B3A5C"/>
                <w:sz w:val="20"/>
              </w:rPr>
              <w:t>Kişisel Faktörler (Personal Factors)</w:t>
            </w:r>
          </w:p>
        </w:tc>
        <w:tc>
          <w:tcPr>
            <w:tcW w:type="dxa" w:w="4680"/>
            <w:shd w:val="clear" w:color="auto" w:fill="F5F5F5"/>
            <w:tcMar>
              <w:top w:w="80" w:type="dxa"/>
              <w:bottom w:w="80" w:type="dxa"/>
              <w:left w:w="120" w:type="dxa"/>
              <w:right w:w="120" w:type="dxa"/>
            </w:tcMar>
          </w:tcPr>
          <w:p>
            <w:r>
              <w:rPr>
                <w:b w:val="0"/>
                <w:color w:val="444444"/>
                <w:sz w:val="20"/>
              </w:rPr>
              <w:t>Eğitim eksikliği, bilgi yetersizliği, deneyim eksikliği, yorgunluk, stres, motivasyon, risk algısı gibi bireysel yeterlilik ve durum faktörleri</w:t>
            </w:r>
          </w:p>
        </w:tc>
      </w:tr>
      <w:tr>
        <w:tc>
          <w:tcPr>
            <w:tcW w:type="dxa" w:w="4680"/>
            <w:shd w:val="clear" w:color="auto" w:fill="FFFFFF"/>
            <w:tcMar>
              <w:top w:w="80" w:type="dxa"/>
              <w:bottom w:w="80" w:type="dxa"/>
              <w:left w:w="120" w:type="dxa"/>
              <w:right w:w="120" w:type="dxa"/>
            </w:tcMar>
          </w:tcPr>
          <w:p>
            <w:r>
              <w:rPr>
                <w:b/>
                <w:color w:val="1B3A5C"/>
                <w:sz w:val="20"/>
              </w:rPr>
              <w:t>Organizasyonel Faktörler (Organizational Factors)</w:t>
            </w:r>
          </w:p>
        </w:tc>
        <w:tc>
          <w:tcPr>
            <w:tcW w:type="dxa" w:w="4680"/>
            <w:shd w:val="clear" w:color="auto" w:fill="FFFFFF"/>
            <w:tcMar>
              <w:top w:w="80" w:type="dxa"/>
              <w:bottom w:w="80" w:type="dxa"/>
              <w:left w:w="120" w:type="dxa"/>
              <w:right w:w="120" w:type="dxa"/>
            </w:tcMar>
          </w:tcPr>
          <w:p>
            <w:r>
              <w:rPr>
                <w:b w:val="0"/>
                <w:color w:val="444444"/>
                <w:sz w:val="20"/>
              </w:rPr>
              <w:t>Yönetim sistemleri, prosedürler, politikalar, kaynak tahsisi, organizasyon kültürü, gözetim mekanizmaları, iletişim sistemleri gibi kurumsal yapı faktörleri</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Mehmet Demir</w:t>
            </w:r>
          </w:p>
        </w:tc>
        <w:tc>
          <w:tcPr>
            <w:tcW w:type="dxa" w:w="3120"/>
            <w:shd w:val="clear" w:color="auto" w:fill="F5F5F5"/>
            <w:tcMar>
              <w:top w:w="80" w:type="dxa"/>
              <w:bottom w:w="80" w:type="dxa"/>
              <w:left w:w="120" w:type="dxa"/>
              <w:right w:w="120" w:type="dxa"/>
            </w:tcMar>
          </w:tcPr>
          <w:p>
            <w:r>
              <w:rPr>
                <w:sz w:val="20"/>
              </w:rPr>
              <w:t>HSE Sorumlusu - Baş Araştırmacı</w:t>
            </w:r>
          </w:p>
        </w:tc>
        <w:tc>
          <w:tcPr>
            <w:tcW w:type="dxa" w:w="3120"/>
            <w:shd w:val="clear" w:color="auto" w:fill="F5F5F5"/>
            <w:tcMar>
              <w:top w:w="80" w:type="dxa"/>
              <w:bottom w:w="80" w:type="dxa"/>
              <w:left w:w="120" w:type="dxa"/>
              <w:right w:w="120" w:type="dxa"/>
            </w:tcMar>
          </w:tcPr>
          <w:p>
            <w:r>
              <w:rPr>
                <w:sz w:val="20"/>
              </w:rPr>
              <w:t>18.04.2026</w:t>
            </w:r>
          </w:p>
        </w:tc>
      </w:tr>
      <w:tr>
        <w:tc>
          <w:tcPr>
            <w:tcW w:type="dxa" w:w="3120"/>
            <w:shd w:val="clear" w:color="auto" w:fill="FFFFFF"/>
            <w:tcMar>
              <w:top w:w="80" w:type="dxa"/>
              <w:bottom w:w="80" w:type="dxa"/>
              <w:left w:w="120" w:type="dxa"/>
              <w:right w:w="120" w:type="dxa"/>
            </w:tcMar>
          </w:tcPr>
          <w:p>
            <w:r>
              <w:rPr>
                <w:sz w:val="20"/>
              </w:rPr>
              <w:t>Ayşe Kaya</w:t>
            </w:r>
          </w:p>
        </w:tc>
        <w:tc>
          <w:tcPr>
            <w:tcW w:type="dxa" w:w="3120"/>
            <w:shd w:val="clear" w:color="auto" w:fill="FFFFFF"/>
            <w:tcMar>
              <w:top w:w="80" w:type="dxa"/>
              <w:bottom w:w="80" w:type="dxa"/>
              <w:left w:w="120" w:type="dxa"/>
              <w:right w:w="120" w:type="dxa"/>
            </w:tcMar>
          </w:tcPr>
          <w:p>
            <w:r>
              <w:rPr>
                <w:sz w:val="20"/>
              </w:rPr>
              <w:t>Bakım Müdürü - Teknik Uzman</w:t>
            </w:r>
          </w:p>
        </w:tc>
        <w:tc>
          <w:tcPr>
            <w:tcW w:type="dxa" w:w="3120"/>
            <w:shd w:val="clear" w:color="auto" w:fill="FFFFFF"/>
            <w:tcMar>
              <w:top w:w="80" w:type="dxa"/>
              <w:bottom w:w="80" w:type="dxa"/>
              <w:left w:w="120" w:type="dxa"/>
              <w:right w:w="120" w:type="dxa"/>
            </w:tcMar>
          </w:tcPr>
          <w:p>
            <w:r>
              <w:rPr>
                <w:sz w:val="20"/>
              </w:rPr>
              <w:t>18.04.2026</w:t>
            </w:r>
          </w:p>
        </w:tc>
      </w:tr>
      <w:tr>
        <w:tc>
          <w:tcPr>
            <w:tcW w:type="dxa" w:w="3120"/>
            <w:shd w:val="clear" w:color="auto" w:fill="F5F5F5"/>
            <w:tcMar>
              <w:top w:w="80" w:type="dxa"/>
              <w:bottom w:w="80" w:type="dxa"/>
              <w:left w:w="120" w:type="dxa"/>
              <w:right w:w="120" w:type="dxa"/>
            </w:tcMar>
          </w:tcPr>
          <w:p>
            <w:r>
              <w:rPr>
                <w:sz w:val="20"/>
              </w:rPr>
              <w:t>Ali Yıldız</w:t>
            </w:r>
          </w:p>
        </w:tc>
        <w:tc>
          <w:tcPr>
            <w:tcW w:type="dxa" w:w="3120"/>
            <w:shd w:val="clear" w:color="auto" w:fill="F5F5F5"/>
            <w:tcMar>
              <w:top w:w="80" w:type="dxa"/>
              <w:bottom w:w="80" w:type="dxa"/>
              <w:left w:w="120" w:type="dxa"/>
              <w:right w:w="120" w:type="dxa"/>
            </w:tcMar>
          </w:tcPr>
          <w:p>
            <w:r>
              <w:rPr>
                <w:sz w:val="20"/>
              </w:rPr>
              <w:t>Test Operasyonları Hat Yöneticisi</w:t>
            </w:r>
          </w:p>
        </w:tc>
        <w:tc>
          <w:tcPr>
            <w:tcW w:type="dxa" w:w="3120"/>
            <w:shd w:val="clear" w:color="auto" w:fill="F5F5F5"/>
            <w:tcMar>
              <w:top w:w="80" w:type="dxa"/>
              <w:bottom w:w="80" w:type="dxa"/>
              <w:left w:w="120" w:type="dxa"/>
              <w:right w:w="120" w:type="dxa"/>
            </w:tcMar>
          </w:tcPr>
          <w:p>
            <w:r>
              <w:rPr>
                <w:sz w:val="20"/>
              </w:rPr>
              <w:t>19.04.2026</w:t>
            </w:r>
          </w:p>
        </w:tc>
      </w:tr>
      <w:tr>
        <w:tc>
          <w:tcPr>
            <w:tcW w:type="dxa" w:w="3120"/>
            <w:shd w:val="clear" w:color="auto" w:fill="FFFFFF"/>
            <w:tcMar>
              <w:top w:w="80" w:type="dxa"/>
              <w:bottom w:w="80" w:type="dxa"/>
              <w:left w:w="120" w:type="dxa"/>
              <w:right w:w="120" w:type="dxa"/>
            </w:tcMar>
          </w:tcPr>
          <w:p>
            <w:r>
              <w:rPr>
                <w:sz w:val="20"/>
              </w:rPr>
              <w:t>Fatma Şahin</w:t>
            </w:r>
          </w:p>
        </w:tc>
        <w:tc>
          <w:tcPr>
            <w:tcW w:type="dxa" w:w="3120"/>
            <w:shd w:val="clear" w:color="auto" w:fill="FFFFFF"/>
            <w:tcMar>
              <w:top w:w="80" w:type="dxa"/>
              <w:bottom w:w="80" w:type="dxa"/>
              <w:left w:w="120" w:type="dxa"/>
              <w:right w:w="120" w:type="dxa"/>
            </w:tcMar>
          </w:tcPr>
          <w:p>
            <w:r>
              <w:rPr>
                <w:sz w:val="20"/>
              </w:rPr>
              <w:t>Tesis Mühendisi - Ekipman Uzmanı</w:t>
            </w:r>
          </w:p>
        </w:tc>
        <w:tc>
          <w:tcPr>
            <w:tcW w:type="dxa" w:w="3120"/>
            <w:shd w:val="clear" w:color="auto" w:fill="FFFFFF"/>
            <w:tcMar>
              <w:top w:w="80" w:type="dxa"/>
              <w:bottom w:w="80" w:type="dxa"/>
              <w:left w:w="120" w:type="dxa"/>
              <w:right w:w="120" w:type="dxa"/>
            </w:tcMar>
          </w:tcPr>
          <w:p>
            <w:r>
              <w:rPr>
                <w:sz w:val="20"/>
              </w:rPr>
              <w:t>19.04.2026</w:t>
            </w:r>
          </w:p>
        </w:tc>
      </w:tr>
      <w:tr>
        <w:tc>
          <w:tcPr>
            <w:tcW w:type="dxa" w:w="3120"/>
            <w:shd w:val="clear" w:color="auto" w:fill="F5F5F5"/>
            <w:tcMar>
              <w:top w:w="80" w:type="dxa"/>
              <w:bottom w:w="80" w:type="dxa"/>
              <w:left w:w="120" w:type="dxa"/>
              <w:right w:w="120" w:type="dxa"/>
            </w:tcMar>
          </w:tcPr>
          <w:p>
            <w:r>
              <w:rPr>
                <w:sz w:val="20"/>
              </w:rPr>
              <w:t>Ahmet Yılmaz</w:t>
            </w:r>
          </w:p>
        </w:tc>
        <w:tc>
          <w:tcPr>
            <w:tcW w:type="dxa" w:w="3120"/>
            <w:shd w:val="clear" w:color="auto" w:fill="F5F5F5"/>
            <w:tcMar>
              <w:top w:w="80" w:type="dxa"/>
              <w:bottom w:w="80" w:type="dxa"/>
              <w:left w:w="120" w:type="dxa"/>
              <w:right w:w="120" w:type="dxa"/>
            </w:tcMar>
          </w:tcPr>
          <w:p>
            <w:r>
              <w:rPr>
                <w:sz w:val="20"/>
              </w:rPr>
              <w:t>Çalışan Temsilcisi / Olay Bildiren</w:t>
            </w:r>
          </w:p>
        </w:tc>
        <w:tc>
          <w:tcPr>
            <w:tcW w:type="dxa" w:w="3120"/>
            <w:shd w:val="clear" w:color="auto" w:fill="F5F5F5"/>
            <w:tcMar>
              <w:top w:w="80" w:type="dxa"/>
              <w:bottom w:w="80" w:type="dxa"/>
              <w:left w:w="120" w:type="dxa"/>
              <w:right w:w="120" w:type="dxa"/>
            </w:tcMar>
          </w:tcPr>
          <w:p>
            <w:r>
              <w:rPr>
                <w:sz w:val="20"/>
              </w:rPr>
              <w:t>18.04.2026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EKIPMAN ARIZA VE BAKIM YETERSİZLİĞİ</w:t>
            </w:r>
          </w:p>
        </w:tc>
      </w:tr>
    </w:tbl>
    <w:p/>
    <w:p>
      <w:pPr>
        <w:spacing w:before="200" w:after="80"/>
      </w:pPr>
      <w:r>
        <w:rPr>
          <w:b/>
          <w:color w:val="2E6DA4"/>
          <w:sz w:val="22"/>
        </w:rPr>
        <w:t>4.1 Başlangıç Durumu ve Doğrudan Neden</w:t>
      </w:r>
    </w:p>
    <w:p>
      <w:pPr>
        <w:spacing w:before="80" w:after="120"/>
      </w:pPr>
      <w:r>
        <w:rPr>
          <w:b w:val="0"/>
          <w:i w:val="0"/>
          <w:color w:val="444444"/>
          <w:sz w:val="18"/>
        </w:rPr>
        <w:t>Test Hücresi 3'te kullanılan sarmal kapı yaklaşık 10 yıldır hizmette olup günde ortalama 15-20 kez açılıp kapanmaktadır. Kapı, test ekipmanlarının hücreye girişi ve çıkışı için kritik bir bileşendir ve sürekli mekanik yüke maruz kalmaktadır. Olay öncesinde kapının çalışmasında herhangi bir anormallik raporlanmamış olsa da, son 3 aylık periyotta planlı periyodik bakım kaydı bulunmamaktadır. Kapının metal bağlantı klipsleri ve ray sistemleri düzenli sıkılaştırma ve yağlama gerektirmektedir ancak bu işlemler sistematik olarak takip edilmemektedir.</w:t>
      </w:r>
    </w:p>
    <w:p>
      <w:pPr>
        <w:spacing w:before="80" w:after="160"/>
      </w:pPr>
      <w:r>
        <w:rPr>
          <w:b/>
          <w:i w:val="0"/>
          <w:color w:val="444444"/>
          <w:sz w:val="18"/>
        </w:rPr>
        <w:t>Sarmal kapının alt bölümündeki 10x5 cm boyutlarında 150 gram ağırlığındaki metal bağlantı klipsi, bağlantı noktasından tamamen ayrılarak düşmüştür</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metal klips düştü?</w:t>
              <w:br/>
              <w:t>YANIT: Çünkü klips bağlantı noktasından gevşemiş ve malzeme yorulması nedeniyle tutma kapasitesini kaybetmiştir. Olay sonrası yapılan detaylı incelemede klipsin bağlantı deliklerinde genişleme ve metal yüzeyinde çatlak oluşumu tespit edilmiştir. Klips, normal çalışma koşullarında kapının hareketinden kaynaklanan titreşim ve yüke maruz kalmış, zamanla gevşeyerek kritik noktaya ulaşmıştır.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klips gevşedi ve malzeme yorulması oluştu?</w:t>
              <w:br/>
              <w:t>YANIT: Çünkü klips ve bağlantı noktaları düzenli olarak sıkılaştırılmamış, kontrol edilmemiş ve gerekli bakım işlemleri yapılmamıştır. Sarmal kapı üreticisinin önerdiği 3 aylık periyodik bakım prosedürü uygulanmamıştır. Klipslerin sıkılık kontrolü, yağlama ve aşınma kontrolü gibi önleyici bakım faaliyetleri ihmal edilmiştir. Bakım kayıtları incelendiğinde son bakımın 4 ay önce yapıldığı ve o bakımda da sadece kapı motorunun kontrol edildiği, mekanik bağlantıların incelenmediği görülmüştür.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düzenli kontrol ve bakım yapılmadı?</w:t>
              <w:br/>
              <w:t>YANIT: Çünkü son 3 aydır Test Hücresi 3 sarmal kapısı için planlı periyodik bakım kaydı bulunmamaktadır. Bakım planı mevcut olmasına rağmen bu planın uygulanması takip edilmemiş ve kayıt altına alınmamıştır. Bakım ekibi iş yükü nedeniyle öncelikli olarak arızalı ekipmanlara odaklanmış, çalışır durumdaki ekipmanların periyodik bakımları ertelenmiştir. Ayrıca bakım kayıt sistemi manuel olarak tutulduğu için hangi ekipmanların bakım zamanının geldiği sistematik olarak izlenememektedir.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bakım planı takip edilmiyor ve kayıt tutulmuyor?</w:t>
              <w:br/>
              <w:t>YANIT: Çünkü periyodik bakım planlarının uygulanmasını izleyen, gecikmeleri tespit eden ve uyarı veren bir sistem bulunmamaktadır. Bakım sorumluları manuel olarak Excel tablosu üzerinden takip yapmaya çalışmakta ancak yüzlerce ekipman olduğu için bu sistem etkin çalışmamaktadır. Bakım planı oluşturulmuş olsa da planın uygulanma oranı, gecikme süreleri ve tamamlanma durumu düzenli olarak raporlanmamaktadır. Yönetim, bakım performansını ölçen KPI'lar (Anahtar Performans Göstergeleri) tanımlamamış ve bakım ekibinin performansını değerlendirmemektedir.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bakım izleme ve raporlama sistemi yok?</w:t>
              <w:br/>
              <w:t>YANIT: Çünkü [D1.3] organizasyon düzeyinde yetersiz bakım ve inceleme sistemleri mevcuttur. Periyodik bakım planlaması, kayıt tutma, takip ve raporlama için entegre bir Bilgisayarlı Bakım Yönetim Sistemi (CMMS) kurulmamıştır. Bakım faaliyetleri reaktif (arıza sonrası) yaklaşımla yürütülmekte, proaktif (önleyici) bakım kültürü yerleşmemiştir. Üst yönetim bakım fonksiyonuna yeterli kaynak (personel, zaman, bütçe) tahsis etmemiş ve bakım performansını stratejik bir öncelik olarak görmemiştir. Sonuç olarak ekipman güvenilirliği ve kullanılabilirliği sistematik olarak yönetilememekte, bu da güvenlik risklerini artırmaktadır.</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Yetersiz Bakım ve İnceleme Sistemleri</w:t>
            </w:r>
          </w:p>
        </w:tc>
      </w:tr>
      <w:tr>
        <w:tc>
          <w:tcPr>
            <w:tcW w:type="dxa" w:w="9360"/>
            <w:shd w:val="clear" w:color="auto" w:fill="F5F5F5"/>
            <w:tcMar>
              <w:top w:w="100" w:type="dxa"/>
              <w:bottom w:w="100" w:type="dxa"/>
              <w:left w:w="140" w:type="dxa"/>
              <w:right w:w="140" w:type="dxa"/>
            </w:tcMar>
          </w:tcPr>
          <w:p>
            <w:r>
              <w:rPr>
                <w:color w:val="444444"/>
                <w:sz w:val="20"/>
              </w:rPr>
              <w:t>Organizasyonun bakım yönetim sistemi yapısal olarak yetersizdir ve modern bakım yönetimi prensiplerini karşılamamaktadır. Periyodik bakım planları teoride mevcut olsa da bu planların sistematik uygulanması, izlenmesi ve raporlanması için gerekli altyapı, süreçler ve kaynaklar bulunmamaktadır. Manuel kayıt sistemleri yüzlerce ekipmanın bakım durumunu etkin şekilde takip edememekte, bu da kritik bakımların atlanmasına ve ekipman arızalarına yol açmaktadır. Bakım faaliyetleri reaktif (arıza sonrası onarım) yaklaşımla yürütülmekte, proaktif (önleyici ve öngörücü) bakım kültürü organizasyonda yerleşmemiştir. Üst yönetim bakım fonksiyonunu stratejik bir öncelik olarak görmemekte ve yeterli kaynak tahsis etmemektedir.</w:t>
            </w:r>
          </w:p>
        </w:tc>
      </w:tr>
    </w:tbl>
    <w:p/>
    <w:p>
      <w:pPr>
        <w:spacing w:before="200" w:after="80"/>
      </w:pPr>
      <w:r>
        <w:rPr>
          <w:b/>
          <w:color w:val="2E6DA4"/>
          <w:sz w:val="22"/>
        </w:rPr>
        <w:t>4.4 Organizasyonel Faktörler</w:t>
      </w:r>
    </w:p>
    <w:p>
      <w:pPr>
        <w:pStyle w:val="ListBullet"/>
        <w:spacing w:before="40" w:after="40"/>
      </w:pPr>
      <w:r>
        <w:rPr>
          <w:color w:val="444444"/>
          <w:sz w:val="20"/>
        </w:rPr>
        <w:t>Bilgisayarlı Bakım Yönetim Sistemi (CMMS) gibi modern bakım takip araçları kullanılmamakta, tüm kayıtlar manuel Excel tabloları ile tutulmaktadır</w:t>
      </w:r>
    </w:p>
    <w:p>
      <w:pPr>
        <w:pStyle w:val="ListBullet"/>
        <w:spacing w:before="40" w:after="40"/>
      </w:pPr>
      <w:r>
        <w:rPr>
          <w:color w:val="444444"/>
          <w:sz w:val="20"/>
        </w:rPr>
        <w:t>Bakım performansını ölçen KPI'lar (bakım planı tamamlanma oranı, gecikme süreleri, ekipman kullanılabilirliği) tanımlanmamış ve düzenli raporlanmamaktadır</w:t>
      </w:r>
    </w:p>
    <w:p>
      <w:pPr>
        <w:pStyle w:val="ListBullet"/>
        <w:spacing w:before="40" w:after="40"/>
      </w:pPr>
      <w:r>
        <w:rPr>
          <w:color w:val="444444"/>
          <w:sz w:val="20"/>
        </w:rPr>
        <w:t>Bakım ekibi yetersiz personel ve zaman baskısı altında çalışmakta, öncelik her zaman acil arızalara verilmekte ve periyodik bakımlar sürekli ertelenmektedir</w:t>
      </w:r>
    </w:p>
    <w:p>
      <w:pPr>
        <w:pStyle w:val="ListBullet"/>
        <w:spacing w:before="40" w:after="40"/>
      </w:pPr>
      <w:r>
        <w:rPr>
          <w:color w:val="444444"/>
          <w:sz w:val="20"/>
        </w:rPr>
        <w:t>Ekipman kritiklik analizi yapılmamış, hangi ekipmanların güvenlik açısından kritik olduğu ve öncelikli bakım gerektirdiği belirlenmemiştir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OPERATÖR RİSK FARKINDALIĞI VE EĞİTİM EKSİKLİĞİ</w:t>
            </w:r>
          </w:p>
        </w:tc>
      </w:tr>
    </w:tbl>
    <w:p/>
    <w:p>
      <w:pPr>
        <w:spacing w:before="200" w:after="80"/>
      </w:pPr>
      <w:r>
        <w:rPr>
          <w:b/>
          <w:color w:val="2E6DA4"/>
          <w:sz w:val="22"/>
        </w:rPr>
        <w:t>5.1 Başlangıç Durumu ve Doğrudan Neden</w:t>
      </w:r>
    </w:p>
    <w:p>
      <w:pPr>
        <w:spacing w:before="80" w:after="120"/>
      </w:pPr>
      <w:r>
        <w:rPr>
          <w:b w:val="0"/>
          <w:i w:val="0"/>
          <w:color w:val="444444"/>
          <w:sz w:val="18"/>
        </w:rPr>
        <w:t>Test operatörleri, test prosedürlerini ve ekipman kullanımını kapsayan temel eğitimler almış olsalar da, çalışma ortamındaki fiziksel riskler ve özellikle sarmal kapı gibi yardımcı ekipmanların potansiyel tehlikeleri konusunda detaylı eğitim almamışlardır. Operatörler günlük rutinlerinde test ekipmanlarını hücreye taşıma, kablolama, test yapma ve ekipmanları çıkarma işlemlerini gerçekleştirmektedir. Bu işlemler sırasında sarmal kapının altında veya yakınında çalışmak sıklıkla gerekli olmaktadır. Ancak operatörlere kapıdan düşen parça riski, güvenli çalışma mesafeleri veya kapı altında çalışırken alınması gereken önlemler konusunda spesifik eğitim verilmemiştir.</w:t>
      </w:r>
    </w:p>
    <w:p>
      <w:pPr>
        <w:spacing w:before="80" w:after="160"/>
      </w:pPr>
      <w:r>
        <w:rPr>
          <w:b/>
          <w:i w:val="0"/>
          <w:color w:val="444444"/>
          <w:sz w:val="18"/>
        </w:rPr>
        <w:t>Operatör, ekipman kablosunu toplamak için sarmal kapının tam altında eğilmiş pozisyonda çalışmıştır ve düşen parça riskini öngörmemiştir</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operatör kapının altında eğildi?</w:t>
              <w:br/>
              <w:t>YANIT: Çünkü test sonrası ekipman kablosunu toplamak için eğilmesi gerekiyordu ve kablo kapıya çok yakın bir konumda bulunuyordu. Test prosedürü gereği ekipman hücre içine yerleştirilmekte, kablolar bağlanmakta ve test sonrası tüm bu bağlantılar çözülüp kablolar toplanmaktadır. Operatör bu rutin işlemi yaparken kapının hemen altında çalışmak zorunda kalmıştır çünkü kablolar kapı açıklığına yakın alanda düzenlenmektedir.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kapının altında çalışmayı güvenli bulmadı veya alternatif aramadı?</w:t>
              <w:br/>
              <w:t>YANIT: Çünkü operatör kapının altında çalışmanın bir risk oluşturduğunu bilmiyordu veya bu riski önemsemiyordu. Kablo kapıya yakın konumda olduğu için başka bir yerden ulaşmak pratik değildi ve operatör bu pozisyonda çalışmanın normal ve kabul edilebilir olduğunu düşünüyordu. Günlük rutinde benzer şekilde çalışmak yaygın bir uygulama haline gelmiş ve daha önce hiç sorun yaşanmadığı için risk algısı oluşmamıştır. Operatör, sarmal kapıların mekanik bileşenlerinin düşebileceği ihtimalini hiç düşünmemiştir.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operatör düşen parça riskini bilmiyordu veya önemsemiyordu?</w:t>
              <w:br/>
              <w:t>YANIT: Çünkü sarmal kapı için risk değerlendirmesi yapılmamış veya yapılmış olsa bile operatörlere bu riskler detaylı olarak anlatılmamıştır. Test hücresi risk değerlendirmelerinde genellikle test ekipmanlarının elektrik, basınç ve kimyasal riskleri değerlendirilmekte, ancak yardımcı ekipmanlar olan kapılar, vinçler, platformlar gibi bileşenlerin mekanik riskleri gözden kaçmaktadır. Operatörlere verilen eğitimlerde test prosedürleri ve test ekipmanı güvenliği ön planda tutulmuş, çalışma ortamının fiziksel riskleri yeterince vurgulanmamıştır.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risk değerlendirmesi yapılmamış veya operatörlere anlatılmamış?</w:t>
              <w:br/>
              <w:t>YANIT: Çünkü organizasyonda risk değerlendirme süreci yeterince kapsamlı değildir ve tüm ekipman ve faaliyetleri kapsamamaktadır. Risk değerlendirmeleri genellikle ana üretim ekipmanlarına odaklanmakta, yardımcı sistemler ve rutin olmayan faaliyetler gözden kaçmaktadır. Ayrıca risk değerlendirme sonuçlarının operatörlere iletilmesi ve eğitim programlarına entegre edilmesi sistematik olarak yapılmamaktadır. Risk değerlendirme dokümanları hazırlanmakta ancak bu bilgiler operasyonel seviyeye etkin şekilde aktarılmamaktadır.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risk değerlendirme süreci kapsamlı değil ve operatörlere etkin iletilmiyor?</w:t>
              <w:br/>
              <w:t>YANIT: Çünkü [C2.1] organizasyonda yetersiz eğitim ve bilgi yönetimi sistemi mevcuttur. Operatörlere verilen eğitimler temel prosedürleri kapsamakta ancak çalışma ortamının tüm risklerini, güvenli çalışma uygulamalarını ve risk farkındalığını geliştirmeye yönelik kapsamlı bir eğitim programı bulunmamaktadır. Risk değerlendirme süreçleri ile eğitim programları arasında sistematik bir bağlantı kurulmamış, yeni tespit edilen riskler otomatik olarak eğitim içeriklerine eklenmemektedir. Operatörler işbaşı eğitimi almakta ancak bu eğitimler standartlaştırılmamış ve her operatörün aldığı eğitimin kalitesi ve kapsamı farklılık göstermektedir. Sonuç olarak operatörler çalışma ortamlarındaki tüm riskleri bilmemekte ve güvenli olmayan uygulamalar normalleşmektedir.</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Yetersiz Eğitim ve Risk İletişimi</w:t>
            </w:r>
          </w:p>
        </w:tc>
      </w:tr>
      <w:tr>
        <w:tc>
          <w:tcPr>
            <w:tcW w:type="dxa" w:w="9360"/>
            <w:shd w:val="clear" w:color="auto" w:fill="F5F5F5"/>
            <w:tcMar>
              <w:top w:w="100" w:type="dxa"/>
              <w:bottom w:w="100" w:type="dxa"/>
              <w:left w:w="140" w:type="dxa"/>
              <w:right w:w="140" w:type="dxa"/>
            </w:tcMar>
          </w:tcPr>
          <w:p>
            <w:r>
              <w:rPr>
                <w:color w:val="444444"/>
                <w:sz w:val="20"/>
              </w:rPr>
              <w:t>Organizasyonun eğitim ve risk iletişim sistemi, operatörlerin çalışma ortamlarındaki tüm riskleri anlamalarını ve güvenli çalışma davranışları geliştirmelerini sağlayacak kapsamda değildir. Eğitim programları temel prosedürlere odaklanmakta, ancak çalışma ortamının fiziksel risklerini, yardımcı ekipmanların tehlikelerini ve güvenli çalışma uygulamalarını yeterince kapsamamaktadır. Risk değerlendirme süreçleri ile eğitim programları arasında sistematik bir entegrasyon bulunmamakta, yeni tespit edilen riskler otomatik olarak eğitim içeriklerine eklenmemektedir. İşbaşı eğitimleri standartlaştırılmamış ve her operatörün aldığı eğitimin kalitesi değişkenlik göstermektedir. Operatörler, sarmal kapı gibi yardımcı ekipmanların mekanik arıza risklerini, düşen parça tehlikelerini ve bu ekipmanların yakınında güvenli çalışma mesafelerini bilmemektedir. Risk farkındalığı geliştirmeye yönelik sürekli eğitim ve iletişim programları bulunmamaktadır.</w:t>
            </w:r>
          </w:p>
        </w:tc>
      </w:tr>
    </w:tbl>
    <w:p/>
    <w:p>
      <w:pPr>
        <w:spacing w:before="200" w:after="80"/>
      </w:pPr>
      <w:r>
        <w:rPr>
          <w:b/>
          <w:color w:val="2E6DA4"/>
          <w:sz w:val="22"/>
        </w:rPr>
        <w:t>5.4 Organizasyonel Faktörler</w:t>
      </w:r>
    </w:p>
    <w:p>
      <w:pPr>
        <w:pStyle w:val="ListBullet"/>
        <w:spacing w:before="40" w:after="40"/>
      </w:pPr>
      <w:r>
        <w:rPr>
          <w:color w:val="444444"/>
          <w:sz w:val="20"/>
        </w:rPr>
        <w:t>Eğitim programları sadece temel prosedürleri kapsamakta, çalışma ortamının fiziksel riskleri ve yardımcı ekipman tehlikeleri detaylı olarak işlenmemektedir</w:t>
      </w:r>
    </w:p>
    <w:p>
      <w:pPr>
        <w:pStyle w:val="ListBullet"/>
        <w:spacing w:before="40" w:after="40"/>
      </w:pPr>
      <w:r>
        <w:rPr>
          <w:color w:val="444444"/>
          <w:sz w:val="20"/>
        </w:rPr>
        <w:t>Risk değerlendirme sonuçları operatörlere etkin şekilde iletilmemekte, risk değerlendirme dokümanları sadece yönetim seviyesinde kalmaktadır</w:t>
      </w:r>
    </w:p>
    <w:p>
      <w:pPr>
        <w:pStyle w:val="ListBullet"/>
        <w:spacing w:before="40" w:after="40"/>
      </w:pPr>
      <w:r>
        <w:rPr>
          <w:color w:val="444444"/>
          <w:sz w:val="20"/>
        </w:rPr>
        <w:t>İşbaşı eğitimleri standartlaştırılmamış, her operatörün aldığı eğitimin içeriği ve kalitesi farklılık göstermektedir</w:t>
      </w:r>
    </w:p>
    <w:p>
      <w:pPr>
        <w:pStyle w:val="ListBullet"/>
        <w:spacing w:before="40" w:after="40"/>
      </w:pPr>
      <w:r>
        <w:rPr>
          <w:color w:val="444444"/>
          <w:sz w:val="20"/>
        </w:rPr>
        <w:t>Güvenli çalışma uygulamaları ve risk farkındalığı konusunda sürekli eğitim ve hatırlatma programları bulunmamaktadır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5. META KÖK NEDEN ANALİZİ</w:t>
            </w:r>
          </w:p>
        </w:tc>
      </w:tr>
    </w:tbl>
    <w:p>
      <w:pPr>
        <w:spacing w:after="120"/>
      </w:pPr>
    </w:p>
    <w:p>
      <w:pPr>
        <w:spacing w:before="200" w:after="80"/>
      </w:pPr>
      <w:r>
        <w:rPr>
          <w:b/>
          <w:color w:val="2E6DA4"/>
          <w:sz w:val="22"/>
        </w:rPr>
        <w:t>5.1 Stratejik Kök Neden (Tüm Dalların Ortak Paydası)</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[D8.2] Proaktif Güvenlik Yönetim Sistemi ve Kültürünün Yokluğu</w:t>
            </w:r>
          </w:p>
        </w:tc>
      </w:tr>
      <w:tr>
        <w:tc>
          <w:tcPr>
            <w:tcW w:type="dxa" w:w="9360"/>
            <w:shd w:val="clear" w:color="auto" w:fill="F5F5F5"/>
            <w:tcMar>
              <w:top w:w="100" w:type="dxa"/>
              <w:bottom w:w="100" w:type="dxa"/>
              <w:left w:w="140" w:type="dxa"/>
              <w:right w:w="140" w:type="dxa"/>
            </w:tcMar>
          </w:tcPr>
          <w:p>
            <w:r>
              <w:rPr>
                <w:color w:val="444444"/>
                <w:sz w:val="20"/>
              </w:rPr>
              <w:t>Tüm kök nedenlerin altında yatan ortak organizasyonel zayıflık, proaktif güvenlik yönetim sisteminin ve kültürünün organizasyonda yerleşmemiş olmasıdır. Organizasyon reaktif (olay sonrası) yaklaşımla çalışmakta, riskleri önceden tespit etme, önleme ve sürekli iyileştirme kültürü zayıftır. Bakım sistemlerinin yetersizliği ve eğitim eksiklikleri bu genel kültürel ve sistemik zayıflığın belirtileridir.</w:t>
              <w:br/>
              <w:br/>
              <w:t>Organizasyonda güvenlik, operasyonel önceliklerle rekabet eden ayrı bir fonksiyon olarak görülmekte, operasyonların doğal bir parçası olarak entegre edilmemektedir. Üst yönetim güvenliğe sözel destek vermekte ancak bu destek kaynak tahsisi, performans ölçümü ve hesap verebilirlik mekanizmalarıyla desteklenmemektedir. Güvenlik performansı stratejik bir KPI olarak izlenmemekte ve yönetim toplantılarında düzenli olarak değerlendirilmemektedir.</w:t>
              <w:br/>
              <w:br/>
              <w:t>Risk yönetimi yaklaşımı reaktif ve dokümantasyon odaklıdır. Risk değerlendirmeleri yasal uyum için yapılmakta ancak operasyonel kararları etkilememekte ve sürekli güncellenmemektedir. Çalışanlar risk değerlendirme süreçlerine aktif olarak dahil edilmemekte ve sahada gözlemledikleri riskleri raporlamak için teşvik edilmemektedir. Güvenlik sapmaları ve ramak kala olayları sistematik olarak raporlanmamakta ve analiz edilmemektedir.</w:t>
            </w:r>
          </w:p>
        </w:tc>
      </w:tr>
    </w:tbl>
    <w:p/>
    <w:p>
      <w:pPr>
        <w:spacing w:before="200" w:after="80"/>
      </w:pPr>
      <w:r>
        <w:rPr>
          <w:b/>
          <w:color w:val="2E6DA4"/>
          <w:sz w:val="22"/>
        </w:rPr>
        <w:t>5.2 Sentezlenen Kök Nedenler</w:t>
      </w:r>
    </w:p>
    <w:p>
      <w:pPr>
        <w:spacing w:before="80" w:after="160"/>
      </w:pPr>
      <w:r>
        <w:rPr>
          <w:b w:val="0"/>
          <w:i w:val="0"/>
          <w:color w:val="444444"/>
          <w:sz w:val="18"/>
        </w:rPr>
        <w:t>Bu meta kök neden aşağıdaki 2 kök nedeni birleştirerek üst-seviye sistemik zayıflığı ortaya koymuştur:</w:t>
        <w:br/>
        <w:br/>
        <w:t xml:space="preserve">  • D1.3 - Yetersiz Bakım ve İnceleme Sistemleri</w:t>
        <w:br/>
        <w:t xml:space="preserve">  • C2.1 - Yetersiz Eğitim ve Risk İletişimi</w:t>
      </w:r>
    </w:p>
    <w:p>
      <w:pPr>
        <w:spacing w:before="200" w:after="80"/>
      </w:pPr>
      <w:r>
        <w:rPr>
          <w:b/>
          <w:color w:val="2E6DA4"/>
          <w:sz w:val="22"/>
        </w:rPr>
        <w:t>5.3 Sistemik Zayıflık</w:t>
      </w:r>
    </w:p>
    <w:p>
      <w:pPr>
        <w:spacing w:before="80" w:after="160"/>
      </w:pPr>
      <w:r>
        <w:rPr>
          <w:b w:val="0"/>
          <w:i w:val="0"/>
          <w:color w:val="444444"/>
          <w:sz w:val="18"/>
        </w:rPr>
        <w:t>Organizasyonun yönetim sistemi, güvenliği operasyonların merkezine koyan proaktif bir yaklaşımdan yoksundur. Güvenlik yönetimi reaktif, uyum odaklı ve dokümantasyon ağırlıklıdır. Sürekli iyileştirme, risk öngörüsü ve önleyici eylem kültürü zayıftır. Kaynak tahsisi, performans ölçümü ve hesap verebilirlik mekanizmaları güvenliği stratejik bir öncelik olarak desteklememektedir.</w:t>
      </w:r>
    </w:p>
    <w:p>
      <w:pPr>
        <w:spacing w:before="200" w:after="80"/>
      </w:pPr>
      <w:r>
        <w:rPr>
          <w:b/>
          <w:color w:val="2E6DA4"/>
          <w:sz w:val="22"/>
        </w:rPr>
        <w:t>5.4 Stratejik Sonuçlar ve Etkiler</w:t>
      </w:r>
    </w:p>
    <w:p>
      <w:pPr>
        <w:pStyle w:val="ListBullet"/>
        <w:spacing w:before="40" w:after="40"/>
      </w:pPr>
      <w:r>
        <w:rPr>
          <w:color w:val="C0392B"/>
          <w:sz w:val="20"/>
        </w:rPr>
        <w:t>Organizasyon benzer olayları tekrar yaşama riski altındadır çünkü altta yatan sistemik zayıflıklar devam etmektedir</w:t>
      </w:r>
    </w:p>
    <w:p>
      <w:pPr>
        <w:pStyle w:val="ListBullet"/>
        <w:spacing w:before="40" w:after="40"/>
      </w:pPr>
      <w:r>
        <w:rPr>
          <w:color w:val="C0392B"/>
          <w:sz w:val="20"/>
        </w:rPr>
        <w:t>Güvenlik performansı sürdürülebilir şekilde iyileştirilememekte, iyileştirmeler olay odaklı ve geçici kalmaktadır</w:t>
      </w:r>
    </w:p>
    <w:p>
      <w:pPr>
        <w:pStyle w:val="ListBullet"/>
        <w:spacing w:before="40" w:after="40"/>
      </w:pPr>
      <w:r>
        <w:rPr>
          <w:color w:val="C0392B"/>
          <w:sz w:val="20"/>
        </w:rPr>
        <w:t>Çalışan güveni ve güvenlik kültürü zayıflamakta, güvenli olmayan uygulamalar normalleşmektedir</w:t>
      </w:r>
    </w:p>
    <w:p>
      <w:pPr>
        <w:pStyle w:val="ListBullet"/>
        <w:spacing w:before="40" w:after="40"/>
      </w:pPr>
      <w:r>
        <w:rPr>
          <w:color w:val="C0392B"/>
          <w:sz w:val="20"/>
        </w:rPr>
        <w:t>Yasal uyum riskleri artmakta ve ciddi kazalar durumunda organizasyonun sorumluluğu artmaktadır</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SİSTEMSEL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Ekipman Yaşı ve Yıpranma</w:t>
            </w:r>
          </w:p>
        </w:tc>
        <w:tc>
          <w:tcPr>
            <w:tcW w:type="dxa" w:w="3120"/>
            <w:shd w:val="clear" w:color="auto" w:fill="F5F5F5"/>
            <w:tcMar>
              <w:top w:w="80" w:type="dxa"/>
              <w:bottom w:w="80" w:type="dxa"/>
              <w:left w:w="120" w:type="dxa"/>
              <w:right w:w="120" w:type="dxa"/>
            </w:tcMar>
          </w:tcPr>
          <w:p>
            <w:r>
              <w:rPr>
                <w:b w:val="0"/>
                <w:color w:val="444444"/>
                <w:sz w:val="20"/>
              </w:rPr>
              <w:t>Sarmal kapı yaklaşık 10 yıldır hizmette olup günde 15-20 kez açılıp kapanmaktadır. Mekanik bileşenlerde doğal yıpranma ve malzeme yorulması beklenen bir durumdur. Ancak bu yıpranma düzenli bakım ve kontrol ile yönetilebilir ve önlenebilir.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Bakım Ekibi İş Yükü</w:t>
            </w:r>
          </w:p>
        </w:tc>
        <w:tc>
          <w:tcPr>
            <w:tcW w:type="dxa" w:w="3120"/>
            <w:shd w:val="clear" w:color="auto" w:fill="FFFFFF"/>
            <w:tcMar>
              <w:top w:w="80" w:type="dxa"/>
              <w:bottom w:w="80" w:type="dxa"/>
              <w:left w:w="120" w:type="dxa"/>
              <w:right w:w="120" w:type="dxa"/>
            </w:tcMar>
          </w:tcPr>
          <w:p>
            <w:r>
              <w:rPr>
                <w:b w:val="0"/>
                <w:color w:val="444444"/>
                <w:sz w:val="20"/>
              </w:rPr>
              <w:t>Bakım ekibi yetersiz personel ile çok sayıda ekipmanın bakımından sorumludur. İş yükü nedeniyle öncelik her zaman acil arızalara verilmekte ve periyodik bakımlar sürekli ertelenmektedir. Bakım ekibi proaktif bakım yapmak yerine reaktif arıza giderme modunda çalışmaktadır.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Manuel Kayıt Sistemi</w:t>
            </w:r>
          </w:p>
        </w:tc>
        <w:tc>
          <w:tcPr>
            <w:tcW w:type="dxa" w:w="3120"/>
            <w:shd w:val="clear" w:color="auto" w:fill="F5F5F5"/>
            <w:tcMar>
              <w:top w:w="80" w:type="dxa"/>
              <w:bottom w:w="80" w:type="dxa"/>
              <w:left w:w="120" w:type="dxa"/>
              <w:right w:w="120" w:type="dxa"/>
            </w:tcMar>
          </w:tcPr>
          <w:p>
            <w:r>
              <w:rPr>
                <w:b w:val="0"/>
                <w:color w:val="444444"/>
                <w:sz w:val="20"/>
              </w:rPr>
              <w:t>Bakım kayıtları manuel olarak Excel tabloları ile tutulmaktadır. Bu sistem yüzlerce ekipman için bakım planlarını, gecikmeleri ve tamamlanma durumlarını etkin şekilde yönetememektedir. Otomatik hatırlatma ve uyarı mekanizmaları bulunmamaktadır.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Risk Değerlendirme Kapsamı</w:t>
            </w:r>
          </w:p>
        </w:tc>
        <w:tc>
          <w:tcPr>
            <w:tcW w:type="dxa" w:w="3120"/>
            <w:shd w:val="clear" w:color="auto" w:fill="FFFFFF"/>
            <w:tcMar>
              <w:top w:w="80" w:type="dxa"/>
              <w:bottom w:w="80" w:type="dxa"/>
              <w:left w:w="120" w:type="dxa"/>
              <w:right w:w="120" w:type="dxa"/>
            </w:tcMar>
          </w:tcPr>
          <w:p>
            <w:r>
              <w:rPr>
                <w:b w:val="0"/>
                <w:color w:val="444444"/>
                <w:sz w:val="20"/>
              </w:rPr>
              <w:t>Risk değerlendirmeleri genellikle ana üretim ekipmanlarına odaklanmakta, yardımcı sistemler ve rutin olmayan faaliyetler gözden kaçmaktadır. Sarmal kapı gibi yardımcı ekipmanların mekanik riskleri detaylı olarak değerlendirilmemiştir.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Eğitim Standardizasyonu</w:t>
            </w:r>
          </w:p>
        </w:tc>
        <w:tc>
          <w:tcPr>
            <w:tcW w:type="dxa" w:w="3120"/>
            <w:shd w:val="clear" w:color="auto" w:fill="F5F5F5"/>
            <w:tcMar>
              <w:top w:w="80" w:type="dxa"/>
              <w:bottom w:w="80" w:type="dxa"/>
              <w:left w:w="120" w:type="dxa"/>
              <w:right w:w="120" w:type="dxa"/>
            </w:tcMar>
          </w:tcPr>
          <w:p>
            <w:r>
              <w:rPr>
                <w:b w:val="0"/>
                <w:color w:val="444444"/>
                <w:sz w:val="20"/>
              </w:rPr>
              <w:t>İşbaşı eğitimleri standartlaştırılmamış ve her operatörün aldığı eğitimin içeriği ve kalitesi farklılık göstermektedir. Deneyimli operatörlerden yeni operatörlere bilgi aktarımı informal olarak gerçekleşmekte ve kritik güvenlik bilgileri atlanabilmektedir.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Güvenlik Kültürü</w:t>
            </w:r>
          </w:p>
        </w:tc>
        <w:tc>
          <w:tcPr>
            <w:tcW w:type="dxa" w:w="3120"/>
            <w:shd w:val="clear" w:color="auto" w:fill="FFFFFF"/>
            <w:tcMar>
              <w:top w:w="80" w:type="dxa"/>
              <w:bottom w:w="80" w:type="dxa"/>
              <w:left w:w="120" w:type="dxa"/>
              <w:right w:w="120" w:type="dxa"/>
            </w:tcMar>
          </w:tcPr>
          <w:p>
            <w:r>
              <w:rPr>
                <w:b w:val="0"/>
                <w:color w:val="444444"/>
                <w:sz w:val="20"/>
              </w:rPr>
              <w:t>Organizasyonda güvenlik operasyonel önceliklerle rekabet eden ayrı bir fonksiyon olarak görülmekte, operasyonların doğal bir parçası olarak entegre edilmemektedir. Çalışanlar güvenlik sapmalarını raporlamak için yeterince teşvik edilmemektedir.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Yönetim Gözetimi</w:t>
            </w:r>
          </w:p>
        </w:tc>
        <w:tc>
          <w:tcPr>
            <w:tcW w:type="dxa" w:w="3120"/>
            <w:shd w:val="clear" w:color="auto" w:fill="F5F5F5"/>
            <w:tcMar>
              <w:top w:w="80" w:type="dxa"/>
              <w:bottom w:w="80" w:type="dxa"/>
              <w:left w:w="120" w:type="dxa"/>
              <w:right w:w="120" w:type="dxa"/>
            </w:tcMar>
          </w:tcPr>
          <w:p>
            <w:r>
              <w:rPr>
                <w:b w:val="0"/>
                <w:color w:val="444444"/>
                <w:sz w:val="20"/>
              </w:rPr>
              <w:t>Bakım ve eğitim performansı düzenli olarak yönetim tarafından gözden geçirilmemekte ve iyileştirme hedefleri belirlenmemektedir. Güvenlik performansı stratejik bir KPI olarak izlenmemektedir.</w:t>
            </w:r>
          </w:p>
        </w:tc>
        <w:tc>
          <w:tcPr>
            <w:tcW w:type="dxa" w:w="3120"/>
            <w:shd w:val="clear" w:color="auto" w:fill="C0392B"/>
            <w:tcMar>
              <w:top w:w="80" w:type="dxa"/>
              <w:bottom w:w="80" w:type="dxa"/>
              <w:left w:w="120" w:type="dxa"/>
              <w:right w:w="120" w:type="dxa"/>
            </w:tcMar>
          </w:tcPr>
          <w:p>
            <w:r>
              <w:rPr>
                <w:b w:val="0"/>
                <w:color w:val="FFFFFF"/>
                <w:sz w:val="20"/>
              </w:rPr>
              <w:t>Yüksek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Test Hücresi 3 sarmal kapısının acil onarımı veya değiştirilmesi. Tüm bağlantı noktalarının güçlendirilmesi, yıpranmış parçaların değiştirilmesi ve kapının tam güvenlik testinden geçirilmesi.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Bakım Müdürü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Kapı güvenlik testi tamamlanma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Tüm test hücrelerindeki sarmal kapıların acil güvenlik incelemesi. Tüm bağlantı noktalarının, klipslerin, rayların ve mekanik bileşenlerin detaylı kontrolü ve gerekli onarımların yapılması.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Bakım Müdürü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Tüm kapılar inceleme tamamlanma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Sarmal kapı altında çalışma için geçici güvenlik prosedürü oluşturulması. Kapı altında çalışma yasaklanması veya kapının tamamen açık ve kilitli konumda olması zorunluluğu getirilmesi.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Sorumlusu</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Prosedür yayınlanma ve iletişim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Tüm operatörlere sarmal kapı güvenliği acil eğitimi. Düşen parça riskleri, güvenli çalışma mesafeleri ve acil durum prosedürleri konusunda farkındalık eğitimi.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Eğitim Koordinatörü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Operatör eğitim tamamlanma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Bilgisayarlı Bakım Yönetim Sistemi (CMMS) tedarik ve kurulum projesi başlatılması. Sistem gereksinimleri belirlenmesi, tedarikçi seçimi ve uygulama planı oluşturulması.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Bakım Müdürü / IT Müdürü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Proje başlatma ve plan onayı</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Sarmal kapılar için detaylı periyodik bakım prosedürü oluşturulması. Üretici önerilerine uygun bakım adımları, kontrol listesi, sıklık ve sorumlulukların tanımlanması.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Bakım Mühendisi</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Prosedür onaylanma ve yayınlanma</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Ekipman kritiklik analizi yapılması. Tüm ekipmanların güvenlik, operasyon ve maliyet açısından kritiklik seviyelerinin belirlenmesi ve bakım önceliklerinin bu analize göre düzenlenmesi.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Bakım Müdürü / HSE Sorumlusu</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Kritiklik analizi tamamlanma %100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Bakım performans KPI'larının tanımlanması ve raporlama sisteminin kurulması. Bakım planı tamamlanma oranı, gecikme süreleri, ekipman kullanılabilirliği metriklerinin aylık raporlanması.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Bakım Müdürü</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KPI dashboard kurulumu ve ilk rapor</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Yardımcı ekipmanlar (kapılar, vinçler, platformlar) için kapsamlı risk değerlendirmesi yapılması. Tüm mekanik risklerin belirlenmesi ve kontrol önlemlerinin tanımlanması.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Sorumlusu</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Risk değerlendirmesi tamamlanma %100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Operatör eğitim programının revize edilmesi. Çalışma ortamı fiziksel riskleri, yardımcı ekipman güvenliği ve risk farkındalığı modüllerinin eklenmesi.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Eğitim Koordinatörü / HSE</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Revize program onayı ve uygulama</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İşbaşı eğitimi standardizasyonu. Tüm operatörler için standart eğitim içeriği, kontrol listesi ve yeterlilik değerlendirme sisteminin oluşturulması.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Eğitim Koordinatörü</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Standart program uygulanma %100</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Bakım ekibi kaynak analizi ve güçlendirme planı. Mevcut iş yükü ve personel kapasitesi analizi, ek personel ihtiyacı belirlenmesi ve işe alım planı.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Bakım Müdürü / İK Müdürü</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Kaynak planı onayı ve uygulama</w:t>
            </w:r>
          </w:p>
        </w:tc>
      </w:tr>
      <w:tr>
        <w:tc>
          <w:tcPr>
            <w:tcW w:type="dxa" w:w="1560"/>
            <w:shd w:val="clear" w:color="auto" w:fill="F5F5F5"/>
            <w:tcMar>
              <w:top w:w="80" w:type="dxa"/>
              <w:bottom w:w="80" w:type="dxa"/>
              <w:left w:w="120" w:type="dxa"/>
              <w:right w:w="120" w:type="dxa"/>
            </w:tcMar>
          </w:tcPr>
          <w:p>
            <w:r>
              <w:rPr>
                <w:color w:val="444444"/>
                <w:sz w:val="18"/>
              </w:rPr>
              <w:t>13</w:t>
            </w:r>
          </w:p>
        </w:tc>
        <w:tc>
          <w:tcPr>
            <w:tcW w:type="dxa" w:w="1560"/>
            <w:shd w:val="clear" w:color="auto" w:fill="F5F5F5"/>
            <w:tcMar>
              <w:top w:w="80" w:type="dxa"/>
              <w:bottom w:w="80" w:type="dxa"/>
              <w:left w:w="120" w:type="dxa"/>
              <w:right w:w="120" w:type="dxa"/>
            </w:tcMar>
          </w:tcPr>
          <w:p>
            <w:r>
              <w:rPr>
                <w:color w:val="444444"/>
                <w:sz w:val="18"/>
              </w:rPr>
              <w:t>Güvenlik gözlem programı başlatılması. Yöneticilerin ve HSE ekibinin düzenli saha gözlemleri yapması, güvenli ve güvenli olmayan davranışların kaydedilmesi ve geri bildirim verilmesi.</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HSE Sorumlusu / Hat Yöneticileri</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Aylık gözlem sayısı hedefi</w:t>
            </w:r>
          </w:p>
        </w:tc>
      </w:tr>
      <w:tr>
        <w:tc>
          <w:tcPr>
            <w:tcW w:type="dxa" w:w="1560"/>
            <w:shd w:val="clear" w:color="auto" w:fill="FFFFFF"/>
            <w:tcMar>
              <w:top w:w="80" w:type="dxa"/>
              <w:bottom w:w="80" w:type="dxa"/>
              <w:left w:w="120" w:type="dxa"/>
              <w:right w:w="120" w:type="dxa"/>
            </w:tcMar>
          </w:tcPr>
          <w:p>
            <w:r>
              <w:rPr>
                <w:color w:val="444444"/>
                <w:sz w:val="18"/>
              </w:rPr>
              <w:t>14</w:t>
            </w:r>
          </w:p>
        </w:tc>
        <w:tc>
          <w:tcPr>
            <w:tcW w:type="dxa" w:w="1560"/>
            <w:shd w:val="clear" w:color="auto" w:fill="FFFFFF"/>
            <w:tcMar>
              <w:top w:w="80" w:type="dxa"/>
              <w:bottom w:w="80" w:type="dxa"/>
              <w:left w:w="120" w:type="dxa"/>
              <w:right w:w="120" w:type="dxa"/>
            </w:tcMar>
          </w:tcPr>
          <w:p>
            <w:r>
              <w:rPr>
                <w:color w:val="444444"/>
                <w:sz w:val="18"/>
              </w:rPr>
              <w:t>Ramak kala raporlama sisteminin iyileştirilmesi. Kolay raporlama mekanizması, teşvik sistemi ve raporların sistematik analizi için süreç oluşturulması.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HSE Sorumlusu</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Aylık ramak kala rapor sayısı artışı</w:t>
            </w:r>
          </w:p>
        </w:tc>
      </w:tr>
      <w:tr>
        <w:tc>
          <w:tcPr>
            <w:tcW w:type="dxa" w:w="1560"/>
            <w:shd w:val="clear" w:color="auto" w:fill="F5F5F5"/>
            <w:tcMar>
              <w:top w:w="80" w:type="dxa"/>
              <w:bottom w:w="80" w:type="dxa"/>
              <w:left w:w="120" w:type="dxa"/>
              <w:right w:w="120" w:type="dxa"/>
            </w:tcMar>
          </w:tcPr>
          <w:p>
            <w:r>
              <w:rPr>
                <w:color w:val="444444"/>
                <w:sz w:val="18"/>
              </w:rPr>
              <w:t>15</w:t>
            </w:r>
          </w:p>
        </w:tc>
        <w:tc>
          <w:tcPr>
            <w:tcW w:type="dxa" w:w="1560"/>
            <w:shd w:val="clear" w:color="auto" w:fill="F5F5F5"/>
            <w:tcMar>
              <w:top w:w="80" w:type="dxa"/>
              <w:bottom w:w="80" w:type="dxa"/>
              <w:left w:w="120" w:type="dxa"/>
              <w:right w:w="120" w:type="dxa"/>
            </w:tcMar>
          </w:tcPr>
          <w:p>
            <w:r>
              <w:rPr>
                <w:color w:val="444444"/>
                <w:sz w:val="18"/>
              </w:rPr>
              <w:t>Güvenlik performans KPI'larının yönetim toplantılarına entegre edilmesi. Güvenlik metriklerinin aylık yönetim gözden geçirme toplantılarında düzenli olarak değerlendirilmesi.</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Genel Müdür / HSE Sorumlusu</w:t>
            </w:r>
          </w:p>
        </w:tc>
        <w:tc>
          <w:tcPr>
            <w:tcW w:type="dxa" w:w="1560"/>
            <w:shd w:val="clear" w:color="auto" w:fill="F5F5F5"/>
            <w:tcMar>
              <w:top w:w="80" w:type="dxa"/>
              <w:bottom w:w="80" w:type="dxa"/>
              <w:left w:w="120" w:type="dxa"/>
              <w:right w:w="120" w:type="dxa"/>
            </w:tcMar>
          </w:tcPr>
          <w:p>
            <w:r>
              <w:rPr>
                <w:color w:val="444444"/>
                <w:sz w:val="18"/>
              </w:rPr>
              <w:t>12 ay</w:t>
            </w:r>
          </w:p>
        </w:tc>
        <w:tc>
          <w:tcPr>
            <w:tcW w:type="dxa" w:w="1560"/>
            <w:shd w:val="clear" w:color="auto" w:fill="F5F5F5"/>
            <w:tcMar>
              <w:top w:w="80" w:type="dxa"/>
              <w:bottom w:w="80" w:type="dxa"/>
              <w:left w:w="120" w:type="dxa"/>
              <w:right w:w="120" w:type="dxa"/>
            </w:tcMar>
          </w:tcPr>
          <w:p>
            <w:r>
              <w:rPr>
                <w:color w:val="444444"/>
                <w:sz w:val="18"/>
              </w:rPr>
              <w:t>Toplantılarda güvenlik gündemi %100</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Yardımcı ekipmanlar dahil TÜM ekipmanlar için kapsamlı risk değerlendirmesi yapılmalı: Ana üretim ekipmanlarının yanı sıra kapılar, vinçler, platformlar, merdivenler gibi yardımcı ekipmanların da mekanik riskleri detaylı olarak değerlendirilmeli ve kontrol önlemleri tanımlanmalıdır. Bu ekipmanlar genellikle gözden kaçmakta ancak ciddi yaralanma potansiyeli taşımaktadır.</w:t>
              <w:br/>
              <w:t>- Periyodik bakım sistemleri modern teknoloji ile desteklenmeli: Manuel kayıt sistemleri yerine Bilgisayarlı Bakım Yönetim Sistemi (CMMS) gibi otomatik takip, hatırlatma ve raporlama araçları kullanılmalıdır. Bu sistemler bakım planlarının atlanmasını önler ve bakım performansının şeffaf şekilde izlenmesini sağlar.</w:t>
              <w:br/>
              <w:t>- Operatör eğitimleri sadece prosedürleri değil, çalışma ortamının TÜM risklerini kapsamalı: Eğitim programları test prosedürlerinin ötesine geçmeli, operatörlerin çalıştıkları ortamdaki tüm fiziksel riskleri anlamalarını ve güvenli çalışma davranışları geliştirmelerini sağlamalıdır. Risk farkındalığı sürekli geliştirilmelidir.</w:t>
              <w:br/>
              <w:t>- Ramak kala olaylar sistematik olarak raporlanmalı ve analiz edilmeli: Ramak kala olaylar ciddi kazaların erken uyarı sinyalleridir. Bu olayların kolay raporlanması, teşvik edilmesi ve sistematik analiz edilerek önleyici eylemlere dönüştürülmesi kritiktir. Bu olay fiziksel yaralanma olmasa da önemli bir öğrenme fırsatıdır.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Proaktif güvenlik kültürü oluşturulmalı: Organizasyon reaktif (olay sonrası) yaklaşımdan proaktif (risk öngörüsü ve önleme) yaklaşıma geçmelidir. Güvenlik operasyonların doğal bir parçası olarak entegre edilmeli, ayrı bir fonksiyon olarak görülmemelidir. Çalışanlar güvenlik sapmalarını raporlamak için teşvik edilmeli ve güvenli davranışlar ödüllendirilmelidir.</w:t>
              <w:br/>
              <w:t>- Bakım fonksiyonu stratejik öncelik olarak ele alınmalı: Bakım sadece maliyet merkezi değil, güvenlik ve operasyonel mükemmelliğin temel taşı olarak görülmelidir. Yeterli kaynak (personel, bütçe, teknoloji) tahsis edilmeli ve bakım performansı stratejik KPI olarak izlenmelidir. Reaktif bakımdan proaktif ve öngörücü bakıma geçiş yapılmalıdır.</w:t>
              <w:br/>
              <w:t>- Sürekli iyileştirme döngüsü kurulmalı: Güvenlik performansı düzenli olarak ölçülmeli, analiz edilmeli ve iyileştirme hedefleri belirlenmelidir. Olay analizleri, denetimler, gözlemler ve çalışan geri bildirimleri sistematik olarak değerlendirilerek iyileştirme fırsatları belirlenmeli ve uygulanmalıdır. Öğrenme organizasyonu kültürü geliştirilmelidir.</w:t>
              <w:br/>
              <w:t>- Liderlik taahhüdü güçlendirilmeli: Üst yönetim güvenliğe sadece sözel değil, eylemlerle destek vermelidir. Güvenlik performansı yönetim toplantılarında düzenli olarak değerlendirilmeli, kaynaklar tahsis edilmeli ve hesap verebilirlik mekanizmaları kurulmalıdır. Yöneticiler düzenli saha ziyaretleri yaparak güvenlik liderliği göstermelidir.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Bu olay ve analiz sonuçları tüm operatörlere ve ilgili personele detaylı olarak anlatılmalı: Olayın nasıl gerçekleştiği, potansiyel sonuçları, kök nedenleri ve alınan önlemler tüm çalışanlara açık ve anlaşılır şekilde iletilmelidir. Benzer risklerin farkında olmaları ve güvenli çalışma uygulamalarını benimsemeleri sağlanmalıdır.</w:t>
              <w:br/>
              <w:t>- Diğer test hücrelerinde ve benzer alanlarda çalışan ekiplere uyarı yapılmalı: Bu olay sadece Test Hücresi 3'e özgü değildir. Benzer sarmal kapılar kullanan tüm alanlarda çalışan ekipler bilgilendirilmeli ve aynı risklere karşı önlem alınmalıdır. Organizasyon genelinde öğrenme sağlanmalıdır.</w:t>
              <w:br/>
              <w:t>- Düzeltici eylemlerin ilerlemesi düzenli olarak çalışanlara raporlanmalı: Alınan önlemlerin uygulanma durumu, tamamlanan ve devam eden eylemler çalışanlara düzenli olarak bildirilmelidir. Bu şeffaflık yönetimin güvenliğe verdiği önemi gösterir ve çalışan güvenini artırır.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operatörlere sarmal kapı güvenliği özel eğitimi verilmeli: Sarmal kapıların mekanik riskleri, düşen parça tehlikeleri, güvenli çalışma mesafeleri, kapı altında çalışma prosedürleri ve acil durum müdahalesi konularında detaylı eğitim programı uygulanmalıdır. Eğitim teorik bilginin ötesinde pratik uygulamaları ve vaka çalışmalarını içermelidir.</w:t>
              <w:br/>
              <w:t>- Yeni işe başlayan operatörler için standart işbaşı eğitimi programı uygulanmalı: Tüm yeni operatörler standart bir eğitim programından geçmeli, çalışma ortamının tüm riskleri öğretilmeli ve yeterlilik değerlendirmesi yapılmalıdır. İnformal bilgi aktarımı yerine yapılandırılmış ve dokümante edilmiş eğitim süreci uygulanmalıdır.</w:t>
              <w:br/>
              <w:t>- Risk farkındalığı ve güvenli davranış geliştirme sürekli eğitim programı başlatılmalı: Operatörlerin risk algısını geliştirmek ve proaktif güvenlik davranışları kazandırmak için düzenli eğitim, atölye çalışmaları ve vaka tartışmaları yapılmalıdır. Güvenlik sadece prosedür uyumu değil, bir düşünce ve davranış şekli olarak benimsenmelidir.</w:t>
              <w:br/>
              <w:t>- Bakım personeline ekipman kritiklik ve önleyici bakım eğitimi verilmeli: Bakım ekibi hangi ekipmanların güvenlik açısından kritik olduğunu, önleyici bakımın önemini ve modern bakım yönetimi tekniklerini öğrenmelidir. Reaktif bakım zihniyetinden proaktif bakım kültürüne geçiş için eğitim ve farkındalık çalışmaları yapılmalıdır.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18 Nisan 2026 tarihinde MPT Test Sahası Test Hücresi 3'te meydana gelen ramak kala olayının kapsamlı kök neden analizi, organizasyonun güvenlik yönetim sisteminde ciddi yapısal zayıflıklar olduğunu ortaya çıkarmıştır. Sarmal kapıdan düşen 150 gramlık metal klips operatörün sadece 30 cm yakınına isabet etmiş ve operatörün son anda refleks göstermesi ciddi bir kafa travmasını önlemiştir. Bu olay fiziksel yaralanma ile sonuçlanmamış olsa da, potansiyel sonuçları son derece ciddidir ve organizasyonun güvenlik sistemlerinde acil iyileştirmeler gerektirmektedir.</w:t>
        <w:br/>
        <w:br/>
        <w:t>Analiz iki temel kök neden belirlemiştir: Birincisi, yetersiz bakım ve inceleme sistemleri nedeniyle sarmal kapının son 3 aydır periyodik bakım görmemesi ve kritik bağlantı noktalarında gevşeme ve yıpranmanın tespit edilememesidir. İkincisi, operatörlere yardımcı ekipmanların riskleri konusunda yeterli eğitim verilmemesi ve risk farkındalığının geliştirilmemesidir. Bu iki kök neden, daha derin bir organizasyonel zayıflığın belirtileridir: Proaktif güvenlik yönetim sistemi ve kültürünün organizasyonda yerleşmemiş olması. Organizasyon reaktif (olay sonrası) yaklaşımla çalışmakta, riskleri önceden tespit etme, önleme ve sürekli iyileştirme kültürü zayıftır.</w:t>
        <w:br/>
        <w:br/>
        <w:t>Bu olayın tekrarını önlemek ve benzer riskleri yönetmek için kapsamlı düzeltici eylemler planlanmıştır. Acil önlemler olarak tüm sarmal kapıların güvenlik incelemesi, geçici güvenlik prosedürleri ve operatör eğitimleri uygulanmaktadır. Orta ve uzun vadede ise Bilgisayarlı Bakım Yönetim Sistemi kurulması, ekipman kritiklik analizi, kapsamlı risk değerlendirmeleri ve eğitim programlarının revizyonu planlanmıştır. En önemlisi, organizasyonun proaktif güvenlik kültürüne geçişi için stratejik düzeyde değişiklikler gereklidir.</w:t>
      </w:r>
    </w:p>
    <w:p>
      <w:pPr>
        <w:spacing w:before="200" w:after="80"/>
      </w:pPr>
      <w:r>
        <w:rPr>
          <w:b/>
          <w:color w:val="2E6DA4"/>
          <w:sz w:val="22"/>
        </w:rPr>
        <w:t>10.2 Kısa Vadeli Önlemler (1-2 Ay)</w:t>
      </w:r>
    </w:p>
    <w:p>
      <w:pPr>
        <w:pStyle w:val="ListBullet"/>
        <w:spacing w:before="40" w:after="40"/>
      </w:pPr>
      <w:r>
        <w:rPr>
          <w:color w:val="444444"/>
          <w:sz w:val="20"/>
        </w:rPr>
        <w:t>Tüm test hücrelerindeki sarmal kapıların acil güvenlik incelemesi tamamlanmalı ve tespit edilen tüm eksiklikler 2 hafta içinde giderilmelidir. Kapıların tüm bağlantı noktaları, klipsler, raylar ve mekanik bileşenler detaylı olarak kontrol edilmeli, yıpranmış parçalar değiştirilmeli ve kapılar tam güvenlik testinden geçirilmelidir.</w:t>
      </w:r>
    </w:p>
    <w:p>
      <w:pPr>
        <w:pStyle w:val="ListBullet"/>
        <w:spacing w:before="40" w:after="40"/>
      </w:pPr>
      <w:r>
        <w:rPr>
          <w:color w:val="444444"/>
          <w:sz w:val="20"/>
        </w:rPr>
        <w:t>Sarmal kapı altında çalışma için geçici güvenlik prosedürü derhal uygulanmalı ve tüm operatörlere iletilmelidir. Kapı altında çalışma yasaklanmalı veya kapının tamamen açık ve kilitli konumda olması zorunluluğu getirilmelidir. Operatörler bu prosedürü anlayana ve uygulama alışkanlığı kazanana kadar yakın gözetim altında tutulmalıdır.</w:t>
      </w:r>
    </w:p>
    <w:p>
      <w:pPr>
        <w:pStyle w:val="ListBullet"/>
        <w:spacing w:before="40" w:after="40"/>
      </w:pPr>
      <w:r>
        <w:rPr>
          <w:color w:val="444444"/>
          <w:sz w:val="20"/>
        </w:rPr>
        <w:t>Tüm operatörlere sarmal kapı güvenliği acil eğitimi 2 hafta içinde tamamlanmalıdır. Eğitim düşen parça risklerini, güvenli çalışma mesafelerini, kapı altında çalışma prosedürlerini ve acil durum müdahalelerini kapsamalıdır. Eğitim etkinliği değerlendirmeli ve operatörlerin davranış değişiklikleri takip edilmelidir.</w:t>
      </w:r>
    </w:p>
    <w:p>
      <w:pPr>
        <w:pStyle w:val="ListBullet"/>
        <w:spacing w:before="40" w:after="40"/>
      </w:pPr>
      <w:r>
        <w:rPr>
          <w:color w:val="444444"/>
          <w:sz w:val="20"/>
        </w:rPr>
        <w:t>Bilgisayarlı Bakım Yönetim Sistemi (CMMS) tedarik ve kurulum projesi 1 ay içinde başlatılmalıdır. Sistem gereksinimleri belirlenmeli, tedarikçi seçimi yapılmalı ve detaylı uygulama planı oluşturulmalıdır. Bu sistem manuel kayıt sisteminin yerini alarak bakım planlarının otomatik takibini, hatırlatmalarını ve raporlanmasını sağlayacaktır.</w:t>
      </w:r>
    </w:p>
    <w:p/>
    <w:p>
      <w:pPr>
        <w:spacing w:before="200" w:after="80"/>
      </w:pPr>
      <w:r>
        <w:rPr>
          <w:b/>
          <w:color w:val="2E6DA4"/>
          <w:sz w:val="22"/>
        </w:rPr>
        <w:t>10.3 Uzun Vadeli İyileştirmeler (3-12 Ay)</w:t>
      </w:r>
    </w:p>
    <w:p>
      <w:pPr>
        <w:pStyle w:val="ListBullet"/>
        <w:spacing w:before="40" w:after="40"/>
      </w:pPr>
      <w:r>
        <w:rPr>
          <w:color w:val="444444"/>
          <w:sz w:val="20"/>
        </w:rPr>
        <w:t>Organizasyon genelinde proaktif güvenlik kültürü oluşturulmalıdır (3-12 ay). Güvenlik operasyonların doğal bir parçası olarak entegre edilmeli, çalışanlar güvenlik sapmalarını raporlamak için teşvik edilmeli ve güvenli davranışlar ödüllendirilmelidir. Üst yönetim güvenlik liderliği göstermeli, düzenli saha ziyaretleri yapmalı ve güvenlik performansını stratejik KPI olarak izlemelidir.</w:t>
      </w:r>
    </w:p>
    <w:p>
      <w:pPr>
        <w:pStyle w:val="ListBullet"/>
        <w:spacing w:before="40" w:after="40"/>
      </w:pPr>
      <w:r>
        <w:rPr>
          <w:color w:val="444444"/>
          <w:sz w:val="20"/>
        </w:rPr>
        <w:t>Bakım fonksiyonu stratejik öncelik olarak ele alınmalı ve reaktif bakımdan proaktif bakıma geçiş yapılmalıdır (6-12 ay). Ekipman kritiklik analizi tamamlanmalı, kritik ekipmanlar için önleyici bakım programları uygulanmalı ve bakım performansı düzenli olarak ölçülüp raporlanmalıdır. Bakım ekibi yeterli kaynaklarla desteklenmeli ve modern bakım yönetimi teknikleri konusunda eğitilmelidir.</w:t>
      </w:r>
    </w:p>
    <w:p>
      <w:pPr>
        <w:pStyle w:val="ListBullet"/>
        <w:spacing w:before="40" w:after="40"/>
      </w:pPr>
      <w:r>
        <w:rPr>
          <w:color w:val="444444"/>
          <w:sz w:val="20"/>
        </w:rPr>
        <w:t>Risk yönetimi yaklaşımı dokümantasyon odaklıdan operasyonel etkinlik odaklıya dönüştürülmelidir (6-12 ay). Risk değerlendirmeleri tüm ekipman ve faaliyetleri kapsamalı, düzenli olarak güncellenmeli ve operatörlere etkin şekilde iletilmelidir. Çalışanlar risk değerlendirme süreçlerine aktif olarak dahil edilmeli ve sahada gözlemledikleri riskleri raporlamak için teşvik edilmelidir.</w:t>
      </w:r>
    </w:p>
    <w:p>
      <w:pPr>
        <w:pStyle w:val="ListBullet"/>
        <w:spacing w:before="40" w:after="40"/>
      </w:pPr>
      <w:r>
        <w:rPr>
          <w:color w:val="444444"/>
          <w:sz w:val="20"/>
        </w:rPr>
        <w:t>Sürekli iyileştirme döngüsü kurulmalı ve öğrenme organizasyonu kültürü geliştirilmelidir (12 ay). Güvenlik performansı düzenli olarak ölçülmeli, olay analizleri sistematik olarak yapılmalı ve iyileştirme fırsatları belirlenerek uygulanmalıdır. Ramak kala raporlama sistemi iyileştirilmeli, raporlar teşvik edilmeli ve sistematik olarak analiz edilerek önleyici eylemlere dönüştürülmelidir.</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Bakım Sistemi</w:t>
            </w:r>
          </w:p>
        </w:tc>
        <w:tc>
          <w:tcPr>
            <w:tcW w:type="dxa" w:w="3120"/>
            <w:shd w:val="clear" w:color="auto" w:fill="F5F5F5"/>
            <w:tcMar>
              <w:top w:w="80" w:type="dxa"/>
              <w:bottom w:w="80" w:type="dxa"/>
              <w:left w:w="120" w:type="dxa"/>
              <w:right w:w="120" w:type="dxa"/>
            </w:tcMar>
          </w:tcPr>
          <w:p>
            <w:r>
              <w:rPr>
                <w:b w:val="0"/>
                <w:color w:val="C0392B"/>
                <w:sz w:val="20"/>
              </w:rPr>
              <w:t>Manuel, reaktif, kayıt yetersiz</w:t>
            </w:r>
          </w:p>
        </w:tc>
        <w:tc>
          <w:tcPr>
            <w:tcW w:type="dxa" w:w="3120"/>
            <w:shd w:val="clear" w:color="auto" w:fill="27AE60"/>
            <w:tcMar>
              <w:top w:w="80" w:type="dxa"/>
              <w:bottom w:w="80" w:type="dxa"/>
              <w:left w:w="120" w:type="dxa"/>
              <w:right w:w="120" w:type="dxa"/>
            </w:tcMar>
          </w:tcPr>
          <w:p>
            <w:r>
              <w:rPr>
                <w:b w:val="0"/>
                <w:color w:val="FFFFFF"/>
                <w:sz w:val="20"/>
              </w:rPr>
              <w:t>CMMS, proaktif, tam kayıt</w:t>
            </w:r>
          </w:p>
        </w:tc>
      </w:tr>
      <w:tr>
        <w:tc>
          <w:tcPr>
            <w:tcW w:type="dxa" w:w="3120"/>
            <w:shd w:val="clear" w:color="auto" w:fill="D6E4F0"/>
            <w:tcMar>
              <w:top w:w="80" w:type="dxa"/>
              <w:bottom w:w="80" w:type="dxa"/>
              <w:left w:w="120" w:type="dxa"/>
              <w:right w:w="120" w:type="dxa"/>
            </w:tcMar>
          </w:tcPr>
          <w:p>
            <w:r>
              <w:rPr>
                <w:b/>
                <w:color w:val="1B3A5C"/>
                <w:sz w:val="20"/>
              </w:rPr>
              <w:t>Bakım Planı Tamamlanma</w:t>
            </w:r>
          </w:p>
        </w:tc>
        <w:tc>
          <w:tcPr>
            <w:tcW w:type="dxa" w:w="3120"/>
            <w:shd w:val="clear" w:color="auto" w:fill="F5F5F5"/>
            <w:tcMar>
              <w:top w:w="80" w:type="dxa"/>
              <w:bottom w:w="80" w:type="dxa"/>
              <w:left w:w="120" w:type="dxa"/>
              <w:right w:w="120" w:type="dxa"/>
            </w:tcMar>
          </w:tcPr>
          <w:p>
            <w:r>
              <w:rPr>
                <w:b w:val="0"/>
                <w:color w:val="C0392B"/>
                <w:sz w:val="20"/>
              </w:rPr>
              <w:t>%60-70 (tahmini)</w:t>
            </w:r>
          </w:p>
        </w:tc>
        <w:tc>
          <w:tcPr>
            <w:tcW w:type="dxa" w:w="3120"/>
            <w:shd w:val="clear" w:color="auto" w:fill="27AE60"/>
            <w:tcMar>
              <w:top w:w="80" w:type="dxa"/>
              <w:bottom w:w="80" w:type="dxa"/>
              <w:left w:w="120" w:type="dxa"/>
              <w:right w:w="120" w:type="dxa"/>
            </w:tcMar>
          </w:tcPr>
          <w:p>
            <w:r>
              <w:rPr>
                <w:b w:val="0"/>
                <w:color w:val="FFFFFF"/>
                <w:sz w:val="20"/>
              </w:rPr>
              <w:t>%95+ (izlenen ve raporlanan)</w:t>
            </w:r>
          </w:p>
        </w:tc>
      </w:tr>
      <w:tr>
        <w:tc>
          <w:tcPr>
            <w:tcW w:type="dxa" w:w="3120"/>
            <w:shd w:val="clear" w:color="auto" w:fill="D6E4F0"/>
            <w:tcMar>
              <w:top w:w="80" w:type="dxa"/>
              <w:bottom w:w="80" w:type="dxa"/>
              <w:left w:w="120" w:type="dxa"/>
              <w:right w:w="120" w:type="dxa"/>
            </w:tcMar>
          </w:tcPr>
          <w:p>
            <w:r>
              <w:rPr>
                <w:b/>
                <w:color w:val="1B3A5C"/>
                <w:sz w:val="20"/>
              </w:rPr>
              <w:t>Operatör Risk Farkındalığı</w:t>
            </w:r>
          </w:p>
        </w:tc>
        <w:tc>
          <w:tcPr>
            <w:tcW w:type="dxa" w:w="3120"/>
            <w:shd w:val="clear" w:color="auto" w:fill="F5F5F5"/>
            <w:tcMar>
              <w:top w:w="80" w:type="dxa"/>
              <w:bottom w:w="80" w:type="dxa"/>
              <w:left w:w="120" w:type="dxa"/>
              <w:right w:w="120" w:type="dxa"/>
            </w:tcMar>
          </w:tcPr>
          <w:p>
            <w:r>
              <w:rPr>
                <w:b w:val="0"/>
                <w:color w:val="C0392B"/>
                <w:sz w:val="20"/>
              </w:rPr>
              <w:t>Temel prosedürler, yardımcı ekipman riskleri bilinmiyor</w:t>
            </w:r>
          </w:p>
        </w:tc>
        <w:tc>
          <w:tcPr>
            <w:tcW w:type="dxa" w:w="3120"/>
            <w:shd w:val="clear" w:color="auto" w:fill="27AE60"/>
            <w:tcMar>
              <w:top w:w="80" w:type="dxa"/>
              <w:bottom w:w="80" w:type="dxa"/>
              <w:left w:w="120" w:type="dxa"/>
              <w:right w:w="120" w:type="dxa"/>
            </w:tcMar>
          </w:tcPr>
          <w:p>
            <w:r>
              <w:rPr>
                <w:b w:val="0"/>
                <w:color w:val="FFFFFF"/>
                <w:sz w:val="20"/>
              </w:rPr>
              <w:t>Kapsamlı, tüm riskler biliniyor</w:t>
            </w:r>
          </w:p>
        </w:tc>
      </w:tr>
      <w:tr>
        <w:tc>
          <w:tcPr>
            <w:tcW w:type="dxa" w:w="3120"/>
            <w:shd w:val="clear" w:color="auto" w:fill="D6E4F0"/>
            <w:tcMar>
              <w:top w:w="80" w:type="dxa"/>
              <w:bottom w:w="80" w:type="dxa"/>
              <w:left w:w="120" w:type="dxa"/>
              <w:right w:w="120" w:type="dxa"/>
            </w:tcMar>
          </w:tcPr>
          <w:p>
            <w:r>
              <w:rPr>
                <w:b/>
                <w:color w:val="1B3A5C"/>
                <w:sz w:val="20"/>
              </w:rPr>
              <w:t>Eğitim Standardizasyonu</w:t>
            </w:r>
          </w:p>
        </w:tc>
        <w:tc>
          <w:tcPr>
            <w:tcW w:type="dxa" w:w="3120"/>
            <w:shd w:val="clear" w:color="auto" w:fill="F5F5F5"/>
            <w:tcMar>
              <w:top w:w="80" w:type="dxa"/>
              <w:bottom w:w="80" w:type="dxa"/>
              <w:left w:w="120" w:type="dxa"/>
              <w:right w:w="120" w:type="dxa"/>
            </w:tcMar>
          </w:tcPr>
          <w:p>
            <w:r>
              <w:rPr>
                <w:b w:val="0"/>
                <w:color w:val="C0392B"/>
                <w:sz w:val="20"/>
              </w:rPr>
              <w:t>İnformal, değişken kalite</w:t>
            </w:r>
          </w:p>
        </w:tc>
        <w:tc>
          <w:tcPr>
            <w:tcW w:type="dxa" w:w="3120"/>
            <w:shd w:val="clear" w:color="auto" w:fill="27AE60"/>
            <w:tcMar>
              <w:top w:w="80" w:type="dxa"/>
              <w:bottom w:w="80" w:type="dxa"/>
              <w:left w:w="120" w:type="dxa"/>
              <w:right w:w="120" w:type="dxa"/>
            </w:tcMar>
          </w:tcPr>
          <w:p>
            <w:r>
              <w:rPr>
                <w:b w:val="0"/>
                <w:color w:val="FFFFFF"/>
                <w:sz w:val="20"/>
              </w:rPr>
              <w:t>Standart program, yeterlilik değerlendirmeli</w:t>
            </w:r>
          </w:p>
        </w:tc>
      </w:tr>
      <w:tr>
        <w:tc>
          <w:tcPr>
            <w:tcW w:type="dxa" w:w="3120"/>
            <w:shd w:val="clear" w:color="auto" w:fill="D6E4F0"/>
            <w:tcMar>
              <w:top w:w="80" w:type="dxa"/>
              <w:bottom w:w="80" w:type="dxa"/>
              <w:left w:w="120" w:type="dxa"/>
              <w:right w:w="120" w:type="dxa"/>
            </w:tcMar>
          </w:tcPr>
          <w:p>
            <w:r>
              <w:rPr>
                <w:b/>
                <w:color w:val="1B3A5C"/>
                <w:sz w:val="20"/>
              </w:rPr>
              <w:t>Risk Değerlendirme Kapsamı</w:t>
            </w:r>
          </w:p>
        </w:tc>
        <w:tc>
          <w:tcPr>
            <w:tcW w:type="dxa" w:w="3120"/>
            <w:shd w:val="clear" w:color="auto" w:fill="F5F5F5"/>
            <w:tcMar>
              <w:top w:w="80" w:type="dxa"/>
              <w:bottom w:w="80" w:type="dxa"/>
              <w:left w:w="120" w:type="dxa"/>
              <w:right w:w="120" w:type="dxa"/>
            </w:tcMar>
          </w:tcPr>
          <w:p>
            <w:r>
              <w:rPr>
                <w:b w:val="0"/>
                <w:color w:val="C0392B"/>
                <w:sz w:val="20"/>
              </w:rPr>
              <w:t>Ana ekipmanlar, yardımcı sistemler eksik</w:t>
            </w:r>
          </w:p>
        </w:tc>
        <w:tc>
          <w:tcPr>
            <w:tcW w:type="dxa" w:w="3120"/>
            <w:shd w:val="clear" w:color="auto" w:fill="27AE60"/>
            <w:tcMar>
              <w:top w:w="80" w:type="dxa"/>
              <w:bottom w:w="80" w:type="dxa"/>
              <w:left w:w="120" w:type="dxa"/>
              <w:right w:w="120" w:type="dxa"/>
            </w:tcMar>
          </w:tcPr>
          <w:p>
            <w:r>
              <w:rPr>
                <w:b w:val="0"/>
                <w:color w:val="FFFFFF"/>
                <w:sz w:val="20"/>
              </w:rPr>
              <w:t>Tüm ekipman ve faaliyetler</w:t>
            </w:r>
          </w:p>
        </w:tc>
      </w:tr>
      <w:tr>
        <w:tc>
          <w:tcPr>
            <w:tcW w:type="dxa" w:w="3120"/>
            <w:shd w:val="clear" w:color="auto" w:fill="D6E4F0"/>
            <w:tcMar>
              <w:top w:w="80" w:type="dxa"/>
              <w:bottom w:w="80" w:type="dxa"/>
              <w:left w:w="120" w:type="dxa"/>
              <w:right w:w="120" w:type="dxa"/>
            </w:tcMar>
          </w:tcPr>
          <w:p>
            <w:r>
              <w:rPr>
                <w:b/>
                <w:color w:val="1B3A5C"/>
                <w:sz w:val="20"/>
              </w:rPr>
              <w:t>Güvenlik Kültürü</w:t>
            </w:r>
          </w:p>
        </w:tc>
        <w:tc>
          <w:tcPr>
            <w:tcW w:type="dxa" w:w="3120"/>
            <w:shd w:val="clear" w:color="auto" w:fill="F5F5F5"/>
            <w:tcMar>
              <w:top w:w="80" w:type="dxa"/>
              <w:bottom w:w="80" w:type="dxa"/>
              <w:left w:w="120" w:type="dxa"/>
              <w:right w:w="120" w:type="dxa"/>
            </w:tcMar>
          </w:tcPr>
          <w:p>
            <w:r>
              <w:rPr>
                <w:b w:val="0"/>
                <w:color w:val="C0392B"/>
                <w:sz w:val="20"/>
              </w:rPr>
              <w:t>Reaktif, uyum odaklı</w:t>
            </w:r>
          </w:p>
        </w:tc>
        <w:tc>
          <w:tcPr>
            <w:tcW w:type="dxa" w:w="3120"/>
            <w:shd w:val="clear" w:color="auto" w:fill="27AE60"/>
            <w:tcMar>
              <w:top w:w="80" w:type="dxa"/>
              <w:bottom w:w="80" w:type="dxa"/>
              <w:left w:w="120" w:type="dxa"/>
              <w:right w:w="120" w:type="dxa"/>
            </w:tcMar>
          </w:tcPr>
          <w:p>
            <w:r>
              <w:rPr>
                <w:b w:val="0"/>
                <w:color w:val="FFFFFF"/>
                <w:sz w:val="20"/>
              </w:rPr>
              <w:t>Proaktif, sürekli iyileştirme</w:t>
            </w:r>
          </w:p>
        </w:tc>
      </w:tr>
      <w:tr>
        <w:tc>
          <w:tcPr>
            <w:tcW w:type="dxa" w:w="3120"/>
            <w:shd w:val="clear" w:color="auto" w:fill="D6E4F0"/>
            <w:tcMar>
              <w:top w:w="80" w:type="dxa"/>
              <w:bottom w:w="80" w:type="dxa"/>
              <w:left w:w="120" w:type="dxa"/>
              <w:right w:w="120" w:type="dxa"/>
            </w:tcMar>
          </w:tcPr>
          <w:p>
            <w:r>
              <w:rPr>
                <w:b/>
                <w:color w:val="1B3A5C"/>
                <w:sz w:val="20"/>
              </w:rPr>
              <w:t>Ramak Kala Raporlama</w:t>
            </w:r>
          </w:p>
        </w:tc>
        <w:tc>
          <w:tcPr>
            <w:tcW w:type="dxa" w:w="3120"/>
            <w:shd w:val="clear" w:color="auto" w:fill="F5F5F5"/>
            <w:tcMar>
              <w:top w:w="80" w:type="dxa"/>
              <w:bottom w:w="80" w:type="dxa"/>
              <w:left w:w="120" w:type="dxa"/>
              <w:right w:w="120" w:type="dxa"/>
            </w:tcMar>
          </w:tcPr>
          <w:p>
            <w:r>
              <w:rPr>
                <w:b w:val="0"/>
                <w:color w:val="C0392B"/>
                <w:sz w:val="20"/>
              </w:rPr>
              <w:t>Düşük, sistematik değil</w:t>
            </w:r>
          </w:p>
        </w:tc>
        <w:tc>
          <w:tcPr>
            <w:tcW w:type="dxa" w:w="3120"/>
            <w:shd w:val="clear" w:color="auto" w:fill="27AE60"/>
            <w:tcMar>
              <w:top w:w="80" w:type="dxa"/>
              <w:bottom w:w="80" w:type="dxa"/>
              <w:left w:w="120" w:type="dxa"/>
              <w:right w:w="120" w:type="dxa"/>
            </w:tcMar>
          </w:tcPr>
          <w:p>
            <w:r>
              <w:rPr>
                <w:b w:val="0"/>
                <w:color w:val="FFFFFF"/>
                <w:sz w:val="20"/>
              </w:rPr>
              <w:t>Yüksek, teşvik edilen, analiz edilen</w:t>
            </w:r>
          </w:p>
        </w:tc>
      </w:tr>
      <w:tr>
        <w:tc>
          <w:tcPr>
            <w:tcW w:type="dxa" w:w="3120"/>
            <w:shd w:val="clear" w:color="auto" w:fill="D6E4F0"/>
            <w:tcMar>
              <w:top w:w="80" w:type="dxa"/>
              <w:bottom w:w="80" w:type="dxa"/>
              <w:left w:w="120" w:type="dxa"/>
              <w:right w:w="120" w:type="dxa"/>
            </w:tcMar>
          </w:tcPr>
          <w:p>
            <w:r>
              <w:rPr>
                <w:b/>
                <w:color w:val="1B3A5C"/>
                <w:sz w:val="20"/>
              </w:rPr>
              <w:t>Yönetim Gözetimi</w:t>
            </w:r>
          </w:p>
        </w:tc>
        <w:tc>
          <w:tcPr>
            <w:tcW w:type="dxa" w:w="3120"/>
            <w:shd w:val="clear" w:color="auto" w:fill="F5F5F5"/>
            <w:tcMar>
              <w:top w:w="80" w:type="dxa"/>
              <w:bottom w:w="80" w:type="dxa"/>
              <w:left w:w="120" w:type="dxa"/>
              <w:right w:w="120" w:type="dxa"/>
            </w:tcMar>
          </w:tcPr>
          <w:p>
            <w:r>
              <w:rPr>
                <w:b w:val="0"/>
                <w:color w:val="C0392B"/>
                <w:sz w:val="20"/>
              </w:rPr>
              <w:t>Güvenlik KPI izlenmiyor</w:t>
            </w:r>
          </w:p>
        </w:tc>
        <w:tc>
          <w:tcPr>
            <w:tcW w:type="dxa" w:w="3120"/>
            <w:shd w:val="clear" w:color="auto" w:fill="27AE60"/>
            <w:tcMar>
              <w:top w:w="80" w:type="dxa"/>
              <w:bottom w:w="80" w:type="dxa"/>
              <w:left w:w="120" w:type="dxa"/>
              <w:right w:w="120" w:type="dxa"/>
            </w:tcMar>
          </w:tcPr>
          <w:p>
            <w:r>
              <w:rPr>
                <w:b w:val="0"/>
                <w:color w:val="FFFFFF"/>
                <w:sz w:val="20"/>
              </w:rPr>
              <w:t>Aylık gözden geçirme, stratejik KPI</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