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MPT-2026-001-NM</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18.04.2026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MPT Test Sahası Test Hücresi 3</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Ramak Kala Olayı (Near-Miss)</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Test hücresi sarmal kapısından 150 gramlık metal klips düşerek operatörün 30 cm yakınına isabet etti. Operatör son anda geri çekilerek fiziksel yaralanmadan kurtuldu ancak şok yaşadı.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MPT Test Sahası Test Hücresi 3'te test sonrası ekipman kaldırma işlemi sırasında sarmal kapının alt bölümündeki metal bağlantı klipsi (10x5 cm, 150 gram) gevşeyerek düştü ve operatörün 30 cm yakınına isabet etti. Operatör eğilmiş pozisyonda kablo toplarken anormal ses duyarak refleks ile geri çekildi ve yaralanmadan kurtuldu.</w:t>
      </w:r>
    </w:p>
    <w:p>
      <w:pPr>
        <w:spacing w:before="80" w:after="120"/>
      </w:pPr>
      <w:r>
        <w:rPr>
          <w:b w:val="0"/>
          <w:i w:val="0"/>
          <w:color w:val="444444"/>
          <w:sz w:val="18"/>
        </w:rPr>
        <w:t>MPT Test Sahası Test Hücresi 3, sarmal kapı altı çalışma alanı</w:t>
      </w:r>
    </w:p>
    <w:p>
      <w:pPr>
        <w:spacing w:before="80" w:after="120"/>
      </w:pPr>
      <w:r>
        <w:rPr>
          <w:b w:val="0"/>
          <w:i w:val="0"/>
          <w:color w:val="444444"/>
          <w:sz w:val="18"/>
        </w:rPr>
        <w:t>1 operatör doğrudan etkilendi (şok yaşadı), 1 operatör kontrol panelinde tanık oldu</w:t>
      </w:r>
    </w:p>
    <w:p>
      <w:pPr>
        <w:spacing w:before="80" w:after="120"/>
      </w:pPr>
      <w:r>
        <w:rPr>
          <w:b w:val="0"/>
          <w:i w:val="0"/>
          <w:color w:val="444444"/>
          <w:sz w:val="18"/>
        </w:rPr>
        <w:t>Olay anında acil durdurma prosedürü devreye alındı ve tüm test hücresi ekipmanları güvenli konuma getirildi. Operatörün sağlık durumu kontrol edildi ve fiziksel yaralanma olmadığı teyit edildi. Olay derhal güvenlik ekibine bildirildi ve alan geçici olarak kullanım dışı bırakıldı. Sarmal kapının detaylı incelemesinde 4 farklı bağlantı noktasında gevşeme ve yıpranma tespit edildi.</w:t>
      </w:r>
    </w:p>
    <w:p/>
    <w:p>
      <w:pPr>
        <w:spacing w:before="200" w:after="80"/>
      </w:pPr>
      <w:r>
        <w:rPr>
          <w:b/>
          <w:color w:val="2E6DA4"/>
          <w:sz w:val="22"/>
        </w:rPr>
        <w:t>1.2 Temel Bulgular</w:t>
      </w:r>
    </w:p>
    <w:p>
      <w:pPr>
        <w:spacing w:before="40" w:after="40"/>
      </w:pPr>
      <w:r>
        <w:rPr>
          <w:color w:val="444444"/>
          <w:sz w:val="20"/>
        </w:rPr>
        <w:t xml:space="preserve">  Sarmal kapı son 3 aydır periyodik bakım görmemiş ve bakım kayıtları tutulmamış</w:t>
      </w:r>
    </w:p>
    <w:p>
      <w:pPr>
        <w:spacing w:before="40" w:after="40"/>
      </w:pPr>
      <w:r>
        <w:rPr>
          <w:color w:val="444444"/>
          <w:sz w:val="20"/>
        </w:rPr>
        <w:t xml:space="preserve">  Kapının 4 bağlantı noktasında kritik seviyede gevşeme ve yıpranma mevcut</w:t>
      </w:r>
    </w:p>
    <w:p>
      <w:pPr>
        <w:spacing w:before="40" w:after="40"/>
      </w:pPr>
      <w:r>
        <w:rPr>
          <w:color w:val="444444"/>
          <w:sz w:val="20"/>
        </w:rPr>
        <w:t xml:space="preserve">  Operatörlere sarmal kapı altında çalışma riskleri konusunda yeterli eğitim verilmemiş</w:t>
      </w:r>
    </w:p>
    <w:p>
      <w:pPr>
        <w:spacing w:before="40" w:after="40"/>
      </w:pPr>
      <w:r>
        <w:rPr>
          <w:color w:val="444444"/>
          <w:sz w:val="20"/>
        </w:rPr>
        <w:t xml:space="preserve">  Bakım planlama ve takip sistemi yetersiz, manuel kayıt sistemi etkin çalışmıyor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Sarmal kapının tüm bağlantı noktaları sıkılaştırıldı ve yıpranmış parçalar değiştirildi</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test hücrelerindeki sarmal kapılar acil güvenlik kontrolünden geçirildi</w:t>
            </w:r>
          </w:p>
        </w:tc>
        <w:tc>
          <w:tcPr>
            <w:tcW w:type="dxa" w:w="3120"/>
            <w:shd w:val="clear" w:color="auto" w:fill="FFFFFF"/>
            <w:tcMar>
              <w:top w:w="80" w:type="dxa"/>
              <w:bottom w:w="80" w:type="dxa"/>
              <w:left w:w="120" w:type="dxa"/>
              <w:right w:w="120" w:type="dxa"/>
            </w:tcMar>
          </w:tcPr>
          <w:p>
            <w:r>
              <w:rPr>
                <w:sz w:val="20"/>
              </w:rPr>
              <w:t>Tesis Mühendisi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Operatörlere sarmal kapı güvenliği ve risk farkındalığı acil eğitimi verildi</w:t>
            </w:r>
          </w:p>
        </w:tc>
        <w:tc>
          <w:tcPr>
            <w:tcW w:type="dxa" w:w="3120"/>
            <w:shd w:val="clear" w:color="auto" w:fill="F5F5F5"/>
            <w:tcMar>
              <w:top w:w="80" w:type="dxa"/>
              <w:bottom w:w="80" w:type="dxa"/>
              <w:left w:w="120" w:type="dxa"/>
              <w:right w:w="120" w:type="dxa"/>
            </w:tcMar>
          </w:tcPr>
          <w:p>
            <w:r>
              <w:rPr>
                <w:sz w:val="20"/>
              </w:rPr>
              <w:t>HSE Sorumlusu</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Kapı altı çalışma alanına uyarı işaretleri ve güvenlik bariyerleri yerleştirildi</w:t>
            </w:r>
          </w:p>
        </w:tc>
        <w:tc>
          <w:tcPr>
            <w:tcW w:type="dxa" w:w="3120"/>
            <w:shd w:val="clear" w:color="auto" w:fill="FFFFFF"/>
            <w:tcMar>
              <w:top w:w="80" w:type="dxa"/>
              <w:bottom w:w="80" w:type="dxa"/>
              <w:left w:w="120" w:type="dxa"/>
              <w:right w:w="120" w:type="dxa"/>
            </w:tcMar>
          </w:tcPr>
          <w:p>
            <w:r>
              <w:rPr>
                <w:sz w:val="20"/>
              </w:rPr>
              <w:t>Hat Yöneticisi</w:t>
            </w:r>
          </w:p>
        </w:tc>
        <w:tc>
          <w:tcPr>
            <w:tcW w:type="dxa" w:w="3120"/>
            <w:shd w:val="clear" w:color="auto" w:fill="FFFFFF"/>
            <w:tcMar>
              <w:top w:w="80" w:type="dxa"/>
              <w:bottom w:w="80" w:type="dxa"/>
              <w:left w:w="120" w:type="dxa"/>
              <w:right w:w="120" w:type="dxa"/>
            </w:tcMar>
          </w:tcPr>
          <w:p>
            <w:r>
              <w:rPr>
                <w:sz w:val="20"/>
              </w:rPr>
              <w:t>Planlandı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MPT-2026-001-NM</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18.04.2026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17:15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MPT Test Sahası Test Hücresi 3</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Test Operasyonları Bölümü</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İsim belirtilmemiş (Test Operatörü)</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Sarmal kapı (rolling shutter door) - 10 yıllık</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Metal bağlantı klipsi (10x5 cm, 150 gram)</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İç mekan - Kontrollü ortam</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test operatörü KKE (baret, iş ayakkabısı, iş elbisesi)</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Ramak Kala (Near-Miss) - Düşen Nesne</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Fiziksel yaralanma yok, psikolojik şok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doğrudan, 1 kişi dolaylı</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Potansiyel: Ciddi yaralanma (baş travması, kırık)</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Kontrol panelindeki ikinci operatör (ses üzerine fark etti)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(fiziksel yaralanma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17:00</w:t>
            </w:r>
          </w:p>
        </w:tc>
        <w:tc>
          <w:tcPr>
            <w:tcW w:type="dxa" w:w="4680"/>
            <w:shd w:val="clear" w:color="auto" w:fill="D6E4F0"/>
            <w:tcMar>
              <w:top w:w="80" w:type="dxa"/>
              <w:bottom w:w="80" w:type="dxa"/>
              <w:left w:w="120" w:type="dxa"/>
              <w:right w:w="120" w:type="dxa"/>
            </w:tcMar>
          </w:tcPr>
          <w:p>
            <w:r>
              <w:rPr>
                <w:sz w:val="20"/>
              </w:rPr>
              <w:t>Test tamamlandı, operatör ekipman kaldırma işlemine başladı</w:t>
            </w:r>
          </w:p>
        </w:tc>
      </w:tr>
      <w:tr>
        <w:tc>
          <w:tcPr>
            <w:tcW w:type="dxa" w:w="4680"/>
            <w:shd w:val="clear" w:color="auto" w:fill="FFFFFF"/>
            <w:tcMar>
              <w:top w:w="80" w:type="dxa"/>
              <w:bottom w:w="80" w:type="dxa"/>
              <w:left w:w="120" w:type="dxa"/>
              <w:right w:w="120" w:type="dxa"/>
            </w:tcMar>
          </w:tcPr>
          <w:p>
            <w:r>
              <w:rPr>
                <w:b/>
                <w:color w:val="1B3A5C"/>
                <w:sz w:val="20"/>
              </w:rPr>
              <w:t>17:10</w:t>
            </w:r>
          </w:p>
        </w:tc>
        <w:tc>
          <w:tcPr>
            <w:tcW w:type="dxa" w:w="4680"/>
            <w:shd w:val="clear" w:color="auto" w:fill="FFFFFF"/>
            <w:tcMar>
              <w:top w:w="80" w:type="dxa"/>
              <w:bottom w:w="80" w:type="dxa"/>
              <w:left w:w="120" w:type="dxa"/>
              <w:right w:w="120" w:type="dxa"/>
            </w:tcMar>
          </w:tcPr>
          <w:p>
            <w:r>
              <w:rPr>
                <w:sz w:val="20"/>
              </w:rPr>
              <w:t>Operatör sarmal kapı altında eğilerek ekipman kablosunu toplamaya başladı</w:t>
            </w:r>
          </w:p>
        </w:tc>
      </w:tr>
      <w:tr>
        <w:tc>
          <w:tcPr>
            <w:tcW w:type="dxa" w:w="4680"/>
            <w:shd w:val="clear" w:color="auto" w:fill="D6E4F0"/>
            <w:tcMar>
              <w:top w:w="80" w:type="dxa"/>
              <w:bottom w:w="80" w:type="dxa"/>
              <w:left w:w="120" w:type="dxa"/>
              <w:right w:w="120" w:type="dxa"/>
            </w:tcMar>
          </w:tcPr>
          <w:p>
            <w:r>
              <w:rPr>
                <w:b/>
                <w:color w:val="1B3A5C"/>
                <w:sz w:val="20"/>
              </w:rPr>
              <w:t>17:15</w:t>
            </w:r>
          </w:p>
        </w:tc>
        <w:tc>
          <w:tcPr>
            <w:tcW w:type="dxa" w:w="4680"/>
            <w:shd w:val="clear" w:color="auto" w:fill="D6E4F0"/>
            <w:tcMar>
              <w:top w:w="80" w:type="dxa"/>
              <w:bottom w:w="80" w:type="dxa"/>
              <w:left w:w="120" w:type="dxa"/>
              <w:right w:w="120" w:type="dxa"/>
            </w:tcMar>
          </w:tcPr>
          <w:p>
            <w:r>
              <w:rPr>
                <w:sz w:val="20"/>
              </w:rPr>
              <w:t>Metal klips gevşeyerek düştü, operatör anormal ses duydu ve refleks ile geri çekildi</w:t>
            </w:r>
          </w:p>
        </w:tc>
      </w:tr>
      <w:tr>
        <w:tc>
          <w:tcPr>
            <w:tcW w:type="dxa" w:w="4680"/>
            <w:shd w:val="clear" w:color="auto" w:fill="FFFFFF"/>
            <w:tcMar>
              <w:top w:w="80" w:type="dxa"/>
              <w:bottom w:w="80" w:type="dxa"/>
              <w:left w:w="120" w:type="dxa"/>
              <w:right w:w="120" w:type="dxa"/>
            </w:tcMar>
          </w:tcPr>
          <w:p>
            <w:r>
              <w:rPr>
                <w:b/>
                <w:color w:val="1B3A5C"/>
                <w:sz w:val="20"/>
              </w:rPr>
              <w:t>17:16</w:t>
            </w:r>
          </w:p>
        </w:tc>
        <w:tc>
          <w:tcPr>
            <w:tcW w:type="dxa" w:w="4680"/>
            <w:shd w:val="clear" w:color="auto" w:fill="FFFFFF"/>
            <w:tcMar>
              <w:top w:w="80" w:type="dxa"/>
              <w:bottom w:w="80" w:type="dxa"/>
              <w:left w:w="120" w:type="dxa"/>
              <w:right w:w="120" w:type="dxa"/>
            </w:tcMar>
          </w:tcPr>
          <w:p>
            <w:r>
              <w:rPr>
                <w:sz w:val="20"/>
              </w:rPr>
              <w:t>Parça beton zemine çarparak sert ses çıkardı, operatör şoke oldu</w:t>
            </w:r>
          </w:p>
        </w:tc>
      </w:tr>
      <w:tr>
        <w:tc>
          <w:tcPr>
            <w:tcW w:type="dxa" w:w="4680"/>
            <w:shd w:val="clear" w:color="auto" w:fill="D6E4F0"/>
            <w:tcMar>
              <w:top w:w="80" w:type="dxa"/>
              <w:bottom w:w="80" w:type="dxa"/>
              <w:left w:w="120" w:type="dxa"/>
              <w:right w:w="120" w:type="dxa"/>
            </w:tcMar>
          </w:tcPr>
          <w:p>
            <w:r>
              <w:rPr>
                <w:b/>
                <w:color w:val="1B3A5C"/>
                <w:sz w:val="20"/>
              </w:rPr>
              <w:t>17:17</w:t>
            </w:r>
          </w:p>
        </w:tc>
        <w:tc>
          <w:tcPr>
            <w:tcW w:type="dxa" w:w="4680"/>
            <w:shd w:val="clear" w:color="auto" w:fill="D6E4F0"/>
            <w:tcMar>
              <w:top w:w="80" w:type="dxa"/>
              <w:bottom w:w="80" w:type="dxa"/>
              <w:left w:w="120" w:type="dxa"/>
              <w:right w:w="120" w:type="dxa"/>
            </w:tcMar>
          </w:tcPr>
          <w:p>
            <w:r>
              <w:rPr>
                <w:sz w:val="20"/>
              </w:rPr>
              <w:t>İkinci operatör ses üzerine fark etti, acil durdurma yapıldı</w:t>
            </w:r>
          </w:p>
        </w:tc>
      </w:tr>
      <w:tr>
        <w:tc>
          <w:tcPr>
            <w:tcW w:type="dxa" w:w="4680"/>
            <w:shd w:val="clear" w:color="auto" w:fill="FFFFFF"/>
            <w:tcMar>
              <w:top w:w="80" w:type="dxa"/>
              <w:bottom w:w="80" w:type="dxa"/>
              <w:left w:w="120" w:type="dxa"/>
              <w:right w:w="120" w:type="dxa"/>
            </w:tcMar>
          </w:tcPr>
          <w:p>
            <w:r>
              <w:rPr>
                <w:b/>
                <w:color w:val="1B3A5C"/>
                <w:sz w:val="20"/>
              </w:rPr>
              <w:t>17:20</w:t>
            </w:r>
          </w:p>
        </w:tc>
        <w:tc>
          <w:tcPr>
            <w:tcW w:type="dxa" w:w="4680"/>
            <w:shd w:val="clear" w:color="auto" w:fill="FFFFFF"/>
            <w:tcMar>
              <w:top w:w="80" w:type="dxa"/>
              <w:bottom w:w="80" w:type="dxa"/>
              <w:left w:w="120" w:type="dxa"/>
              <w:right w:w="120" w:type="dxa"/>
            </w:tcMar>
          </w:tcPr>
          <w:p>
            <w:r>
              <w:rPr>
                <w:sz w:val="20"/>
              </w:rPr>
              <w:t>Operatörün sağlık durumu kontrol edildi, güvenlik ekibine bildirim yapıldı</w:t>
            </w:r>
          </w:p>
        </w:tc>
      </w:tr>
      <w:tr>
        <w:tc>
          <w:tcPr>
            <w:tcW w:type="dxa" w:w="4680"/>
            <w:shd w:val="clear" w:color="auto" w:fill="D6E4F0"/>
            <w:tcMar>
              <w:top w:w="80" w:type="dxa"/>
              <w:bottom w:w="80" w:type="dxa"/>
              <w:left w:w="120" w:type="dxa"/>
              <w:right w:w="120" w:type="dxa"/>
            </w:tcMar>
          </w:tcPr>
          <w:p>
            <w:r>
              <w:rPr>
                <w:b/>
                <w:color w:val="1B3A5C"/>
                <w:sz w:val="20"/>
              </w:rPr>
              <w:t>17:30</w:t>
            </w:r>
          </w:p>
        </w:tc>
        <w:tc>
          <w:tcPr>
            <w:tcW w:type="dxa" w:w="4680"/>
            <w:shd w:val="clear" w:color="auto" w:fill="D6E4F0"/>
            <w:tcMar>
              <w:top w:w="80" w:type="dxa"/>
              <w:bottom w:w="80" w:type="dxa"/>
              <w:left w:w="120" w:type="dxa"/>
              <w:right w:w="120" w:type="dxa"/>
            </w:tcMar>
          </w:tcPr>
          <w:p>
            <w:r>
              <w:rPr>
                <w:sz w:val="20"/>
              </w:rPr>
              <w:t>Alan güvenlik şeridi ile kapatıldı, kapı detaylı incelemeye alındı</w:t>
            </w:r>
          </w:p>
        </w:tc>
      </w:tr>
      <w:tr>
        <w:tc>
          <w:tcPr>
            <w:tcW w:type="dxa" w:w="4680"/>
            <w:shd w:val="clear" w:color="auto" w:fill="FFFFFF"/>
            <w:tcMar>
              <w:top w:w="80" w:type="dxa"/>
              <w:bottom w:w="80" w:type="dxa"/>
              <w:left w:w="120" w:type="dxa"/>
              <w:right w:w="120" w:type="dxa"/>
            </w:tcMar>
          </w:tcPr>
          <w:p>
            <w:r>
              <w:rPr>
                <w:b/>
                <w:color w:val="1B3A5C"/>
                <w:sz w:val="20"/>
              </w:rPr>
              <w:t>18:00</w:t>
            </w:r>
          </w:p>
        </w:tc>
        <w:tc>
          <w:tcPr>
            <w:tcW w:type="dxa" w:w="4680"/>
            <w:shd w:val="clear" w:color="auto" w:fill="FFFFFF"/>
            <w:tcMar>
              <w:top w:w="80" w:type="dxa"/>
              <w:bottom w:w="80" w:type="dxa"/>
              <w:left w:w="120" w:type="dxa"/>
              <w:right w:w="120" w:type="dxa"/>
            </w:tcMar>
          </w:tcPr>
          <w:p>
            <w:r>
              <w:rPr>
                <w:sz w:val="20"/>
              </w:rPr>
              <w:t>4 bağlantı noktasında gevşeme ve yıpranma tespit edildi, olay raporu hazırlandı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Fiziksel yaralanma olmadı. Operatör psikolojik şok yaşadı ancak tıbbi müdahale gerektirmedi. Olay kaza defterine (Ref: 108/26) kaydedildi.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Potansiyel olarak ciddi yaralanma riski mevcuttu. 150 gramlık metal parça 2-3 metre yükseklikten düşerek operatörün başına isabet edebilirdi. Bu durumda baş travması, kafatası kırığı, beyin kanaması veya ölüm riski bulunmaktaydı. Operatörün eğilmiş pozisyonda olması ve son anda refleks göstermesi ciddi yaralanmayı önledi.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(Medium Level Investigation) - Yüksek potansiyel zarar nedeniyle kapsamlı kök neden analizi gerekli. HSE Sorumlusu, Bakım Müdürü, Hat Yöneticisi, Tesis/Mühendislik Uzmanı ve Çalışan Temsilcisinden oluşan ekip tarafından araştırma yürütüldü.</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kök nedenine ulaşmak için ardışık 'Neden?' soruları sorarak derinlemesine analiz yapma yöntemidir. Bu olayda teknik iki ayrı dal için uygulanmıştır. Birinci dalda 'Neden metal klips düştü?' sorusuyla başlanmış ve her yanıt bir sonraki 'Neden?' sorusunun konusu olmuştur. Beşinci seviyede 'Yetersiz bakım ve inceleme sistemleri' organizasyonel kök nedenine ulaşılmıştır. İkinci dalda 'Neden operatör kapının altında eğildi?' sorusuyla başlanmış ve beşinci seviyede 'Yetersiz eğitim veya bilgi' kök nedenine ulaşılmıştır.</w:t>
        <w:br/>
        <w:br/>
        <w:t>Her 'Neden?' sorusu için verilen yanıtlar fiziksel kanıtlar, dokümantasyon ve tanık ifadeleriyle desteklenmiştir. Örneğin 'Son 3 aydır periyodik bakım kaydı yok' yanıtı bakım kayıt sisteminin incelenmesiyle doğrulanmıştır. Teknik, semptomları değil gerçek nedenleri bulmaya odaklanmıştır. Beşinci seviyede ulaşılan kök nedenler organizasyonel seviyede olup, düzeltildiğinde benzer olayların tekrarını önleyecek sistemik iyileştirmeler sağlayacaktır. Bu metodoloji sayesinde 'kimin suçu' yerine 'hangi sistem zayıflığı' sorusuna yanıt bulunmuştur.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Davranışlar (Actions)</w:t>
            </w:r>
          </w:p>
        </w:tc>
        <w:tc>
          <w:tcPr>
            <w:tcW w:type="dxa" w:w="4680"/>
            <w:shd w:val="clear" w:color="auto" w:fill="F5F5F5"/>
            <w:tcMar>
              <w:top w:w="80" w:type="dxa"/>
              <w:bottom w:w="80" w:type="dxa"/>
              <w:left w:w="120" w:type="dxa"/>
              <w:right w:w="120" w:type="dxa"/>
            </w:tcMar>
          </w:tcPr>
          <w:p>
            <w:r>
              <w:rPr>
                <w:b w:val="0"/>
                <w:color w:val="444444"/>
                <w:sz w:val="20"/>
              </w:rPr>
              <w:t>Çalışanların yaptığı eylemler veya yapmadığı eylemler: Uygunsuz pozisyon, prosedür ihlali, güvensiz davranış, dikkatsizlik, acele etme gibi bireysel davranış faktörleri</w:t>
            </w:r>
          </w:p>
        </w:tc>
      </w:tr>
      <w:tr>
        <w:tc>
          <w:tcPr>
            <w:tcW w:type="dxa" w:w="4680"/>
            <w:shd w:val="clear" w:color="auto" w:fill="FFFFFF"/>
            <w:tcMar>
              <w:top w:w="80" w:type="dxa"/>
              <w:bottom w:w="80" w:type="dxa"/>
              <w:left w:w="120" w:type="dxa"/>
              <w:right w:w="120" w:type="dxa"/>
            </w:tcMar>
          </w:tcPr>
          <w:p>
            <w:r>
              <w:rPr>
                <w:b/>
                <w:color w:val="1B3A5C"/>
                <w:sz w:val="20"/>
              </w:rPr>
              <w:t>Koşullar (Conditions)</w:t>
            </w:r>
          </w:p>
        </w:tc>
        <w:tc>
          <w:tcPr>
            <w:tcW w:type="dxa" w:w="4680"/>
            <w:shd w:val="clear" w:color="auto" w:fill="FFFFFF"/>
            <w:tcMar>
              <w:top w:w="80" w:type="dxa"/>
              <w:bottom w:w="80" w:type="dxa"/>
              <w:left w:w="120" w:type="dxa"/>
              <w:right w:w="120" w:type="dxa"/>
            </w:tcMar>
          </w:tcPr>
          <w:p>
            <w:r>
              <w:rPr>
                <w:b w:val="0"/>
                <w:color w:val="444444"/>
                <w:sz w:val="20"/>
              </w:rPr>
              <w:t>Fiziksel çevre ve ekipman durumu: Ekipman arızası, tasarım hatası, yıpranma, yetersiz aydınlatma, gürültü, sıcaklık, alan düzeni, malzeme kusuru gibi çevresel ve teknik faktörler</w:t>
            </w:r>
          </w:p>
        </w:tc>
      </w:tr>
      <w:tr>
        <w:tc>
          <w:tcPr>
            <w:tcW w:type="dxa" w:w="4680"/>
            <w:shd w:val="clear" w:color="auto" w:fill="F5F5F5"/>
            <w:tcMar>
              <w:top w:w="80" w:type="dxa"/>
              <w:bottom w:w="80" w:type="dxa"/>
              <w:left w:w="120" w:type="dxa"/>
              <w:right w:w="120" w:type="dxa"/>
            </w:tcMar>
          </w:tcPr>
          <w:p>
            <w:r>
              <w:rPr>
                <w:b/>
                <w:color w:val="1B3A5C"/>
                <w:sz w:val="20"/>
              </w:rPr>
              <w:t>Kişisel Faktörler (Personal Factors)</w:t>
            </w:r>
          </w:p>
        </w:tc>
        <w:tc>
          <w:tcPr>
            <w:tcW w:type="dxa" w:w="4680"/>
            <w:shd w:val="clear" w:color="auto" w:fill="F5F5F5"/>
            <w:tcMar>
              <w:top w:w="80" w:type="dxa"/>
              <w:bottom w:w="80" w:type="dxa"/>
              <w:left w:w="120" w:type="dxa"/>
              <w:right w:w="120" w:type="dxa"/>
            </w:tcMar>
          </w:tcPr>
          <w:p>
            <w:r>
              <w:rPr>
                <w:b w:val="0"/>
                <w:color w:val="444444"/>
                <w:sz w:val="20"/>
              </w:rPr>
              <w:t>Bireyin yetkinliği ve durumu: Eğitim eksikliği, deneyimsizlik, yorgunluk, stres, sağlık durumu, iletişim yetersizliği, risk algısı eksikliği gibi kişisel yeterlilik faktörleri</w:t>
            </w:r>
          </w:p>
        </w:tc>
      </w:tr>
      <w:tr>
        <w:tc>
          <w:tcPr>
            <w:tcW w:type="dxa" w:w="4680"/>
            <w:shd w:val="clear" w:color="auto" w:fill="FFFFFF"/>
            <w:tcMar>
              <w:top w:w="80" w:type="dxa"/>
              <w:bottom w:w="80" w:type="dxa"/>
              <w:left w:w="120" w:type="dxa"/>
              <w:right w:w="120" w:type="dxa"/>
            </w:tcMar>
          </w:tcPr>
          <w:p>
            <w:r>
              <w:rPr>
                <w:b/>
                <w:color w:val="1B3A5C"/>
                <w:sz w:val="20"/>
              </w:rPr>
              <w:t>Organizasyonel Faktörler (Organizational Factors)</w:t>
            </w:r>
          </w:p>
        </w:tc>
        <w:tc>
          <w:tcPr>
            <w:tcW w:type="dxa" w:w="4680"/>
            <w:shd w:val="clear" w:color="auto" w:fill="FFFFFF"/>
            <w:tcMar>
              <w:top w:w="80" w:type="dxa"/>
              <w:bottom w:w="80" w:type="dxa"/>
              <w:left w:w="120" w:type="dxa"/>
              <w:right w:w="120" w:type="dxa"/>
            </w:tcMar>
          </w:tcPr>
          <w:p>
            <w:r>
              <w:rPr>
                <w:b w:val="0"/>
                <w:color w:val="444444"/>
                <w:sz w:val="20"/>
              </w:rPr>
              <w:t>Yönetim sistemleri ve organizasyonel kararlar: Bakım sistemi yetersizliği, prosedür eksikliği, kaynak yetersizliği, iş yükü, yönetim kararları, politika zayıflıkları, kültür sorunları gibi sistemik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Sorumlusu</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18.04.2026</w:t>
            </w:r>
          </w:p>
        </w:tc>
      </w:tr>
      <w:tr>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Teknik Uzman ve Bakım Sistemi Temsilcisi</w:t>
            </w:r>
          </w:p>
        </w:tc>
        <w:tc>
          <w:tcPr>
            <w:tcW w:type="dxa" w:w="3120"/>
            <w:shd w:val="clear" w:color="auto" w:fill="FFFFFF"/>
            <w:tcMar>
              <w:top w:w="80" w:type="dxa"/>
              <w:bottom w:w="80" w:type="dxa"/>
              <w:left w:w="120" w:type="dxa"/>
              <w:right w:w="120" w:type="dxa"/>
            </w:tcMar>
          </w:tcPr>
          <w:p>
            <w:r>
              <w:rPr>
                <w:sz w:val="20"/>
              </w:rPr>
              <w:t>18.04.2026</w:t>
            </w:r>
          </w:p>
        </w:tc>
      </w:tr>
      <w:tr>
        <w:tc>
          <w:tcPr>
            <w:tcW w:type="dxa" w:w="3120"/>
            <w:shd w:val="clear" w:color="auto" w:fill="F5F5F5"/>
            <w:tcMar>
              <w:top w:w="80" w:type="dxa"/>
              <w:bottom w:w="80" w:type="dxa"/>
              <w:left w:w="120" w:type="dxa"/>
              <w:right w:w="120" w:type="dxa"/>
            </w:tcMar>
          </w:tcPr>
          <w:p>
            <w:r>
              <w:rPr>
                <w:sz w:val="20"/>
              </w:rPr>
              <w:t>Hat Yöneticisi</w:t>
            </w:r>
          </w:p>
        </w:tc>
        <w:tc>
          <w:tcPr>
            <w:tcW w:type="dxa" w:w="3120"/>
            <w:shd w:val="clear" w:color="auto" w:fill="F5F5F5"/>
            <w:tcMar>
              <w:top w:w="80" w:type="dxa"/>
              <w:bottom w:w="80" w:type="dxa"/>
              <w:left w:w="120" w:type="dxa"/>
              <w:right w:w="120" w:type="dxa"/>
            </w:tcMar>
          </w:tcPr>
          <w:p>
            <w:r>
              <w:rPr>
                <w:sz w:val="20"/>
              </w:rPr>
              <w:t>Operasyonel Süreç Temsilcisi</w:t>
            </w:r>
          </w:p>
        </w:tc>
        <w:tc>
          <w:tcPr>
            <w:tcW w:type="dxa" w:w="3120"/>
            <w:shd w:val="clear" w:color="auto" w:fill="F5F5F5"/>
            <w:tcMar>
              <w:top w:w="80" w:type="dxa"/>
              <w:bottom w:w="80" w:type="dxa"/>
              <w:left w:w="120" w:type="dxa"/>
              <w:right w:w="120" w:type="dxa"/>
            </w:tcMar>
          </w:tcPr>
          <w:p>
            <w:r>
              <w:rPr>
                <w:sz w:val="20"/>
              </w:rPr>
              <w:t>18.04.2026</w:t>
            </w:r>
          </w:p>
        </w:tc>
      </w:tr>
      <w:tr>
        <w:tc>
          <w:tcPr>
            <w:tcW w:type="dxa" w:w="3120"/>
            <w:shd w:val="clear" w:color="auto" w:fill="FFFFFF"/>
            <w:tcMar>
              <w:top w:w="80" w:type="dxa"/>
              <w:bottom w:w="80" w:type="dxa"/>
              <w:left w:w="120" w:type="dxa"/>
              <w:right w:w="120" w:type="dxa"/>
            </w:tcMar>
          </w:tcPr>
          <w:p>
            <w:r>
              <w:rPr>
                <w:sz w:val="20"/>
              </w:rPr>
              <w:t>Tesis/Mühendislik Uzmanı</w:t>
            </w:r>
          </w:p>
        </w:tc>
        <w:tc>
          <w:tcPr>
            <w:tcW w:type="dxa" w:w="3120"/>
            <w:shd w:val="clear" w:color="auto" w:fill="FFFFFF"/>
            <w:tcMar>
              <w:top w:w="80" w:type="dxa"/>
              <w:bottom w:w="80" w:type="dxa"/>
              <w:left w:w="120" w:type="dxa"/>
              <w:right w:w="120" w:type="dxa"/>
            </w:tcMar>
          </w:tcPr>
          <w:p>
            <w:r>
              <w:rPr>
                <w:sz w:val="20"/>
              </w:rPr>
              <w:t>Ekipman ve Tasarım Uzmanı</w:t>
            </w:r>
          </w:p>
        </w:tc>
        <w:tc>
          <w:tcPr>
            <w:tcW w:type="dxa" w:w="3120"/>
            <w:shd w:val="clear" w:color="auto" w:fill="FFFFFF"/>
            <w:tcMar>
              <w:top w:w="80" w:type="dxa"/>
              <w:bottom w:w="80" w:type="dxa"/>
              <w:left w:w="120" w:type="dxa"/>
              <w:right w:w="120" w:type="dxa"/>
            </w:tcMar>
          </w:tcPr>
          <w:p>
            <w:r>
              <w:rPr>
                <w:sz w:val="20"/>
              </w:rPr>
              <w:t>19.04.2026</w:t>
            </w:r>
          </w:p>
        </w:tc>
      </w:tr>
      <w:tr>
        <w:tc>
          <w:tcPr>
            <w:tcW w:type="dxa" w:w="3120"/>
            <w:shd w:val="clear" w:color="auto" w:fill="F5F5F5"/>
            <w:tcMar>
              <w:top w:w="80" w:type="dxa"/>
              <w:bottom w:w="80" w:type="dxa"/>
              <w:left w:w="120" w:type="dxa"/>
              <w:right w:w="120" w:type="dxa"/>
            </w:tcMar>
          </w:tcPr>
          <w:p>
            <w:r>
              <w:rPr>
                <w:sz w:val="20"/>
              </w:rPr>
              <w:t>Çalışan Temsilcisi</w:t>
            </w:r>
          </w:p>
        </w:tc>
        <w:tc>
          <w:tcPr>
            <w:tcW w:type="dxa" w:w="3120"/>
            <w:shd w:val="clear" w:color="auto" w:fill="F5F5F5"/>
            <w:tcMar>
              <w:top w:w="80" w:type="dxa"/>
              <w:bottom w:w="80" w:type="dxa"/>
              <w:left w:w="120" w:type="dxa"/>
              <w:right w:w="120" w:type="dxa"/>
            </w:tcMar>
          </w:tcPr>
          <w:p>
            <w:r>
              <w:rPr>
                <w:sz w:val="20"/>
              </w:rPr>
              <w:t>Operatör Perspektifi ve İşçi Güvenliği Temsilcisi</w:t>
            </w:r>
          </w:p>
        </w:tc>
        <w:tc>
          <w:tcPr>
            <w:tcW w:type="dxa" w:w="3120"/>
            <w:shd w:val="clear" w:color="auto" w:fill="F5F5F5"/>
            <w:tcMar>
              <w:top w:w="80" w:type="dxa"/>
              <w:bottom w:w="80" w:type="dxa"/>
              <w:left w:w="120" w:type="dxa"/>
              <w:right w:w="120" w:type="dxa"/>
            </w:tcMar>
          </w:tcPr>
          <w:p>
            <w:r>
              <w:rPr>
                <w:sz w:val="20"/>
              </w:rPr>
              <w:t>19.04.2026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EKİPMAN ARIZASI VE BAKIM YETERSİZLİĞİ</w:t>
            </w:r>
          </w:p>
        </w:tc>
      </w:tr>
    </w:tbl>
    <w:p/>
    <w:p>
      <w:pPr>
        <w:spacing w:before="200" w:after="80"/>
      </w:pPr>
      <w:r>
        <w:rPr>
          <w:b/>
          <w:color w:val="2E6DA4"/>
          <w:sz w:val="22"/>
        </w:rPr>
        <w:t>4.1 Başlangıç Durumu ve Doğrudan Neden</w:t>
      </w:r>
    </w:p>
    <w:p>
      <w:pPr>
        <w:spacing w:before="80" w:after="120"/>
      </w:pPr>
      <w:r>
        <w:rPr>
          <w:b w:val="0"/>
          <w:i w:val="0"/>
          <w:color w:val="444444"/>
          <w:sz w:val="18"/>
        </w:rPr>
        <w:t>MPT Test Sahası Test Hücresi 3'te kullanılan sarmal kapı yaklaşık 10 yıldır hizmette olup, günlük operasyonlarda sık kullanılmaktadır. Kapı, test ekipmanlarının hücreye girişi ve çıkışı için kritik bir bileşendir ve günde ortalama 15-20 kez açılıp kapatılmaktadır. Normal kullanım koşullarında kapının mekanik bileşenlerinde doğal yıpranma beklenmektedir. Ancak olay öncesinde kapının performansında herhangi bir anormallik raporlanmamış ve operatörler tarafından sorun bildirilmemiştir. Bu durum, görünür semptomların olmadığı ancak altta yatan mekanik bozulmanın sessizce ilerlediği bir senaryo oluşturmuştur.</w:t>
      </w:r>
    </w:p>
    <w:p>
      <w:pPr>
        <w:spacing w:before="80" w:after="160"/>
      </w:pPr>
      <w:r>
        <w:rPr>
          <w:b/>
          <w:i w:val="0"/>
          <w:color w:val="444444"/>
          <w:sz w:val="18"/>
        </w:rPr>
        <w:t>Sarmal kapının alt bölümündeki metal bağlantı klipsi (10x5 cm, 150 gram) gevşeyerek yerinden çıktı ve operatörün çalıştığı alana düştü</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metal klips düştü?</w:t>
              <w:br/>
              <w:t>YANIT: Klips bağlantı noktasında gevşemiş ve yıpranmış durumda olduğu için tutma gücünü kaybetmiş ve kapının hareketi sırasında yerinden çıkmıştır. Olay sonrası yapılan detaylı incelemede klipsin monte edildiği yuvada aşınma ve deformasyon tespit edilmiştir.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klips gevşedi ve bağlantı noktası yıprandı?</w:t>
              <w:br/>
              <w:t>YANIT: Klips ve bağlantı noktası düzenli olarak sıkılaştırılmamış ve kontrol edilmemiştir. Normal kullanım sırasında oluşan titreşim ve mekanik stres nedeniyle zamanla gevşeme meydana gelmiştir. Periyodik bakım yapılsaydı bu gevşeme erken tespit edilip önlenebilirdi.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düzenli kontrol ve sıkılaştırma yapılmadı?</w:t>
              <w:br/>
              <w:t>YANIT: Sarmal kapı için son 3 aydır periyodik bakım kaydı bulunmamaktadır. Bakım planında kapı için aylık kontrol öngörülmesine rağmen bu kontroller yapılmamış veya kayıt altına alınmamıştır. Bakım ekibi diğer öncelikli işlerle meşgul olmuş ve kapı bakımı atlanmıştır.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bakım planı takip edilmedi ve kayıt tutulmadı?</w:t>
              <w:br/>
              <w:t>YANIT: Bakım planlama ve takip sistemi yetersizdir. Manuel kayıt sistemi kullanılmakta olup, hangi ekipmanın ne zaman bakım göreceği net takip edilememektedir. Bakım ekibi iş yükü nedeniyle önceliklendirme yapmakta ve kritik olmayan ekipmanların bakımı ertelenmektedir. Dijital bakım yönetim sistemi bulunmamaktadır.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bakım planlama ve takip sistemi yetersiz?</w:t>
              <w:br/>
              <w:t>YANIT: [D1.3] Yetersiz Bakım ve İnceleme Sistemleri - Organizasyonda periyodik bakım sistemleri yeterince geliştirilmemiş ve uygulanmamaktadır. Bakım planları güncel değil, kaynak tahsisi yetersiz, dijital takip araçları yok ve bakım performansı ölçülmemektedir. Ekipman durumu proaktif değil reaktif olarak yönetilmektedir. Bu sistemik zayıflık tüm tesiste benzer risklere yol açmaktadır.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Yetersiz Bakım ve İnceleme Sistemleri</w:t>
            </w:r>
          </w:p>
        </w:tc>
      </w:tr>
      <w:tr>
        <w:tc>
          <w:tcPr>
            <w:tcW w:type="dxa" w:w="9360"/>
            <w:shd w:val="clear" w:color="auto" w:fill="F5F5F5"/>
            <w:tcMar>
              <w:top w:w="100" w:type="dxa"/>
              <w:bottom w:w="100" w:type="dxa"/>
              <w:left w:w="140" w:type="dxa"/>
              <w:right w:w="140" w:type="dxa"/>
            </w:tcMar>
          </w:tcPr>
          <w:p>
            <w:r>
              <w:rPr>
                <w:color w:val="444444"/>
                <w:sz w:val="20"/>
              </w:rPr>
              <w:t>Organizasyonun bakım yönetim sistemi, ekipmanların güvenli ve güvenilir çalışmasını sağlamak için gerekli yapıyı sağlamamaktadır. Periyodik bakım planları ya mevcut değildir ya da sistematik olarak uygulanmamaktadır. Manuel kayıt sistemi bakım geçmişinin izlenmesini zorlaştırmakta ve hangi ekipmanın ne zaman bakım göreceği net takip edilememektedir. Bakım ekibi kaynak ve iş yükü kısıtları nedeniyle önceliklendirme yapmakta ve kritik olmayan ekipmanların bakımı sürekli ertelenmektedir. Dijital bakım yönetim sistemi (CMMS) bulunmaması planlama, takip ve raporlama süreçlerini verimsiz hale getirmektedir. Ekipman durumu proaktif değil reaktif olarak yönetilmekte, arıza olduktan sonra müdahale edilmektedir. Bu sistemik zayıflık sadece sarmal kapıyı değil, tüm tesisteki ekipmanları risk altına sokmaktadır.</w:t>
            </w:r>
          </w:p>
        </w:tc>
      </w:tr>
    </w:tbl>
    <w:p/>
    <w:p>
      <w:pPr>
        <w:spacing w:before="200" w:after="80"/>
      </w:pPr>
      <w:r>
        <w:rPr>
          <w:b/>
          <w:color w:val="2E6DA4"/>
          <w:sz w:val="22"/>
        </w:rPr>
        <w:t>4.4 Organizasyonel Faktörler</w:t>
      </w:r>
    </w:p>
    <w:p>
      <w:pPr>
        <w:pStyle w:val="ListBullet"/>
        <w:spacing w:before="40" w:after="40"/>
      </w:pPr>
      <w:r>
        <w:rPr>
          <w:color w:val="444444"/>
          <w:sz w:val="20"/>
        </w:rPr>
        <w:t>Bakım bütçesi ve kaynak tahsisi yetersizdir. Bakım ekibi mevcudu tüm ekipmanların periyodik bakımını gerçekleştirmek için yeterli değildir ve dış kaynak kullanımı sınırlıdır.</w:t>
      </w:r>
    </w:p>
    <w:p>
      <w:pPr>
        <w:pStyle w:val="ListBullet"/>
        <w:spacing w:before="40" w:after="40"/>
      </w:pPr>
      <w:r>
        <w:rPr>
          <w:color w:val="444444"/>
          <w:sz w:val="20"/>
        </w:rPr>
        <w:t>Bakım performans göstergeleri (KPI) tanımlanmamış ve ölçülmemektedir. Bakım etkinliği, ekipman kullanılabilirliği ve arıza oranları sistematik olarak takip edilmemektedir.</w:t>
      </w:r>
    </w:p>
    <w:p>
      <w:pPr>
        <w:pStyle w:val="ListBullet"/>
        <w:spacing w:before="40" w:after="40"/>
      </w:pPr>
      <w:r>
        <w:rPr>
          <w:color w:val="444444"/>
          <w:sz w:val="20"/>
        </w:rPr>
        <w:t>Üst yönetim bakım fonksiyonuna yeterli öncelik vermemekte ve bakım bütçesi maliyet azaltma baskısı altında kısıtlanmaktadır. Bakım 'maliyet merkezi' olarak görülmekte, 'risk yönetimi aracı' olarak değerlendirilmemektedir.</w:t>
      </w:r>
    </w:p>
    <w:p>
      <w:pPr>
        <w:pStyle w:val="ListBullet"/>
        <w:spacing w:before="40" w:after="40"/>
      </w:pPr>
      <w:r>
        <w:rPr>
          <w:color w:val="444444"/>
          <w:sz w:val="20"/>
        </w:rPr>
        <w:t>Bakım ekibi ile operasyon ekibi arasında koordinasyon ve iletişim yetersizdir. Operatörler ekipmanlardaki anormallikleri sistematik olarak raporlamamakta, bakım ekibi de saha gözlemlerini düzenli yapmamaktadır.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OPERATÖR DAVRANIŞI VE EĞİTİM EKSİKLİĞİ</w:t>
            </w:r>
          </w:p>
        </w:tc>
      </w:tr>
    </w:tbl>
    <w:p/>
    <w:p>
      <w:pPr>
        <w:spacing w:before="200" w:after="80"/>
      </w:pPr>
      <w:r>
        <w:rPr>
          <w:b/>
          <w:color w:val="2E6DA4"/>
          <w:sz w:val="22"/>
        </w:rPr>
        <w:t>5.1 Başlangıç Durumu ve Doğrudan Neden</w:t>
      </w:r>
    </w:p>
    <w:p>
      <w:pPr>
        <w:spacing w:before="80" w:after="120"/>
      </w:pPr>
      <w:r>
        <w:rPr>
          <w:b w:val="0"/>
          <w:i w:val="0"/>
          <w:color w:val="444444"/>
          <w:sz w:val="18"/>
        </w:rPr>
        <w:t>Test operatörleri, test tamamlandıktan sonra ekipmanları test hücresinden çıkarma ve kablolama işlemlerini düzenli olarak gerçekleştirmektedir. Bu rutin işlem sırasında operatörler sarmal kapının altında ve yakınında çalışmak zorunda kalmaktadır. Ekipman kabloları genellikle kapıya yakın alanlarda bulunmakta ve toplanmaları için operatörlerin eğilmesi gerekmektedir. Operatörler bu işlemi günlük olarak gerçekleştirmekte ve herhangi bir risk algılamamaktadır. Sarmal kapı altında çalışmanın potansiyel tehlikeleri konusunda özel bir eğitim verilmemiş ve risk değerlendirmesi yapılmamıştır. Operatörler kapının mekanik bir ekipman olduğunu bilmekte ancak düşen parça riskini öngörememektedir.</w:t>
      </w:r>
    </w:p>
    <w:p>
      <w:pPr>
        <w:spacing w:before="80" w:after="160"/>
      </w:pPr>
      <w:r>
        <w:rPr>
          <w:b/>
          <w:i w:val="0"/>
          <w:color w:val="444444"/>
          <w:sz w:val="18"/>
        </w:rPr>
        <w:t>Operatör sarmal kapının hemen altında eğilmiş pozisyonda ekipman kablosunu toplarken düşen parçanın potansiyel yörüngesinde bulunuyordu</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kapının altında eğildi?</w:t>
              <w:br/>
              <w:t>YANIT: Operatör test sonrası ekipman kablosunu toplamak için eğilmesi gerekiyordu. Kablo kapıya yakın alanda zemin seviyesinde bulunmaktaydı ve toplanması için operatörün o pozisyonda çalışması gerekiyordu. Alternatif bir çalışma yöntemi veya ekipman düzenlemesi mevcut değildi.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kapının altında çalışmak zorunda kaldı?</w:t>
              <w:br/>
              <w:t>YANIT: Ekipman kablolarının düzeni ve test hücresi yerleşimi nedeniyle kablolara kapı yakınından ulaşılması gerekiyordu. Kabloları başka bir konumdan toplamak mümkün değildi. İş prosedürü bu çalışma şeklini gerektiriyordu ve alternatif bir yöntem tanımlanmamıştı.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operatör bu pozisyonda çalışmanın tehlikeli olduğunu fark etmedi?</w:t>
              <w:br/>
              <w:t>YANIT: Operatör sarmal kapıdan parça düşme riskinin olduğunu bilmiyordu. Kapının mekanik bir ekipman olduğunu ve bağlantı parçalarının gevşeyebileceğini düşünmemişti. Risk algısı oluşmamıştı çünkü daha önce benzer bir olay yaşanmamış ve uyarı yapılmamıştı.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operatör riski bilmiyordu ve risk algısı oluşmamıştı?</w:t>
              <w:br/>
              <w:t>YANIT: Sarmal kapı için risk değerlendirmesi yapılmamış veya operatörlere iletilmemiştir. Operatörlere kapı altında çalışmanın potansiyel tehlikeleri, düşen parça riski ve güvenli çalışma prosedürleri öğretilmemiştir. İş güvenliği eğitimlerinde bu spesifik risk ele alınmamıştır.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risk değerlendirmesi yapılmamış ve eğitim verilmemiş?</w:t>
              <w:br/>
              <w:t>YANIT: [C2.1] Yetersiz Eğitim veya Bilgi - Organizasyonda operatörlere ekipman riskleri ve güvenli çalışma prosedürleri konusunda yeterli eğitim verilmemektedir. Risk değerlendirme süreci tüm ekipmanları ve çalışma senaryolarını kapsamıyor. Eğitim programları genel güvenlik konularına odaklanıyor, spesifik ekipman riskleri detaylı ele alınmıyor. Operatörlerin risk farkındalığı düşük ve güvenli davranış kültürü yeterince gelişmemiş.</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Yetersiz Eğitim ve Risk Farkındalığı</w:t>
            </w:r>
          </w:p>
        </w:tc>
      </w:tr>
      <w:tr>
        <w:tc>
          <w:tcPr>
            <w:tcW w:type="dxa" w:w="9360"/>
            <w:shd w:val="clear" w:color="auto" w:fill="F5F5F5"/>
            <w:tcMar>
              <w:top w:w="100" w:type="dxa"/>
              <w:bottom w:w="100" w:type="dxa"/>
              <w:left w:w="140" w:type="dxa"/>
              <w:right w:w="140" w:type="dxa"/>
            </w:tcMar>
          </w:tcPr>
          <w:p>
            <w:r>
              <w:rPr>
                <w:color w:val="444444"/>
                <w:sz w:val="20"/>
              </w:rPr>
              <w:t>Organizasyonun eğitim sistemi, operatörlere ekipman riskleri ve güvenli çalışma prosedürleri konusunda yeterli bilgi ve beceri kazandırmamaktadır. Risk değerlendirme süreci tüm ekipmanları, çalışma senaryolarını ve potansiyel tehlikeleri kapsamlı şekilde ele almamaktadır. Sarmal kapı gibi rutin kullanılan ekipmanların mekanik riskleri göz ardı edilmekte ve 'alışılmış' ekipmanlar tehlikesiz kabul edilmektedir. Eğitim programları genel güvenlik konularına odaklanmakta, spesifik ekipman riskleri ve çalışma alanı tehlikeleri detaylı olarak işlenmemektedir. Operatörlere verilen eğitimler teorik düzeyde kalmakta, pratik risk senaryoları ve vaka çalışmaları yeterince kullanılmamaktadır. Operatörlerin risk algısı ve farkındalığı düşük seviyededir ve güvenli davranış kültürü yeterince gelişmemiştir. Eğitim etkinliği ölçülmemekte ve operatörlerin öğrenme düzeyi test edilmemektedir.</w:t>
            </w:r>
          </w:p>
        </w:tc>
      </w:tr>
    </w:tbl>
    <w:p/>
    <w:p>
      <w:pPr>
        <w:spacing w:before="200" w:after="80"/>
      </w:pPr>
      <w:r>
        <w:rPr>
          <w:b/>
          <w:color w:val="2E6DA4"/>
          <w:sz w:val="22"/>
        </w:rPr>
        <w:t>5.4 Organizasyonel Faktörler</w:t>
      </w:r>
    </w:p>
    <w:p>
      <w:pPr>
        <w:pStyle w:val="ListBullet"/>
        <w:spacing w:before="40" w:after="40"/>
      </w:pPr>
      <w:r>
        <w:rPr>
          <w:color w:val="444444"/>
          <w:sz w:val="20"/>
        </w:rPr>
        <w:t>Risk değerlendirme süreci reaktif ve yüzeyseldir. Tüm ekipmanlar ve çalışma senaryoları için detaylı risk analizi yapılmamaktadır. Özellikle rutin kullanılan ekipmanların riskleri göz ardı edilmektedir.</w:t>
      </w:r>
    </w:p>
    <w:p>
      <w:pPr>
        <w:pStyle w:val="ListBullet"/>
        <w:spacing w:before="40" w:after="40"/>
      </w:pPr>
      <w:r>
        <w:rPr>
          <w:color w:val="444444"/>
          <w:sz w:val="20"/>
        </w:rPr>
        <w:t>Eğitim programları standart ve genel içeriklidir. İş alanına özel, ekipman bazlı ve senaryo bazlı eğitimler geliştirilmemiştir. Eğitim ihtiyaç analizi sistematik yapılmamaktadır.</w:t>
      </w:r>
    </w:p>
    <w:p>
      <w:pPr>
        <w:pStyle w:val="ListBullet"/>
        <w:spacing w:before="40" w:after="40"/>
      </w:pPr>
      <w:r>
        <w:rPr>
          <w:color w:val="444444"/>
          <w:sz w:val="20"/>
        </w:rPr>
        <w:t>Operatör yetkinlik değerlendirmesi ve sertifikasyon sistemi yoktur. Operatörlerin güvenli çalışma bilgi ve becerilerinin yeterli olup olmadığı ölçülmemektedir.</w:t>
      </w:r>
    </w:p>
    <w:p>
      <w:pPr>
        <w:pStyle w:val="ListBullet"/>
        <w:spacing w:before="40" w:after="40"/>
      </w:pPr>
      <w:r>
        <w:rPr>
          <w:color w:val="444444"/>
          <w:sz w:val="20"/>
        </w:rPr>
        <w:t>Güvenlik kültürü zayıftır. Operatörler risk almayı normal karşılamakta, güvensiz durumları raporlamamakta ve 'her zamanki gibi' çalışma eğilimindedir. Yönetim güvenlik kültürünü güçlendirmek için yeterli liderlik göstermemektedir.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[D8.2] Zayıf Güvenlik Yönetim Sistemi ve Proaktif Risk Yönetimi Eksikliği</w:t>
            </w:r>
          </w:p>
        </w:tc>
      </w:tr>
      <w:tr>
        <w:tc>
          <w:tcPr>
            <w:tcW w:type="dxa" w:w="9360"/>
            <w:shd w:val="clear" w:color="auto" w:fill="F5F5F5"/>
            <w:tcMar>
              <w:top w:w="100" w:type="dxa"/>
              <w:bottom w:w="100" w:type="dxa"/>
              <w:left w:w="140" w:type="dxa"/>
              <w:right w:w="140" w:type="dxa"/>
            </w:tcMar>
          </w:tcPr>
          <w:p>
            <w:r>
              <w:rPr>
                <w:color w:val="444444"/>
                <w:sz w:val="20"/>
              </w:rPr>
              <w:t>Her iki kök neden dalının ortak paydası, organizasyonun güvenlik yönetim sisteminin zayıf olması ve proaktif risk yönetimi yaklaşımının bulunmamasıdır. Organizasyon reaktif bir güvenlik kültürüne sahiptir ve sorunlar ortaya çıktıktan sonra müdahale edilmektedir. Bakım sistemi yetersizliği ve eğitim eksikliği, aslında daha üst seviyede bir yönetim sistemi zayıflığının belirtileridir.</w:t>
              <w:br/>
              <w:br/>
              <w:t>Organizasyonda güvenlik yönetim sistemi entegre ve sistematik değildir. Farklı departmanlar (Bakım, Operasyon, HSE, İK) kendi siloları içinde çalışmakta ve güvenlik konusunda koordinasyon sağlanamamaktadır. Güvenlik politikaları ve prosedürleri güncel değil, uygulanması takip edilmiyor ve etkinliği ölçülmüyor. Risk yönetimi reaktif yaklaşımla yürütülmekte, tehlikeler ortaya çıktıktan sonra ele alınmaktadır.</w:t>
              <w:br/>
              <w:br/>
              <w:t>Üst yönetim güvenliğe yeterli liderlik ve kaynak sağlamamaktadır. Güvenlik 'maliyet' olarak görülmekte, 'yatırım' olarak değerlendirilmemektedir. Güvenlik performans göstergeleri tanımlanmamış ve yönetim gözden geçirmelerinde güvenlik yeterince ele alınmamaktadır. Güvenlik kültürü zayıf olup, çalışanlar güvenliği öncelik olarak görmemektedir. İş baskısı ve üretim hedefleri güvenlik önlemlerinin önüne geçmektedir.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2 kök nedeni birleştirerek üst-seviye sistemik zayıflığı ortaya koymuştur:</w:t>
        <w:br/>
        <w:br/>
        <w:t xml:space="preserve">  • D1.3 - Yetersiz Bakım ve İnceleme Sistemleri</w:t>
        <w:br/>
        <w:t xml:space="preserve">  • C2.1 - Yetersiz Eğitim veya Bilgi</w:t>
      </w:r>
    </w:p>
    <w:p>
      <w:pPr>
        <w:spacing w:before="200" w:after="80"/>
      </w:pPr>
      <w:r>
        <w:rPr>
          <w:b/>
          <w:color w:val="2E6DA4"/>
          <w:sz w:val="22"/>
        </w:rPr>
        <w:t>5.3 Sistemik Zayıflık</w:t>
      </w:r>
    </w:p>
    <w:p>
      <w:pPr>
        <w:spacing w:before="80" w:after="160"/>
      </w:pPr>
      <w:r>
        <w:rPr>
          <w:b w:val="0"/>
          <w:i w:val="0"/>
          <w:color w:val="444444"/>
          <w:sz w:val="18"/>
        </w:rPr>
        <w:t>Organizasyonun güvenlik yönetim sistemi ISO 45001 veya benzeri uluslararası standartlara uygun değildir. Proaktif risk yönetimi, sürekli iyileştirme ve önleyici yaklaşım kültürü yerleşmemiştir. Yönetim sistemleri birbirinden kopuk çalışmakta ve güvenlik tüm süreçlere entegre edilmemiştir.</w:t>
      </w:r>
    </w:p>
    <w:p>
      <w:pPr>
        <w:spacing w:before="200" w:after="80"/>
      </w:pPr>
      <w:r>
        <w:rPr>
          <w:b/>
          <w:color w:val="2E6DA4"/>
          <w:sz w:val="22"/>
        </w:rPr>
        <w:t>5.4 Stratejik Sonuçlar ve Etkiler</w:t>
      </w:r>
    </w:p>
    <w:p>
      <w:pPr>
        <w:pStyle w:val="ListBullet"/>
        <w:spacing w:before="40" w:after="40"/>
      </w:pPr>
      <w:r>
        <w:rPr>
          <w:color w:val="C0392B"/>
          <w:sz w:val="20"/>
        </w:rPr>
        <w:t>Organizasyon genelinde benzer sistemik zayıflıklar nedeniyle başka alanlarda da güvenlik riskleri bulunmaktadır. Bu olay bir 'buzdağının görünen kısmı' olabilir.</w:t>
      </w:r>
    </w:p>
    <w:p>
      <w:pPr>
        <w:pStyle w:val="ListBullet"/>
        <w:spacing w:before="40" w:after="40"/>
      </w:pPr>
      <w:r>
        <w:rPr>
          <w:color w:val="C0392B"/>
          <w:sz w:val="20"/>
        </w:rPr>
        <w:t>Mevcut yaklaşım sürdürülürse ciddi kaza riski artmaktadır. Ramak kala olaylar zamanla gerçek kazalara dönüşebilir.</w:t>
      </w:r>
    </w:p>
    <w:p>
      <w:pPr>
        <w:pStyle w:val="ListBullet"/>
        <w:spacing w:before="40" w:after="40"/>
      </w:pPr>
      <w:r>
        <w:rPr>
          <w:color w:val="C0392B"/>
          <w:sz w:val="20"/>
        </w:rPr>
        <w:t>Yasal uyumluluk ve düzenleyici denetim riskleri mevcuttur. İş Sağlığı ve Güvenliği mevzuatına uyumsuzluk tespit edilebilir ve cezai yaptırımlar uygulanabilir.</w:t>
      </w:r>
    </w:p>
    <w:p>
      <w:pPr>
        <w:pStyle w:val="ListBullet"/>
        <w:spacing w:before="40" w:after="40"/>
      </w:pPr>
      <w:r>
        <w:rPr>
          <w:color w:val="C0392B"/>
          <w:sz w:val="20"/>
        </w:rPr>
        <w:t>Organizasyonun itibarı ve çalışan güveni zarar görebilir. Güvenlik kültürü zayıf olan organizasyonlarda çalışan bağlılığı ve motivasyonu düşmektedir.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Bakım ekibi ile operasyon ekibi arasında ekipman durumu ve anormallikler konusunda etkin iletişim bulunmamaktadır. Operatörler ekipmanlardaki küçük sorunları raporlamamakta, bakım ekibi de saha gözlemlerini düzenli yapmamaktadır.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Kaynak Yetersizliği</w:t>
            </w:r>
          </w:p>
        </w:tc>
        <w:tc>
          <w:tcPr>
            <w:tcW w:type="dxa" w:w="3120"/>
            <w:shd w:val="clear" w:color="auto" w:fill="FFFFFF"/>
            <w:tcMar>
              <w:top w:w="80" w:type="dxa"/>
              <w:bottom w:w="80" w:type="dxa"/>
              <w:left w:w="120" w:type="dxa"/>
              <w:right w:w="120" w:type="dxa"/>
            </w:tcMar>
          </w:tcPr>
          <w:p>
            <w:r>
              <w:rPr>
                <w:b w:val="0"/>
                <w:color w:val="444444"/>
                <w:sz w:val="20"/>
              </w:rPr>
              <w:t>Bakım departmanı personel, bütçe ve ekipman açısından yetersiz kaynaklara sahiptir. Tüm ekipmanların periyodik bakımını gerçekleştirmek için yeterli zaman ve kaynak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Teknoloji Eksikliği</w:t>
            </w:r>
          </w:p>
        </w:tc>
        <w:tc>
          <w:tcPr>
            <w:tcW w:type="dxa" w:w="3120"/>
            <w:shd w:val="clear" w:color="auto" w:fill="F5F5F5"/>
            <w:tcMar>
              <w:top w:w="80" w:type="dxa"/>
              <w:bottom w:w="80" w:type="dxa"/>
              <w:left w:w="120" w:type="dxa"/>
              <w:right w:w="120" w:type="dxa"/>
            </w:tcMar>
          </w:tcPr>
          <w:p>
            <w:r>
              <w:rPr>
                <w:b w:val="0"/>
                <w:color w:val="444444"/>
                <w:sz w:val="20"/>
              </w:rPr>
              <w:t>Dijital bakım yönetim sistemi (CMMS) bulunmamaktadır. Manuel kayıt ve takip sistemi verimsiz ve hata yapmaya açıktır. Ekipman durumu gerçek zamanlı izlenememektedir.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Organizasyonda reaktif güvenlik kültürü hakimdir. Sorunlar ortaya çıktıktan sonra müdahale edilmekte, proaktif önlem alınmamaktadır. Çalışanlar risk almayı normal karşılamaktadır.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Hat yöneticileri ve süpervizörler saha gözetimini yeterince yapmamaktadır. Operatörlerin güvenli çalışma prosedürlerine uyumu kontrol edilmemekte ve güvensiz davranışlar düzeltilmemektedir.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Prosedür Yetersizliği</w:t>
            </w:r>
          </w:p>
        </w:tc>
        <w:tc>
          <w:tcPr>
            <w:tcW w:type="dxa" w:w="3120"/>
            <w:shd w:val="clear" w:color="auto" w:fill="FFFFFF"/>
            <w:tcMar>
              <w:top w:w="80" w:type="dxa"/>
              <w:bottom w:w="80" w:type="dxa"/>
              <w:left w:w="120" w:type="dxa"/>
              <w:right w:w="120" w:type="dxa"/>
            </w:tcMar>
          </w:tcPr>
          <w:p>
            <w:r>
              <w:rPr>
                <w:b w:val="0"/>
                <w:color w:val="444444"/>
                <w:sz w:val="20"/>
              </w:rPr>
              <w:t>Sarmal kapı altında çalışma için spesifik güvenli çalışma prosedürü bulunmamaktadır. Operatörlere hangi önlemleri almaları gerektiği net olarak tanımlanmamıştır.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test hücrelerindeki sarmal kapıların acil güvenlik kontrolü yapılması ve gevşemiş bağlantıların sıkılaştırılması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kapılar kontrol edildi ve güvenli hale getirildi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Sarmal kapı altı çalışma alanlarına uyarı işaretleri ve güvenlik bariyerleri yerleştirilmesi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Sorumlusu</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Tüm kapı altı alanlara işaret ve bariyer yerleştirildi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Operatörlere sarmal kapı güvenliği ve düşen parça riski konusunda acil farkındalık eğitimi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Hat Yöneticisi</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Tüm operatörler eğitim aldı ve test geçti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Sarmal kapılar için detaylı periyodik bakım planı oluşturulması (aylık kontrol, 3 aylık bakım, yıllık kapsamlı bakım)</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Bakım planı oluşturuldu ve uygulamaya alındı</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Dijital bakım yönetim sistemi (CMMS) tedarik edilmesi ve devreye alınması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Tesis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CMMS sistemi kuruldu ve tüm ekipmanlar sisteme tanımlandı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Tüm test hücresi ekipmanları için kapsamlı risk değerlendirmesi yapılması ve operatörlere iletilmesi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Sorumlusu</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Risk değerlendirmesi tamamlandı ve operatörler bilgilendirildi</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Operatör eğitim programının güncellenmesi ve ekipman bazlı spesifik risk eğitimlerinin eklenmesi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Eğitim programı güncellendi ve uygulamaya alındı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Bakım ekibi kapasitesinin artırılması (ek personel veya dış kaynak kullanımı)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Bakım ekibi kapasitesi %30 artırıldı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Operatör-bakım ekibi iletişim ve raporlama sisteminin kurulması (anormallik raporlama formu, dijital platform)</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Raporlama sistemi kuruldu ve aylık en az 10 rapor alınıyor</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Saha gözetim ve güvenlik denetim programının oluşturulması ve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Hat Yöneticisi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Haftalık güvenlik denetimleri yapılıyor ve kayıt tutuluyor</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Güvenlik performans göstergelerinin (KPI) tanımlanması ve yönetim gözden geçirmelerine dahil edilmesi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KPI'lar tanımlandı ve aylık raporlanıyor</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ISO 45001 İş Sağlığı ve Güvenliği Yönetim Sistemi sertifikasyonu için hazırlık başlatılması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ISO 45001 sertifikasyonu alındı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Rutin kullanılan ekipmanlar 'güvenli' kabul edilmemeli, tüm ekipmanlar için detaylı risk değerlendirmesi yapılmalıdır. Sarmal kapı gibi mekanik ekipmanların düşen parça, sıkışma ve çarpma riskleri mutlaka değerlendirilmelidir.</w:t>
              <w:br/>
              <w:t>- Periyodik bakım planları sadece kağıt üzerinde kalmamalı, sistematik olarak uygulanmalı ve kayıt altına alınmalıdır. Dijital bakım yönetim sistemleri kullanılarak bakım takibi otomatize edilmelidir.</w:t>
              <w:br/>
              <w:t>- Operatörlere genel güvenlik eğitimlerinin yanı sıra, çalıştıkları alandaki spesifik ekipman riskleri ve güvenli çalışma prosedürleri detaylı olarak öğretilmelidir. Eğitim etkinliği test edilmeli ve periyodik olarak yenilenmelidir.</w:t>
              <w:br/>
              <w:t>- Operatörler ve bakım ekibi arasında etkin iletişim kanalları kurulmalıdır. Operatörler ekipmanlardaki anormallikleri kolayca raporlayabilmeli ve bakım ekibi bu raporları hızla değerlendirmelidir.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 genelinde proaktif güvenlik kültürü oluşturulmalıdır. Reaktif yaklaşımdan proaktif risk yönetimine geçiş yapılmalı, sorunlar ortaya çıkmadan önlenmelidir.</w:t>
              <w:br/>
              <w:t>- ISO 45001 veya benzeri uluslararası standartlara uygun entegre güvenlik yönetim sistemi kurulmalıdır. Tüm süreçlere güvenlik entegre edilmeli ve sürekli iyileştirme kültürü yerleştirilmelidir.</w:t>
              <w:br/>
              <w:t>- Bakım fonksiyonu stratejik bir yönetim aracı olarak görülmeli ve yeterli kaynak tahsis edilmelidir. Bakım 'maliyet merkezi' değil 'risk yönetimi ve değer yaratma aracı' olarak değerlendirilmelidir.</w:t>
              <w:br/>
              <w:t>- Üst yönetim güvenliğe görünür liderlik göstermeli ve güvenlik kültürünü güçlendirmelidir. Güvenlik performansı yönetim gözden geçirmelerinde düzenli olarak ele alınmalı ve iyileştirme hedefleri belirlenmelidir.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öğrenilen dersler tüm organizasyonda paylaşılmalıdır. Benzer risklerin bulunduğu diğer alanlarda da önleyici tedbirler alınmalıdır.</w:t>
              <w:br/>
              <w:t>- Ramak kala olayların raporlanması teşvik edilmeli ve raporlayan çalışanlar ödüllendirilmelidir. Ramak kala olaylar öğrenme fırsatı olarak görülmeli ve cezalandırıcı yaklaşımdan kaçınılmalıdır.</w:t>
              <w:br/>
              <w:t>- Güvenlik toplantıları düzenli olarak yapılmalı ve çalışanların güvenlik konusundaki görüş ve önerileri alınmalıdır. Çalışanlar güvenlik kararlarına dahil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 için 'Ekipman Güvenliği ve Risk Farkındalığı' eğitim programı geliştirilmeli ve uygulanmalıdır. Eğitim içeriği pratik senaryolar ve vaka çalışmaları içermelidir.</w:t>
              <w:br/>
              <w:t>- Bakım personeli için 'Güvenlik Odaklı Bakım' eğitimi verilmelidir. Bakım çalışmaları sırasında güvenlik risklerinin nasıl tespit edileceği ve önleneceği öğretilmelidir.</w:t>
              <w:br/>
              <w:t>- Hat yöneticileri ve süpervizörler için 'Güvenlik Liderliği ve Saha Gözetimi' eğitimi düzenlenmelidir. Güvensiz davranışların nasıl tespit edileceği ve düzeltileceği konusunda yetkinlik kazandırılmalıdır.</w:t>
              <w:br/>
              <w:t>- Yeni işe başlayan tüm çalışanlar için kapsamlı güvenlik oryantasyon programı oluşturulmalıdır. İşe başlamadan önce çalışma alanındaki tüm riskler detaylı olarak anlatılmalıdır.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MPT Test Sahası Test Hücresi 3'te meydana gelen bu ramak kala olay, organizasyonun güvenlik yönetim sistemindeki ciddi zayıflıkları ortaya çıkarmıştır. 150 gramlık metal bağlantı klipsinin sarmal kapıdan düşerek operatörün 30 cm yakınına isabet etmesi, potansiyel olarak ölümcül bir kazaya dönüşebilecek bir durumdu. Operatörün son anda refleks göstererek geri çekilmesi ciddi yaralanmayı önlemiştir. Bu olay bir 'şanslı kaçış' olarak değerlendirilmeli ve benzer olayların tekrarını önlemek için kapsamlı sistemik iyileştirmeler yapılmalıdır.</w:t>
        <w:br/>
        <w:br/>
        <w:t>Kök neden analizi, olayın iki ana nedeni olduğunu ortaya koymuştur: Birincisi, yetersiz bakım ve inceleme sistemleri nedeniyle sarmal kapının 3 ay boyunca periyodik bakım görmemesi ve kritik bağlantı noktalarındaki gevşeme ve yıpranmanın tespit edilememesidir. İkincisi, yetersiz eğitim ve risk farkındalığı nedeniyle operatörlerin sarmal kapı altında çalışmanın potansiyel tehlikelerini bilmemeleri ve risk almalarıdır. Bu iki kök neden, daha üst seviyede bir meta kök nedene işaret etmektedir: Zayıf güvenlik yönetim sistemi ve proaktif risk yönetimi eksikliği.</w:t>
        <w:br/>
        <w:br/>
        <w:t>Organizasyon reaktif bir güvenlik kültürüne sahiptir ve sorunlar ortaya çıktıktan sonra müdahale edilmektedir. Bakım sistemi, eğitim programları, risk değerlendirme süreçleri ve güvenlik gözetimi yetersizdir. Farklı departmanlar arasında koordinasyon eksikliği bulunmakta ve güvenlik tüm süreçlere entegre edilmemektedir. Üst yönetim güvenliğe yeterli liderlik ve kaynak sağlamamaktadır. Bu sistemik zayıflıklar sadece sarmal kapıyı değil, organizasyondaki tüm ekipmanları ve çalışma alanlarını risk altına sokmaktadır.</w:t>
        <w:br/>
        <w:br/>
        <w:t>Bu raporda önerilen düzeltici eylemler acil, kısa vadeli ve uzun vadeli olmak üzere üç kategoride ele alınmıştır. Acil eylemler (1-2 hafta) mevcut riski ortadan kaldırmayı, kısa vadeli eylemler (1-3 ay) sistemik zayıflıkları gidermeyi, uzun vadeli eylemler (3-12 ay) ise proaktif güvenlik kültürü ve entegre yönetim sistemi oluşturmayı hedeflemektedir. Tüm eylemlerin uygulanması ve etkinliğinin izlenmesi kritik önem taşımaktadır.</w:t>
      </w:r>
    </w:p>
    <w:p>
      <w:pPr>
        <w:spacing w:before="200" w:after="80"/>
      </w:pPr>
      <w:r>
        <w:rPr>
          <w:b/>
          <w:color w:val="2E6DA4"/>
          <w:sz w:val="22"/>
        </w:rPr>
        <w:t>10.2 Kısa Vadeli Önlemler (1-2 Ay)</w:t>
      </w:r>
    </w:p>
    <w:p>
      <w:pPr>
        <w:pStyle w:val="ListBullet"/>
        <w:spacing w:before="40" w:after="40"/>
      </w:pPr>
      <w:r>
        <w:rPr>
          <w:color w:val="444444"/>
          <w:sz w:val="20"/>
        </w:rPr>
        <w:t>Tüm test hücrelerindeki sarmal kapıların acil güvenlik kontrolü tamamlanmalı, gevşemiş bağlantılar sıkılaştırılmalı ve yıpranmış parçalar değiştirilmelidir. Kapı altı çalışma alanlarına uyarı işaretleri ve güvenlik bariyerleri yerleştirilmelidir. (1 hafta)</w:t>
      </w:r>
    </w:p>
    <w:p>
      <w:pPr>
        <w:pStyle w:val="ListBullet"/>
        <w:spacing w:before="40" w:after="40"/>
      </w:pPr>
      <w:r>
        <w:rPr>
          <w:color w:val="444444"/>
          <w:sz w:val="20"/>
        </w:rPr>
        <w:t>Tüm operatörlere sarmal kapı güvenliği ve düşen parça riski konusunda acil farkındalık eğitimi verilmelidir. Eğitim sonrası operatörlerin bilgi düzeyi test edilmeli ve yeterlilik sağlanmalıdır. (2 hafta)</w:t>
      </w:r>
    </w:p>
    <w:p>
      <w:pPr>
        <w:pStyle w:val="ListBullet"/>
        <w:spacing w:before="40" w:after="40"/>
      </w:pPr>
      <w:r>
        <w:rPr>
          <w:color w:val="444444"/>
          <w:sz w:val="20"/>
        </w:rPr>
        <w:t>Sarmal kapılar için detaylı periyodik bakım planı oluşturulmalı ve uygulamaya alınmalıdır. Aylık kontrol, 3 aylık bakım ve yıllık kapsamlı bakım programı tanımlanmalıdır. Bakım kayıtları sistematik olarak tutulmalıdır. (1 ay)</w:t>
      </w:r>
    </w:p>
    <w:p>
      <w:pPr>
        <w:pStyle w:val="ListBullet"/>
        <w:spacing w:before="40" w:after="40"/>
      </w:pPr>
      <w:r>
        <w:rPr>
          <w:color w:val="444444"/>
          <w:sz w:val="20"/>
        </w:rPr>
        <w:t>Tüm test hücresi ekipmanları için kapsamlı risk değerlendirmesi yapılmalı ve tespit edilen riskler operatörlere iletilmelidir. Özellikle mekanik ekipmanların düşen parça, sıkışma ve çarpma riskleri detaylı analiz edilmelidir. (2 ay)</w:t>
      </w:r>
    </w:p>
    <w:p/>
    <w:p>
      <w:pPr>
        <w:spacing w:before="200" w:after="80"/>
      </w:pPr>
      <w:r>
        <w:rPr>
          <w:b/>
          <w:color w:val="2E6DA4"/>
          <w:sz w:val="22"/>
        </w:rPr>
        <w:t>10.3 Uzun Vadeli İyileştirmeler (3-12 Ay)</w:t>
      </w:r>
    </w:p>
    <w:p>
      <w:pPr>
        <w:pStyle w:val="ListBullet"/>
        <w:spacing w:before="40" w:after="40"/>
      </w:pPr>
      <w:r>
        <w:rPr>
          <w:color w:val="444444"/>
          <w:sz w:val="20"/>
        </w:rPr>
        <w:t>Dijital bakım yönetim sistemi (CMMS) tedarik edilmeli ve devreye alınmalıdır. Tüm ekipmanlar sisteme tanımlanmalı, bakım planları otomatize edilmeli ve bakım geçmişi dijital olarak izlenmelidir. Öngörücü bakım yaklaşımına geçiş yapılmalıdır. (3 ay)</w:t>
      </w:r>
    </w:p>
    <w:p>
      <w:pPr>
        <w:pStyle w:val="ListBullet"/>
        <w:spacing w:before="40" w:after="40"/>
      </w:pPr>
      <w:r>
        <w:rPr>
          <w:color w:val="444444"/>
          <w:sz w:val="20"/>
        </w:rPr>
        <w:t>Operatör eğitim programı kapsamlı olarak güncellenmeli ve ekipman bazlı spesifik risk eğitimleri eklenmelidir. Eğitim içeriği teorik bilginin yanı sıra pratik senaryolar, vaka çalışmaları ve simülasyonlar içermelidir. Eğitim etkinliği ölçülmeli ve periyodik yenileme eğitimleri yapılmalıdır. (2-3 ay)</w:t>
      </w:r>
    </w:p>
    <w:p>
      <w:pPr>
        <w:pStyle w:val="ListBullet"/>
        <w:spacing w:before="40" w:after="40"/>
      </w:pPr>
      <w:r>
        <w:rPr>
          <w:color w:val="444444"/>
          <w:sz w:val="20"/>
        </w:rPr>
        <w:t>Bakım ekibi kapasitesi artırılmalı ve yeterli kaynak tahsis edilmelidir. Ek personel alımı veya dış kaynak kullanımı değerlendirilmelidir. Bakım fonksiyonu stratejik bir yönetim aracı olarak görülmeli ve bütçe önceliği verilmelidir. (3 ay)</w:t>
      </w:r>
    </w:p>
    <w:p>
      <w:pPr>
        <w:pStyle w:val="ListBullet"/>
        <w:spacing w:before="40" w:after="40"/>
      </w:pPr>
      <w:r>
        <w:rPr>
          <w:color w:val="444444"/>
          <w:sz w:val="20"/>
        </w:rPr>
        <w:t>ISO 45001 İş Sağlığı ve Güvenliği Yönetim Sistemi sertifikasyonu için hazırlık başlatılmalıdır. Entegre güvenlik yönetim sistemi kurulmalı, tüm süreçlere güvenlik entegre edilmeli ve sürekli iyileştirme kültürü yerleştirilmelidir. Üst yönetim güvenliğe görünür liderlik göstermeli ve güvenlik performansı düzenli olarak gözden geçirilmelidir. (12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Bakım Sistemi</w:t>
            </w:r>
          </w:p>
        </w:tc>
        <w:tc>
          <w:tcPr>
            <w:tcW w:type="dxa" w:w="3120"/>
            <w:shd w:val="clear" w:color="auto" w:fill="F5F5F5"/>
            <w:tcMar>
              <w:top w:w="80" w:type="dxa"/>
              <w:bottom w:w="80" w:type="dxa"/>
              <w:left w:w="120" w:type="dxa"/>
              <w:right w:w="120" w:type="dxa"/>
            </w:tcMar>
          </w:tcPr>
          <w:p>
            <w:r>
              <w:rPr>
                <w:b w:val="0"/>
                <w:color w:val="C0392B"/>
                <w:sz w:val="20"/>
              </w:rPr>
              <w:t>Manuel, düzensiz, kayıt yok</w:t>
            </w:r>
          </w:p>
        </w:tc>
        <w:tc>
          <w:tcPr>
            <w:tcW w:type="dxa" w:w="3120"/>
            <w:shd w:val="clear" w:color="auto" w:fill="27AE60"/>
            <w:tcMar>
              <w:top w:w="80" w:type="dxa"/>
              <w:bottom w:w="80" w:type="dxa"/>
              <w:left w:w="120" w:type="dxa"/>
              <w:right w:w="120" w:type="dxa"/>
            </w:tcMar>
          </w:tcPr>
          <w:p>
            <w:r>
              <w:rPr>
                <w:b w:val="0"/>
                <w:color w:val="FFFFFF"/>
                <w:sz w:val="20"/>
              </w:rPr>
              <w:t>Dijital CMMS, planlı, tam kayıt</w:t>
            </w:r>
          </w:p>
        </w:tc>
      </w:tr>
      <w:tr>
        <w:tc>
          <w:tcPr>
            <w:tcW w:type="dxa" w:w="3120"/>
            <w:shd w:val="clear" w:color="auto" w:fill="D6E4F0"/>
            <w:tcMar>
              <w:top w:w="80" w:type="dxa"/>
              <w:bottom w:w="80" w:type="dxa"/>
              <w:left w:w="120" w:type="dxa"/>
              <w:right w:w="120" w:type="dxa"/>
            </w:tcMar>
          </w:tcPr>
          <w:p>
            <w:r>
              <w:rPr>
                <w:b/>
                <w:color w:val="1B3A5C"/>
                <w:sz w:val="20"/>
              </w:rPr>
              <w:t>Risk Değerlendirmesi</w:t>
            </w:r>
          </w:p>
        </w:tc>
        <w:tc>
          <w:tcPr>
            <w:tcW w:type="dxa" w:w="3120"/>
            <w:shd w:val="clear" w:color="auto" w:fill="F5F5F5"/>
            <w:tcMar>
              <w:top w:w="80" w:type="dxa"/>
              <w:bottom w:w="80" w:type="dxa"/>
              <w:left w:w="120" w:type="dxa"/>
              <w:right w:w="120" w:type="dxa"/>
            </w:tcMar>
          </w:tcPr>
          <w:p>
            <w:r>
              <w:rPr>
                <w:b w:val="0"/>
                <w:color w:val="C0392B"/>
                <w:sz w:val="20"/>
              </w:rPr>
              <w:t>Genel, yüzeysel, güncel değil</w:t>
            </w:r>
          </w:p>
        </w:tc>
        <w:tc>
          <w:tcPr>
            <w:tcW w:type="dxa" w:w="3120"/>
            <w:shd w:val="clear" w:color="auto" w:fill="27AE60"/>
            <w:tcMar>
              <w:top w:w="80" w:type="dxa"/>
              <w:bottom w:w="80" w:type="dxa"/>
              <w:left w:w="120" w:type="dxa"/>
              <w:right w:w="120" w:type="dxa"/>
            </w:tcMar>
          </w:tcPr>
          <w:p>
            <w:r>
              <w:rPr>
                <w:b w:val="0"/>
                <w:color w:val="FFFFFF"/>
                <w:sz w:val="20"/>
              </w:rPr>
              <w:t>Detaylı, ekipman bazlı, güncel</w:t>
            </w:r>
          </w:p>
        </w:tc>
      </w:tr>
      <w:tr>
        <w:tc>
          <w:tcPr>
            <w:tcW w:type="dxa" w:w="3120"/>
            <w:shd w:val="clear" w:color="auto" w:fill="D6E4F0"/>
            <w:tcMar>
              <w:top w:w="80" w:type="dxa"/>
              <w:bottom w:w="80" w:type="dxa"/>
              <w:left w:w="120" w:type="dxa"/>
              <w:right w:w="120" w:type="dxa"/>
            </w:tcMar>
          </w:tcPr>
          <w:p>
            <w:r>
              <w:rPr>
                <w:b/>
                <w:color w:val="1B3A5C"/>
                <w:sz w:val="20"/>
              </w:rPr>
              <w:t>Operatör Eğitimi</w:t>
            </w:r>
          </w:p>
        </w:tc>
        <w:tc>
          <w:tcPr>
            <w:tcW w:type="dxa" w:w="3120"/>
            <w:shd w:val="clear" w:color="auto" w:fill="F5F5F5"/>
            <w:tcMar>
              <w:top w:w="80" w:type="dxa"/>
              <w:bottom w:w="80" w:type="dxa"/>
              <w:left w:w="120" w:type="dxa"/>
              <w:right w:w="120" w:type="dxa"/>
            </w:tcMar>
          </w:tcPr>
          <w:p>
            <w:r>
              <w:rPr>
                <w:b w:val="0"/>
                <w:color w:val="C0392B"/>
                <w:sz w:val="20"/>
              </w:rPr>
              <w:t>Genel, teorik, etkinlik ölçülmüyor</w:t>
            </w:r>
          </w:p>
        </w:tc>
        <w:tc>
          <w:tcPr>
            <w:tcW w:type="dxa" w:w="3120"/>
            <w:shd w:val="clear" w:color="auto" w:fill="27AE60"/>
            <w:tcMar>
              <w:top w:w="80" w:type="dxa"/>
              <w:bottom w:w="80" w:type="dxa"/>
              <w:left w:w="120" w:type="dxa"/>
              <w:right w:w="120" w:type="dxa"/>
            </w:tcMar>
          </w:tcPr>
          <w:p>
            <w:r>
              <w:rPr>
                <w:b w:val="0"/>
                <w:color w:val="FFFFFF"/>
                <w:sz w:val="20"/>
              </w:rPr>
              <w:t>Spesifik, pratik, test ediliyor</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Reaktif, düşük farkındalık</w:t>
            </w:r>
          </w:p>
        </w:tc>
        <w:tc>
          <w:tcPr>
            <w:tcW w:type="dxa" w:w="3120"/>
            <w:shd w:val="clear" w:color="auto" w:fill="27AE60"/>
            <w:tcMar>
              <w:top w:w="80" w:type="dxa"/>
              <w:bottom w:w="80" w:type="dxa"/>
              <w:left w:w="120" w:type="dxa"/>
              <w:right w:w="120" w:type="dxa"/>
            </w:tcMar>
          </w:tcPr>
          <w:p>
            <w:r>
              <w:rPr>
                <w:b w:val="0"/>
                <w:color w:val="FFFFFF"/>
                <w:sz w:val="20"/>
              </w:rPr>
              <w:t>Proaktif, yüksek farkındalık</w:t>
            </w:r>
          </w:p>
        </w:tc>
      </w:tr>
      <w:tr>
        <w:tc>
          <w:tcPr>
            <w:tcW w:type="dxa" w:w="3120"/>
            <w:shd w:val="clear" w:color="auto" w:fill="D6E4F0"/>
            <w:tcMar>
              <w:top w:w="80" w:type="dxa"/>
              <w:bottom w:w="80" w:type="dxa"/>
              <w:left w:w="120" w:type="dxa"/>
              <w:right w:w="120" w:type="dxa"/>
            </w:tcMar>
          </w:tcPr>
          <w:p>
            <w:r>
              <w:rPr>
                <w:b/>
                <w:color w:val="1B3A5C"/>
                <w:sz w:val="20"/>
              </w:rPr>
              <w:t>Yönetim Liderliği</w:t>
            </w:r>
          </w:p>
        </w:tc>
        <w:tc>
          <w:tcPr>
            <w:tcW w:type="dxa" w:w="3120"/>
            <w:shd w:val="clear" w:color="auto" w:fill="F5F5F5"/>
            <w:tcMar>
              <w:top w:w="80" w:type="dxa"/>
              <w:bottom w:w="80" w:type="dxa"/>
              <w:left w:w="120" w:type="dxa"/>
              <w:right w:w="120" w:type="dxa"/>
            </w:tcMar>
          </w:tcPr>
          <w:p>
            <w:r>
              <w:rPr>
                <w:b w:val="0"/>
                <w:color w:val="C0392B"/>
                <w:sz w:val="20"/>
              </w:rPr>
              <w:t>Düşük öncelik, sınırlı kaynak</w:t>
            </w:r>
          </w:p>
        </w:tc>
        <w:tc>
          <w:tcPr>
            <w:tcW w:type="dxa" w:w="3120"/>
            <w:shd w:val="clear" w:color="auto" w:fill="27AE60"/>
            <w:tcMar>
              <w:top w:w="80" w:type="dxa"/>
              <w:bottom w:w="80" w:type="dxa"/>
              <w:left w:w="120" w:type="dxa"/>
              <w:right w:w="120" w:type="dxa"/>
            </w:tcMar>
          </w:tcPr>
          <w:p>
            <w:r>
              <w:rPr>
                <w:b w:val="0"/>
                <w:color w:val="FFFFFF"/>
                <w:sz w:val="20"/>
              </w:rPr>
              <w:t>Yüksek öncelik, yeterli kaynak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