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MPT-2026-001-NM</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Test Hücresi 3</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Olayı (Near-Miss) - Sağlık Etkisi</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Test Hücresi 3'te sarmal kapıdan düşen 150 gramlık metal klips, eğilmiş pozisyonda çalışan operatörün 30 cm yakınına isabet etti. Operatör son anda geri çekilerek fiziksel yaralanmadan kurtuldu ancak psikolojik şok yaşadı.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MPT Test Sahası Test Hücresi 3'te test sonrası ekipman kaldırma işlemi sırasında, sarmal kapının alt bölümündeki metal bağlantı klipsi (10x5 cm, 150 gram) yerinden çıkarak operatörün çalıştığı alana düştü. Operatör o anda eğilmiş pozisyonda ekipman kablosunu toplamaktaydı ve anormal ses duyarak refleksif olarak geri çekildi, böylece ciddi yaralanmadan kurtuldu.</w:t>
      </w:r>
    </w:p>
    <w:p>
      <w:pPr>
        <w:spacing w:before="80" w:after="120"/>
      </w:pPr>
      <w:r>
        <w:rPr>
          <w:b w:val="0"/>
          <w:i w:val="0"/>
          <w:color w:val="444444"/>
          <w:sz w:val="18"/>
        </w:rPr>
        <w:t>MPT Test Sahası Test Hücresi 3, sarmal kapı altı çalışma alanı</w:t>
      </w:r>
    </w:p>
    <w:p>
      <w:pPr>
        <w:spacing w:before="80" w:after="120"/>
      </w:pPr>
      <w:r>
        <w:rPr>
          <w:b w:val="0"/>
          <w:i w:val="0"/>
          <w:color w:val="444444"/>
          <w:sz w:val="18"/>
        </w:rPr>
        <w:t>Test operatörü (psikolojik şok), ikinci operatör kontrol panelinde olay tanığı</w:t>
      </w:r>
    </w:p>
    <w:p>
      <w:pPr>
        <w:spacing w:before="80" w:after="120"/>
      </w:pPr>
      <w:r>
        <w:rPr>
          <w:b w:val="0"/>
          <w:i w:val="0"/>
          <w:color w:val="444444"/>
          <w:sz w:val="18"/>
        </w:rPr>
        <w:t>Olay anında acil durdurma prosedürü devreye alındı ve tüm hücre ekipmanları güvenli konuma getirildi. Operatörün sağlık durumu kontrol edildi ve psikolojik destek sağlandı. Olay derhal güvenlik ekibine bildirildi ve sarmal kapı kullanım dışı bırakıldı. Yapılan acil incelemede kapının 4 farklı bağlantı noktasında gevşeme ve yıpranma izleri tespit edildi.</w:t>
      </w:r>
    </w:p>
    <w:p/>
    <w:p>
      <w:pPr>
        <w:spacing w:before="200" w:after="80"/>
      </w:pPr>
      <w:r>
        <w:rPr>
          <w:b/>
          <w:color w:val="2E6DA4"/>
          <w:sz w:val="22"/>
        </w:rPr>
        <w:t>1.2 Temel Bulgular</w:t>
      </w:r>
    </w:p>
    <w:p>
      <w:pPr>
        <w:spacing w:before="40" w:after="40"/>
      </w:pPr>
      <w:r>
        <w:rPr>
          <w:color w:val="444444"/>
          <w:sz w:val="20"/>
        </w:rPr>
        <w:t xml:space="preserve">  Sarmal kapı son 3 aydır periyodik bakım görmemiş, bakım kayıtları eksik</w:t>
      </w:r>
    </w:p>
    <w:p>
      <w:pPr>
        <w:spacing w:before="40" w:after="40"/>
      </w:pPr>
      <w:r>
        <w:rPr>
          <w:color w:val="444444"/>
          <w:sz w:val="20"/>
        </w:rPr>
        <w:t xml:space="preserve">  Operatörlere sarmal kapı altında çalışma riskleri konusunda yeterli eğitim verilmemiş</w:t>
      </w:r>
    </w:p>
    <w:p>
      <w:pPr>
        <w:spacing w:before="40" w:after="40"/>
      </w:pPr>
      <w:r>
        <w:rPr>
          <w:color w:val="444444"/>
          <w:sz w:val="20"/>
        </w:rPr>
        <w:t xml:space="preserve">  Ekipman bağlantı noktalarında 4 ayrı yerde gevşeme ve yıpranma mevcut</w:t>
      </w:r>
    </w:p>
    <w:p>
      <w:pPr>
        <w:spacing w:before="40" w:after="40"/>
      </w:pPr>
      <w:r>
        <w:rPr>
          <w:color w:val="444444"/>
          <w:sz w:val="20"/>
        </w:rPr>
        <w:t xml:space="preserve">  Bakım planlama ve takip sistemi yetersiz, manuel kayıt sistemi etkin değil</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kullanım dışı bırakıldı ve güvenlik bandı ile işaretlendi</w:t>
            </w:r>
          </w:p>
        </w:tc>
        <w:tc>
          <w:tcPr>
            <w:tcW w:type="dxa" w:w="3120"/>
            <w:shd w:val="clear" w:color="auto" w:fill="F5F5F5"/>
            <w:tcMar>
              <w:top w:w="80" w:type="dxa"/>
              <w:bottom w:w="80" w:type="dxa"/>
              <w:left w:w="120" w:type="dxa"/>
              <w:right w:w="120" w:type="dxa"/>
            </w:tcMar>
          </w:tcPr>
          <w:p>
            <w:r>
              <w:rPr>
                <w:sz w:val="20"/>
              </w:rPr>
              <w:t>Tesis Güvenlik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test hücrelerindeki sarmal kapılar acil güvenlik kontrolüne alındı</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Etkilenen operatöre psikolojik destek ve travma sonrası takip sağlandı</w:t>
            </w:r>
          </w:p>
        </w:tc>
        <w:tc>
          <w:tcPr>
            <w:tcW w:type="dxa" w:w="3120"/>
            <w:shd w:val="clear" w:color="auto" w:fill="F5F5F5"/>
            <w:tcMar>
              <w:top w:w="80" w:type="dxa"/>
              <w:bottom w:w="80" w:type="dxa"/>
              <w:left w:w="120" w:type="dxa"/>
              <w:right w:w="120" w:type="dxa"/>
            </w:tcMar>
          </w:tcPr>
          <w:p>
            <w:r>
              <w:rPr>
                <w:sz w:val="20"/>
              </w:rPr>
              <w:t>İK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kaza defterine kaydedildi (Ref: 108/26) ve ilgili mercilere bildirim yapıldı</w:t>
            </w:r>
          </w:p>
        </w:tc>
        <w:tc>
          <w:tcPr>
            <w:tcW w:type="dxa" w:w="3120"/>
            <w:shd w:val="clear" w:color="auto" w:fill="FFFFFF"/>
            <w:tcMar>
              <w:top w:w="80" w:type="dxa"/>
              <w:bottom w:w="80" w:type="dxa"/>
              <w:left w:w="120" w:type="dxa"/>
              <w:right w:w="120" w:type="dxa"/>
            </w:tcMar>
          </w:tcPr>
          <w:p>
            <w:r>
              <w:rPr>
                <w:sz w:val="20"/>
              </w:rPr>
              <w:t>İSG Sorumlusu</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MPT-2026-001-NM</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17:21</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 Test Hücresi 3</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Test Operasyonları - Hücre 3</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Test Operatörü (İsim gizli)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(Rolling Shutter Door) - 10 yıllık</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klipsi (10x5 cm, 150 gram)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İç mekan - Kontrollü ortam</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test operatörü KKE (baret, iş ayakkabısı, iş tulumu)</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(Near-Miss) - Sağlık Etkisi</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Fiziksel yaralanma yok, psikolojik şok</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1 kişi (tanık)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3 - Minör (İlk yardım seviyesi)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İkinci operatör (kontrol panelinde)</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 Yerinde değerlendirme yapıldı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Yatış gerekmedi - Psikolojik destek sağlandı</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17:15</w:t>
            </w:r>
          </w:p>
        </w:tc>
        <w:tc>
          <w:tcPr>
            <w:tcW w:type="dxa" w:w="4680"/>
            <w:shd w:val="clear" w:color="auto" w:fill="D6E4F0"/>
            <w:tcMar>
              <w:top w:w="80" w:type="dxa"/>
              <w:bottom w:w="80" w:type="dxa"/>
              <w:left w:w="120" w:type="dxa"/>
              <w:right w:w="120" w:type="dxa"/>
            </w:tcMar>
          </w:tcPr>
          <w:p>
            <w:r>
              <w:rPr>
                <w:sz w:val="20"/>
              </w:rPr>
              <w:t>Test tamamlandı, operatörler ekipman kaldırma işlemine başladı. Birinci operatör test hücresi içinde ekipman kablosunu toplamaya başladı, ikinci operatör kontrol panelinde</w:t>
            </w:r>
          </w:p>
        </w:tc>
      </w:tr>
      <w:tr>
        <w:tc>
          <w:tcPr>
            <w:tcW w:type="dxa" w:w="4680"/>
            <w:shd w:val="clear" w:color="auto" w:fill="FFFFFF"/>
            <w:tcMar>
              <w:top w:w="80" w:type="dxa"/>
              <w:bottom w:w="80" w:type="dxa"/>
              <w:left w:w="120" w:type="dxa"/>
              <w:right w:w="120" w:type="dxa"/>
            </w:tcMar>
          </w:tcPr>
          <w:p>
            <w:r>
              <w:rPr>
                <w:b/>
                <w:color w:val="1B3A5C"/>
                <w:sz w:val="20"/>
              </w:rPr>
              <w:t>17:18</w:t>
            </w:r>
          </w:p>
        </w:tc>
        <w:tc>
          <w:tcPr>
            <w:tcW w:type="dxa" w:w="4680"/>
            <w:shd w:val="clear" w:color="auto" w:fill="FFFFFF"/>
            <w:tcMar>
              <w:top w:w="80" w:type="dxa"/>
              <w:bottom w:w="80" w:type="dxa"/>
              <w:left w:w="120" w:type="dxa"/>
              <w:right w:w="120" w:type="dxa"/>
            </w:tcMar>
          </w:tcPr>
          <w:p>
            <w:r>
              <w:rPr>
                <w:sz w:val="20"/>
              </w:rPr>
              <w:t>Operatör sarmal kapı altında eğilerek ekipman kablosunu toplamaya devam etti. Kapı tam açık pozisyondaydı</w:t>
            </w:r>
          </w:p>
        </w:tc>
      </w:tr>
      <w:tr>
        <w:tc>
          <w:tcPr>
            <w:tcW w:type="dxa" w:w="4680"/>
            <w:shd w:val="clear" w:color="auto" w:fill="D6E4F0"/>
            <w:tcMar>
              <w:top w:w="80" w:type="dxa"/>
              <w:bottom w:w="80" w:type="dxa"/>
              <w:left w:w="120" w:type="dxa"/>
              <w:right w:w="120" w:type="dxa"/>
            </w:tcMar>
          </w:tcPr>
          <w:p>
            <w:r>
              <w:rPr>
                <w:b/>
                <w:color w:val="1B3A5C"/>
                <w:sz w:val="20"/>
              </w:rPr>
              <w:t>17:21</w:t>
            </w:r>
          </w:p>
        </w:tc>
        <w:tc>
          <w:tcPr>
            <w:tcW w:type="dxa" w:w="4680"/>
            <w:shd w:val="clear" w:color="auto" w:fill="D6E4F0"/>
            <w:tcMar>
              <w:top w:w="80" w:type="dxa"/>
              <w:bottom w:w="80" w:type="dxa"/>
              <w:left w:w="120" w:type="dxa"/>
              <w:right w:w="120" w:type="dxa"/>
            </w:tcMar>
          </w:tcPr>
          <w:p>
            <w:r>
              <w:rPr>
                <w:sz w:val="20"/>
              </w:rPr>
              <w:t>OLAY ANI - Sarmal kapının alt bölümündeki metal klips yerinden çıktı ve operatörün 30 cm yakınına düştü. Operatör anormal ses duyarak refleksif olarak geri çekildi</w:t>
            </w:r>
          </w:p>
        </w:tc>
      </w:tr>
      <w:tr>
        <w:tc>
          <w:tcPr>
            <w:tcW w:type="dxa" w:w="4680"/>
            <w:shd w:val="clear" w:color="auto" w:fill="FFFFFF"/>
            <w:tcMar>
              <w:top w:w="80" w:type="dxa"/>
              <w:bottom w:w="80" w:type="dxa"/>
              <w:left w:w="120" w:type="dxa"/>
              <w:right w:w="120" w:type="dxa"/>
            </w:tcMar>
          </w:tcPr>
          <w:p>
            <w:r>
              <w:rPr>
                <w:b/>
                <w:color w:val="1B3A5C"/>
                <w:sz w:val="20"/>
              </w:rPr>
              <w:t>17:22</w:t>
            </w:r>
          </w:p>
        </w:tc>
        <w:tc>
          <w:tcPr>
            <w:tcW w:type="dxa" w:w="4680"/>
            <w:shd w:val="clear" w:color="auto" w:fill="FFFFFF"/>
            <w:tcMar>
              <w:top w:w="80" w:type="dxa"/>
              <w:bottom w:w="80" w:type="dxa"/>
              <w:left w:w="120" w:type="dxa"/>
              <w:right w:w="120" w:type="dxa"/>
            </w:tcMar>
          </w:tcPr>
          <w:p>
            <w:r>
              <w:rPr>
                <w:sz w:val="20"/>
              </w:rPr>
              <w:t>İkinci operatör sesi duydu ve hücreye koştu. Birinci operatörün şok durumunda olduğunu gördü. Acil durdurma butonuna bastı</w:t>
            </w:r>
          </w:p>
        </w:tc>
      </w:tr>
      <w:tr>
        <w:tc>
          <w:tcPr>
            <w:tcW w:type="dxa" w:w="4680"/>
            <w:shd w:val="clear" w:color="auto" w:fill="D6E4F0"/>
            <w:tcMar>
              <w:top w:w="80" w:type="dxa"/>
              <w:bottom w:w="80" w:type="dxa"/>
              <w:left w:w="120" w:type="dxa"/>
              <w:right w:w="120" w:type="dxa"/>
            </w:tcMar>
          </w:tcPr>
          <w:p>
            <w:r>
              <w:rPr>
                <w:b/>
                <w:color w:val="1B3A5C"/>
                <w:sz w:val="20"/>
              </w:rPr>
              <w:t>17:25</w:t>
            </w:r>
          </w:p>
        </w:tc>
        <w:tc>
          <w:tcPr>
            <w:tcW w:type="dxa" w:w="4680"/>
            <w:shd w:val="clear" w:color="auto" w:fill="D6E4F0"/>
            <w:tcMar>
              <w:top w:w="80" w:type="dxa"/>
              <w:bottom w:w="80" w:type="dxa"/>
              <w:left w:w="120" w:type="dxa"/>
              <w:right w:w="120" w:type="dxa"/>
            </w:tcMar>
          </w:tcPr>
          <w:p>
            <w:r>
              <w:rPr>
                <w:sz w:val="20"/>
              </w:rPr>
              <w:t>Vardiya amiri ve güvenlik ekibi olay yerine geldi. Operatörün sağlık durumu kontrol edildi. Fiziksel yaralanma olmadığı tespit edildi</w:t>
            </w:r>
          </w:p>
        </w:tc>
      </w:tr>
      <w:tr>
        <w:tc>
          <w:tcPr>
            <w:tcW w:type="dxa" w:w="4680"/>
            <w:shd w:val="clear" w:color="auto" w:fill="FFFFFF"/>
            <w:tcMar>
              <w:top w:w="80" w:type="dxa"/>
              <w:bottom w:w="80" w:type="dxa"/>
              <w:left w:w="120" w:type="dxa"/>
              <w:right w:w="120" w:type="dxa"/>
            </w:tcMar>
          </w:tcPr>
          <w:p>
            <w:r>
              <w:rPr>
                <w:b/>
                <w:color w:val="1B3A5C"/>
                <w:sz w:val="20"/>
              </w:rPr>
              <w:t>17:30</w:t>
            </w:r>
          </w:p>
        </w:tc>
        <w:tc>
          <w:tcPr>
            <w:tcW w:type="dxa" w:w="4680"/>
            <w:shd w:val="clear" w:color="auto" w:fill="FFFFFF"/>
            <w:tcMar>
              <w:top w:w="80" w:type="dxa"/>
              <w:bottom w:w="80" w:type="dxa"/>
              <w:left w:w="120" w:type="dxa"/>
              <w:right w:w="120" w:type="dxa"/>
            </w:tcMar>
          </w:tcPr>
          <w:p>
            <w:r>
              <w:rPr>
                <w:sz w:val="20"/>
              </w:rPr>
              <w:t>Olay güvenlik ekibine resmi olarak bildirildi. Sarmal kapı kullanım dışı bırakıldı ve güvenlik bandı ile işaretlendi</w:t>
            </w:r>
          </w:p>
        </w:tc>
      </w:tr>
      <w:tr>
        <w:tc>
          <w:tcPr>
            <w:tcW w:type="dxa" w:w="4680"/>
            <w:shd w:val="clear" w:color="auto" w:fill="D6E4F0"/>
            <w:tcMar>
              <w:top w:w="80" w:type="dxa"/>
              <w:bottom w:w="80" w:type="dxa"/>
              <w:left w:w="120" w:type="dxa"/>
              <w:right w:w="120" w:type="dxa"/>
            </w:tcMar>
          </w:tcPr>
          <w:p>
            <w:r>
              <w:rPr>
                <w:b/>
                <w:color w:val="1B3A5C"/>
                <w:sz w:val="20"/>
              </w:rPr>
              <w:t>17:45</w:t>
            </w:r>
          </w:p>
        </w:tc>
        <w:tc>
          <w:tcPr>
            <w:tcW w:type="dxa" w:w="4680"/>
            <w:shd w:val="clear" w:color="auto" w:fill="D6E4F0"/>
            <w:tcMar>
              <w:top w:w="80" w:type="dxa"/>
              <w:bottom w:w="80" w:type="dxa"/>
              <w:left w:w="120" w:type="dxa"/>
              <w:right w:w="120" w:type="dxa"/>
            </w:tcMar>
          </w:tcPr>
          <w:p>
            <w:r>
              <w:rPr>
                <w:sz w:val="20"/>
              </w:rPr>
              <w:t>İlk inceleme yapıldı. Kapının 4 bağlantı noktasında gevşeme ve yıpranma tespit edildi. Olay kaza defterine kaydedildi (Ref: 108/26)</w:t>
            </w:r>
          </w:p>
        </w:tc>
      </w:tr>
      <w:tr>
        <w:tc>
          <w:tcPr>
            <w:tcW w:type="dxa" w:w="4680"/>
            <w:shd w:val="clear" w:color="auto" w:fill="FFFFFF"/>
            <w:tcMar>
              <w:top w:w="80" w:type="dxa"/>
              <w:bottom w:w="80" w:type="dxa"/>
              <w:left w:w="120" w:type="dxa"/>
              <w:right w:w="120" w:type="dxa"/>
            </w:tcMar>
          </w:tcPr>
          <w:p>
            <w:r>
              <w:rPr>
                <w:b/>
                <w:color w:val="1B3A5C"/>
                <w:sz w:val="20"/>
              </w:rPr>
              <w:t>18:00</w:t>
            </w:r>
          </w:p>
        </w:tc>
        <w:tc>
          <w:tcPr>
            <w:tcW w:type="dxa" w:w="4680"/>
            <w:shd w:val="clear" w:color="auto" w:fill="FFFFFF"/>
            <w:tcMar>
              <w:top w:w="80" w:type="dxa"/>
              <w:bottom w:w="80" w:type="dxa"/>
              <w:left w:w="120" w:type="dxa"/>
              <w:right w:w="120" w:type="dxa"/>
            </w:tcMar>
          </w:tcPr>
          <w:p>
            <w:r>
              <w:rPr>
                <w:sz w:val="20"/>
              </w:rPr>
              <w:t>Operatöre psikolojik destek sağlandı. İSG Sorumlusu tarafından olay raporu hazırlandı ve yönetim bilgilendirildi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3 - Minör: Fiziksel yaralanma olmadı ancak operatör psikolojik şok yaşadı. İlk yardım seviyesinde müdahale gerekti.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Seviye 1 - Kritik: 150 gramlık metal parça operatörün başına isabet etseydi ciddi kafa travması, kafatası kırığı veya ölümcül yaralanma meydana gelebilirdi. Operatörün eğilmiş pozisyonda olması riski artırmıştı.</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Yüksek potansiyel hasar nedeniyle detaylı kök neden analizi ve çok disiplinli ekip araştırması gerekli. RIDDOR bildirimi gerekmedi ancak kaza defterine kaydedildi.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derin kök nedenlere ulaşmak için kullanılan sistematik sorgulama yöntemidir. Bu olayda teknik iki ayrı dal için uygulanmıştır. Birinci dalda 'Metal klips neden düştü?' sorusuyla başlanmış ve her yanıt bir sonraki 'Neden?' sorusunun konusu olmuştur. Beş adımda klipsin düşmesinden, bakım sistemlerindeki organizasyonel zayıflığa kadar ilerleme sağlanmıştır.</w:t>
        <w:br/>
        <w:br/>
        <w:t>İkinci dalda 'Operatör neden kapının altında eğildi?' sorusuyla başlanmış ve benzer şekilde beş adımda operatör davranışından eğitim sistemindeki eksikliklere ulaşılmıştır. Her 'Neden?' sorusu, bir önceki yanıtın altında yatan nedeni araştırmış ve böylece semptomlardan gerçek nedenlere doğru sistematik bir yolculuk yapılmıştır. Beşinci 'Neden?' sorusunda artık organizasyonel veya sistemik bir zayıflığa ulaşıldığı için sorgulama sonlandırılmış ve kök neden olarak kodlanmıştır. Bu yöntem, düzeltici eylemlerin semptomları değil gerçek nedenleri hedeflemesini sağlamıştır.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Davranışlar (Actions)</w:t>
            </w:r>
          </w:p>
        </w:tc>
        <w:tc>
          <w:tcPr>
            <w:tcW w:type="dxa" w:w="4680"/>
            <w:shd w:val="clear" w:color="auto" w:fill="F5F5F5"/>
            <w:tcMar>
              <w:top w:w="80" w:type="dxa"/>
              <w:bottom w:w="80" w:type="dxa"/>
              <w:left w:w="120" w:type="dxa"/>
              <w:right w:w="120" w:type="dxa"/>
            </w:tcMar>
          </w:tcPr>
          <w:p>
            <w:r>
              <w:rPr>
                <w:b w:val="0"/>
                <w:color w:val="444444"/>
                <w:sz w:val="20"/>
              </w:rPr>
              <w:t>Çalışanların güvenli olmayan eylemleri, prosedür ihlalleri, uygunsuz pozisyon veya duruş, dikkatsizlik, acele etme gibi bireysel davranış faktörleri</w:t>
            </w:r>
          </w:p>
        </w:tc>
      </w:tr>
      <w:tr>
        <w:tc>
          <w:tcPr>
            <w:tcW w:type="dxa" w:w="4680"/>
            <w:shd w:val="clear" w:color="auto" w:fill="FFFFFF"/>
            <w:tcMar>
              <w:top w:w="80" w:type="dxa"/>
              <w:bottom w:w="80" w:type="dxa"/>
              <w:left w:w="120" w:type="dxa"/>
              <w:right w:w="120" w:type="dxa"/>
            </w:tcMar>
          </w:tcPr>
          <w:p>
            <w:r>
              <w:rPr>
                <w:b/>
                <w:color w:val="1B3A5C"/>
                <w:sz w:val="20"/>
              </w:rPr>
              <w:t>Koşullar (Conditions)</w:t>
            </w:r>
          </w:p>
        </w:tc>
        <w:tc>
          <w:tcPr>
            <w:tcW w:type="dxa" w:w="4680"/>
            <w:shd w:val="clear" w:color="auto" w:fill="FFFFFF"/>
            <w:tcMar>
              <w:top w:w="80" w:type="dxa"/>
              <w:bottom w:w="80" w:type="dxa"/>
              <w:left w:w="120" w:type="dxa"/>
              <w:right w:w="120" w:type="dxa"/>
            </w:tcMar>
          </w:tcPr>
          <w:p>
            <w:r>
              <w:rPr>
                <w:b w:val="0"/>
                <w:color w:val="444444"/>
                <w:sz w:val="20"/>
              </w:rPr>
              <w:t>Ekipman arızası, malzeme bozulması, tasarım hatası, fiziksel çevre koşulları, bakım eksikliği gibi teknik ve fiziksel koşul faktörleri</w:t>
            </w:r>
          </w:p>
        </w:tc>
      </w:tr>
      <w:tr>
        <w:tc>
          <w:tcPr>
            <w:tcW w:type="dxa" w:w="4680"/>
            <w:shd w:val="clear" w:color="auto" w:fill="F5F5F5"/>
            <w:tcMar>
              <w:top w:w="80" w:type="dxa"/>
              <w:bottom w:w="80" w:type="dxa"/>
              <w:left w:w="120" w:type="dxa"/>
              <w:right w:w="120" w:type="dxa"/>
            </w:tcMar>
          </w:tcPr>
          <w:p>
            <w:r>
              <w:rPr>
                <w:b/>
                <w:color w:val="1B3A5C"/>
                <w:sz w:val="20"/>
              </w:rPr>
              <w:t>Kişisel Faktörler</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eğitim eksikliği, yorgunluk, stres, motivasyon düşüklüğü gibi bireysel yeterlilik ve durum faktörleri</w:t>
            </w:r>
          </w:p>
        </w:tc>
      </w:tr>
      <w:tr>
        <w:tc>
          <w:tcPr>
            <w:tcW w:type="dxa" w:w="4680"/>
            <w:shd w:val="clear" w:color="auto" w:fill="FFFFFF"/>
            <w:tcMar>
              <w:top w:w="80" w:type="dxa"/>
              <w:bottom w:w="80" w:type="dxa"/>
              <w:left w:w="120" w:type="dxa"/>
              <w:right w:w="120" w:type="dxa"/>
            </w:tcMar>
          </w:tcPr>
          <w:p>
            <w:r>
              <w:rPr>
                <w:b/>
                <w:color w:val="1B3A5C"/>
                <w:sz w:val="20"/>
              </w:rPr>
              <w:t>Organizasyonel Faktörler</w:t>
            </w:r>
          </w:p>
        </w:tc>
        <w:tc>
          <w:tcPr>
            <w:tcW w:type="dxa" w:w="4680"/>
            <w:shd w:val="clear" w:color="auto" w:fill="FFFFFF"/>
            <w:tcMar>
              <w:top w:w="80" w:type="dxa"/>
              <w:bottom w:w="80" w:type="dxa"/>
              <w:left w:w="120" w:type="dxa"/>
              <w:right w:w="120" w:type="dxa"/>
            </w:tcMar>
          </w:tcPr>
          <w:p>
            <w:r>
              <w:rPr>
                <w:b w:val="0"/>
                <w:color w:val="444444"/>
                <w:sz w:val="20"/>
              </w:rPr>
              <w:t>Yönetim sistemleri, prosedür eksikliği, kaynak yetersizliği, iletişim bozukluğu, kültür sorunları, planlama zayıflıkları gibi kurumsal ve sistemik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İSG Sorumlusu</w:t>
            </w:r>
          </w:p>
        </w:tc>
        <w:tc>
          <w:tcPr>
            <w:tcW w:type="dxa" w:w="3120"/>
            <w:shd w:val="clear" w:color="auto" w:fill="F5F5F5"/>
            <w:tcMar>
              <w:top w:w="80" w:type="dxa"/>
              <w:bottom w:w="80" w:type="dxa"/>
              <w:left w:w="120" w:type="dxa"/>
              <w:right w:w="120" w:type="dxa"/>
            </w:tcMar>
          </w:tcPr>
          <w:p>
            <w:r>
              <w:rPr>
                <w:sz w:val="20"/>
              </w:rPr>
              <w:t>Baş Araştırmacı ve Analiz Lideri</w:t>
            </w:r>
          </w:p>
        </w:tc>
        <w:tc>
          <w:tcPr>
            <w:tcW w:type="dxa" w:w="3120"/>
            <w:shd w:val="clear" w:color="auto" w:fill="F5F5F5"/>
            <w:tcMar>
              <w:top w:w="80" w:type="dxa"/>
              <w:bottom w:w="80" w:type="dxa"/>
              <w:left w:w="120" w:type="dxa"/>
              <w:right w:w="120" w:type="dxa"/>
            </w:tcMar>
          </w:tcPr>
          <w:p>
            <w:r>
              <w:rPr>
                <w:sz w:val="20"/>
              </w:rPr>
              <w:t>18.04.2026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Uzman - Ekipman Bakım Sistemleri</w:t>
            </w:r>
          </w:p>
        </w:tc>
        <w:tc>
          <w:tcPr>
            <w:tcW w:type="dxa" w:w="3120"/>
            <w:shd w:val="clear" w:color="auto" w:fill="FFFFFF"/>
            <w:tcMar>
              <w:top w:w="80" w:type="dxa"/>
              <w:bottom w:w="80" w:type="dxa"/>
              <w:left w:w="120" w:type="dxa"/>
              <w:right w:w="120" w:type="dxa"/>
            </w:tcMar>
          </w:tcPr>
          <w:p>
            <w:r>
              <w:rPr>
                <w:sz w:val="20"/>
              </w:rPr>
              <w:t>18.04.2026</w:t>
            </w:r>
          </w:p>
        </w:tc>
      </w:tr>
      <w:tr>
        <w:tc>
          <w:tcPr>
            <w:tcW w:type="dxa" w:w="3120"/>
            <w:shd w:val="clear" w:color="auto" w:fill="F5F5F5"/>
            <w:tcMar>
              <w:top w:w="80" w:type="dxa"/>
              <w:bottom w:w="80" w:type="dxa"/>
              <w:left w:w="120" w:type="dxa"/>
              <w:right w:w="120" w:type="dxa"/>
            </w:tcMar>
          </w:tcPr>
          <w:p>
            <w:r>
              <w:rPr>
                <w:sz w:val="20"/>
              </w:rPr>
              <w:t>Hat Yöneticisi</w:t>
            </w:r>
          </w:p>
        </w:tc>
        <w:tc>
          <w:tcPr>
            <w:tcW w:type="dxa" w:w="3120"/>
            <w:shd w:val="clear" w:color="auto" w:fill="F5F5F5"/>
            <w:tcMar>
              <w:top w:w="80" w:type="dxa"/>
              <w:bottom w:w="80" w:type="dxa"/>
              <w:left w:w="120" w:type="dxa"/>
              <w:right w:w="120" w:type="dxa"/>
            </w:tcMar>
          </w:tcPr>
          <w:p>
            <w:r>
              <w:rPr>
                <w:sz w:val="20"/>
              </w:rPr>
              <w:t>Operasyonel Süreç Temsilcisi</w:t>
            </w:r>
          </w:p>
        </w:tc>
        <w:tc>
          <w:tcPr>
            <w:tcW w:type="dxa" w:w="3120"/>
            <w:shd w:val="clear" w:color="auto" w:fill="F5F5F5"/>
            <w:tcMar>
              <w:top w:w="80" w:type="dxa"/>
              <w:bottom w:w="80" w:type="dxa"/>
              <w:left w:w="120" w:type="dxa"/>
              <w:right w:w="120" w:type="dxa"/>
            </w:tcMar>
          </w:tcPr>
          <w:p>
            <w:r>
              <w:rPr>
                <w:sz w:val="20"/>
              </w:rPr>
              <w:t>19.04.2026</w:t>
            </w:r>
          </w:p>
        </w:tc>
      </w:tr>
      <w:tr>
        <w:tc>
          <w:tcPr>
            <w:tcW w:type="dxa" w:w="3120"/>
            <w:shd w:val="clear" w:color="auto" w:fill="FFFFFF"/>
            <w:tcMar>
              <w:top w:w="80" w:type="dxa"/>
              <w:bottom w:w="80" w:type="dxa"/>
              <w:left w:w="120" w:type="dxa"/>
              <w:right w:w="120" w:type="dxa"/>
            </w:tcMar>
          </w:tcPr>
          <w:p>
            <w:r>
              <w:rPr>
                <w:sz w:val="20"/>
              </w:rPr>
              <w:t>Mekanik Ekipman Teknik Uzmanı</w:t>
            </w:r>
          </w:p>
        </w:tc>
        <w:tc>
          <w:tcPr>
            <w:tcW w:type="dxa" w:w="3120"/>
            <w:shd w:val="clear" w:color="auto" w:fill="FFFFFF"/>
            <w:tcMar>
              <w:top w:w="80" w:type="dxa"/>
              <w:bottom w:w="80" w:type="dxa"/>
              <w:left w:w="120" w:type="dxa"/>
              <w:right w:w="120" w:type="dxa"/>
            </w:tcMar>
          </w:tcPr>
          <w:p>
            <w:r>
              <w:rPr>
                <w:sz w:val="20"/>
              </w:rPr>
              <w:t>Sarmal Kapı Sistemleri Uzmanı</w:t>
            </w:r>
          </w:p>
        </w:tc>
        <w:tc>
          <w:tcPr>
            <w:tcW w:type="dxa" w:w="3120"/>
            <w:shd w:val="clear" w:color="auto" w:fill="FFFFFF"/>
            <w:tcMar>
              <w:top w:w="80" w:type="dxa"/>
              <w:bottom w:w="80" w:type="dxa"/>
              <w:left w:w="120" w:type="dxa"/>
              <w:right w:w="120" w:type="dxa"/>
            </w:tcMar>
          </w:tcPr>
          <w:p>
            <w:r>
              <w:rPr>
                <w:sz w:val="20"/>
              </w:rPr>
              <w:t>19.04.2026</w:t>
            </w:r>
          </w:p>
        </w:tc>
      </w:tr>
      <w:tr>
        <w:tc>
          <w:tcPr>
            <w:tcW w:type="dxa" w:w="3120"/>
            <w:shd w:val="clear" w:color="auto" w:fill="F5F5F5"/>
            <w:tcMar>
              <w:top w:w="80" w:type="dxa"/>
              <w:bottom w:w="80" w:type="dxa"/>
              <w:left w:w="120" w:type="dxa"/>
              <w:right w:w="120" w:type="dxa"/>
            </w:tcMar>
          </w:tcPr>
          <w:p>
            <w:r>
              <w:rPr>
                <w:sz w:val="20"/>
              </w:rPr>
              <w:t>Operasyon Süpervizörü</w:t>
            </w:r>
          </w:p>
        </w:tc>
        <w:tc>
          <w:tcPr>
            <w:tcW w:type="dxa" w:w="3120"/>
            <w:shd w:val="clear" w:color="auto" w:fill="F5F5F5"/>
            <w:tcMar>
              <w:top w:w="80" w:type="dxa"/>
              <w:bottom w:w="80" w:type="dxa"/>
              <w:left w:w="120" w:type="dxa"/>
              <w:right w:w="120" w:type="dxa"/>
            </w:tcMar>
          </w:tcPr>
          <w:p>
            <w:r>
              <w:rPr>
                <w:sz w:val="20"/>
              </w:rPr>
              <w:t>Operatör Davranış ve Eğitim Uzmanı</w:t>
            </w:r>
          </w:p>
        </w:tc>
        <w:tc>
          <w:tcPr>
            <w:tcW w:type="dxa" w:w="3120"/>
            <w:shd w:val="clear" w:color="auto" w:fill="F5F5F5"/>
            <w:tcMar>
              <w:top w:w="80" w:type="dxa"/>
              <w:bottom w:w="80" w:type="dxa"/>
              <w:left w:w="120" w:type="dxa"/>
              <w:right w:w="120" w:type="dxa"/>
            </w:tcMar>
          </w:tcPr>
          <w:p>
            <w:r>
              <w:rPr>
                <w:sz w:val="20"/>
              </w:rPr>
              <w:t>20.04.2026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ARIZASI VE BAKIM SİSTEMİ YETERSİZLİĞİ</w:t>
            </w:r>
          </w:p>
        </w:tc>
      </w:tr>
    </w:tbl>
    <w:p/>
    <w:p>
      <w:pPr>
        <w:spacing w:before="200" w:after="80"/>
      </w:pPr>
      <w:r>
        <w:rPr>
          <w:b/>
          <w:color w:val="2E6DA4"/>
          <w:sz w:val="22"/>
        </w:rPr>
        <w:t>4.1 Başlangıç Durumu ve Doğrudan Neden</w:t>
      </w:r>
    </w:p>
    <w:p>
      <w:pPr>
        <w:spacing w:before="80" w:after="120"/>
      </w:pPr>
      <w:r>
        <w:rPr>
          <w:b w:val="0"/>
          <w:i w:val="0"/>
          <w:color w:val="444444"/>
          <w:sz w:val="18"/>
        </w:rPr>
        <w:t>MPT Test Sahası Test Hücresi 3'te kullanılan sarmal kapı yaklaşık 10 yıldır hizmette olan mekanik bir sistemdir. Kapı günlük olarak test operasyonları sırasında açılıp kapatılmakta ve yoğun kullanıma maruz kalmaktadır. Normal koşullarda bu tür ekipmanlar için üretici firma tarafından önerilen periyodik bakım aralığı 1-3 aydır. Ancak inceleme sırasında son 3 aylık dönemde herhangi bir periyodik bakım kaydına rastlanmamıştır. Günlük kullanım sırasında operatörler herhangi bir anormallik rapor etmemiş olsa da, kapının metal bağlantı noktalarında kademeli olarak gevşeme ve yıpranma meydana gelmiştir. Olay anında kapının alt bölümündeki 10x5 cm boyutlarında ve 150 gram ağırlığındaki metal klips, bağlantı noktasındaki aşırı gevşeme nedeniyle yerinden çıkmış ve operatörün çalıştığı alana düşmüştür.</w:t>
      </w:r>
    </w:p>
    <w:p>
      <w:pPr>
        <w:spacing w:before="80" w:after="160"/>
      </w:pPr>
      <w:r>
        <w:rPr>
          <w:b/>
          <w:i w:val="0"/>
          <w:color w:val="444444"/>
          <w:sz w:val="18"/>
        </w:rPr>
        <w:t>Sarmal kapının metal bağlantı klipsi gevşeyerek yerinden çıktı ve düştü</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metal klips düştü?</w:t>
              <w:br/>
              <w:t>YANIT: Çünkü klips bağlantı noktasında gevşemiş ve bağlantı noktası mekanik yıpranma göstermişti. İnceleme sırasında klipsin oturduğu yuvada genişleme ve aşınma izleri tespit edildi.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klips gevşedi ve bağlantı noktası yıprandı?</w:t>
              <w:br/>
              <w:t>YANIT: Çünkü düzenli sıkılaştırma, yağlama ve kontrol işlemleri yapılmamıştı. Sarmal kapı sistemlerinde bağlantı elemanları periyodik olarak kontrol edilmeli ve gerektiğinde sıkılaştırılmalıdır, ancak bu işlemler yapılmamıştı.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düzenli kontrol ve bakım yapılmadı?</w:t>
              <w:br/>
              <w:t>YANIT: Çünkü son 3 aylık dönemde sarmal kapı için herhangi bir periyodik bakım kaydı bulunmamaktaydı. Bakım planında bu ekipman için bakım faaliyeti planlanmış olsa bile, uygulama yapılmamış veya kayıt tutulmamıştı.</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bakım planı uygulanmadı veya kayıt tutulmadı?</w:t>
              <w:br/>
              <w:t>YANIT: Çünkü bakım planlama ve takip sistemi yetersizdi. Manuel kayıt sistemi kullanılıyordu ve bakım faaliyetlerinin takibi, hatırlatma mekanizması ve tamamlanma kontrolü etkin değildi. Bakım ekibi diğer acil işlerle meşgul olduğunda periyodik bakımlar atlanabiliyordu.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bakım planlama ve takip sistemi yetersizdi?</w:t>
              <w:br/>
              <w:t>YANIT: Çünkü [D1.3] organizasyon genelinde periyodik bakım ve inceleme sistemleri yeterince geliştirilmemiş, dijitalleştirilmemiş ve etkin takip mekanizmaları kurulmamıştı. Bakım yönetimi reaktif yaklaşımla çalışıyor, proaktif ve önleyici bakım kültürü zayıftı. Kaynak tahsisi, önceliklendirme ve performans ölçümü sistemleri eksikti.</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Yetersiz Bakım ve İnceleme Sistemleri (D1.3)</w:t>
            </w:r>
          </w:p>
        </w:tc>
      </w:tr>
      <w:tr>
        <w:tc>
          <w:tcPr>
            <w:tcW w:type="dxa" w:w="9360"/>
            <w:shd w:val="clear" w:color="auto" w:fill="F5F5F5"/>
            <w:tcMar>
              <w:top w:w="100" w:type="dxa"/>
              <w:bottom w:w="100" w:type="dxa"/>
              <w:left w:w="140" w:type="dxa"/>
              <w:right w:w="140" w:type="dxa"/>
            </w:tcMar>
          </w:tcPr>
          <w:p>
            <w:r>
              <w:rPr>
                <w:color w:val="444444"/>
                <w:sz w:val="20"/>
              </w:rPr>
              <w:t>Organizasyonun bakım yönetimi sistemi, periyodik bakım planlarının etkin şekilde uygulanmasını ve takip edilmesini sağlayacak yapıda değildir. Manuel kayıt sistemi kullanılması, dijital hatırlatma ve takip mekanizmalarının olmaması, bakım faaliyetlerinin önceliklendirilmesinde tutarsızlıklar ve kaynak tahsisindeki yetersizlikler nedeniyle kritik ekipmanlar bile planlı bakım görmemektedir. Bakım ekibi genellikle arızalara reaktif olarak müdahale etmekte, önleyici bakım faaliyetleri ise ikinci planda kalmaktadır. Bu durum, ekipman güvenilirliğini azaltmakta ve bu olayda olduğu gibi güvenlik risklerine yol açmaktadır.</w:t>
            </w:r>
          </w:p>
        </w:tc>
      </w:tr>
    </w:tbl>
    <w:p/>
    <w:p>
      <w:pPr>
        <w:spacing w:before="200" w:after="80"/>
      </w:pPr>
      <w:r>
        <w:rPr>
          <w:b/>
          <w:color w:val="2E6DA4"/>
          <w:sz w:val="22"/>
        </w:rPr>
        <w:t>4.4 Organizasyonel Faktörler</w:t>
      </w:r>
    </w:p>
    <w:p>
      <w:pPr>
        <w:pStyle w:val="ListBullet"/>
        <w:spacing w:before="40" w:after="40"/>
      </w:pPr>
      <w:r>
        <w:rPr>
          <w:color w:val="444444"/>
          <w:sz w:val="20"/>
        </w:rPr>
        <w:t>Bakım yönetimi için dijital CMMS (Computerized Maintenance Management System) veya benzeri bir sistem kullanılmamakta, manuel kayıtlar tutulmaktadır</w:t>
      </w:r>
    </w:p>
    <w:p>
      <w:pPr>
        <w:pStyle w:val="ListBullet"/>
        <w:spacing w:before="40" w:after="40"/>
      </w:pPr>
      <w:r>
        <w:rPr>
          <w:color w:val="444444"/>
          <w:sz w:val="20"/>
        </w:rPr>
        <w:t>Periyodik bakım planları oluşturulmuş olsa bile, bunların uygulanmasını zorunlu kılan ve takip eden bir mekanizma bulunmamaktadır</w:t>
      </w:r>
    </w:p>
    <w:p>
      <w:pPr>
        <w:pStyle w:val="ListBullet"/>
        <w:spacing w:before="40" w:after="40"/>
      </w:pPr>
      <w:r>
        <w:rPr>
          <w:color w:val="444444"/>
          <w:sz w:val="20"/>
        </w:rPr>
        <w:t>Bakım ekibinin iş yükü yönetimi yetersizdir; acil arızalar periyodik bakımların sürekli ertelenmesine neden olmaktadır</w:t>
      </w:r>
    </w:p>
    <w:p>
      <w:pPr>
        <w:pStyle w:val="ListBullet"/>
        <w:spacing w:before="40" w:after="40"/>
      </w:pPr>
      <w:r>
        <w:rPr>
          <w:color w:val="444444"/>
          <w:sz w:val="20"/>
        </w:rPr>
        <w:t>Bakım performansı için KPI'lar (Anahtar Performans Göstergeleri) tanımlanmamış veya düzenli olarak izlenmemektedir, bu nedenle sistemin etkinliği ölçülememektedir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OPERATÖR DAVRANIŞI VE EĞİTİM YETERSİZLİĞİ</w:t>
            </w:r>
          </w:p>
        </w:tc>
      </w:tr>
    </w:tbl>
    <w:p/>
    <w:p>
      <w:pPr>
        <w:spacing w:before="200" w:after="80"/>
      </w:pPr>
      <w:r>
        <w:rPr>
          <w:b/>
          <w:color w:val="2E6DA4"/>
          <w:sz w:val="22"/>
        </w:rPr>
        <w:t>5.1 Başlangıç Durumu ve Doğrudan Neden</w:t>
      </w:r>
    </w:p>
    <w:p>
      <w:pPr>
        <w:spacing w:before="80" w:after="120"/>
      </w:pPr>
      <w:r>
        <w:rPr>
          <w:b w:val="0"/>
          <w:i w:val="0"/>
          <w:color w:val="444444"/>
          <w:sz w:val="18"/>
        </w:rPr>
        <w:t>Test operatörü, test tamamlandıktan sonra rutin ekipman kaldırma işlemini gerçekleştirmekteydi. Bu işlem sırasında test hücresi içindeki ekipman kablolarını toplamak için sarmal kapının tam altında, eğilmiş bir pozisyonda çalışmak zorunda kalmıştı. Operatör bu pozisyonda çalışırken, başının üzerinde bulunan sarmal kapının potansiyel düşen parça riski taşıdığının farkında değildi veya bu riski göz ardı etmişti. Ekipman kabloları kapıya yakın bir alanda bulunduğu için operatörün başka bir pozisyondan veya başka bir yerden bu işlemi yapması mümkün görünmemekteydi. Operatör, metal klips düşerken çıkan anormal sesi duyarak refleksif olarak geri çekilmiş ve böylece ciddi yaralanmadan kurtulmuştur. Bu durum, operatörün sarmal kapı altında çalışmanın risklerini bilmediğini veya yeterince ciddiye almadığını göstermektedir.</w:t>
      </w:r>
    </w:p>
    <w:p>
      <w:pPr>
        <w:spacing w:before="80" w:after="160"/>
      </w:pPr>
      <w:r>
        <w:rPr>
          <w:b/>
          <w:i w:val="0"/>
          <w:color w:val="444444"/>
          <w:sz w:val="18"/>
        </w:rPr>
        <w:t>Operatör sarmal kapının tam altında eğilmiş pozisyonda çalışıyordu</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operatör kapının altında eğilmiş pozisyonda çalıştı?</w:t>
              <w:br/>
              <w:t>YANIT: Çünkü ekipman kablosunu toplamak için eğilmesi gerekiyordu ve kablo kapıya yakın bir alanda bulunuyordu. İşin doğası gereği operatörün bu pozisyonda çalışması gerekli görünüyordu.</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operatör kapının tam altında çalıştı ve başka bir yerden ulaşmaya çalışmadı?</w:t>
              <w:br/>
              <w:t>YANIT: Çünkü kablo kapıya çok yakın konumdaydı ve başka bir açıdan veya pozisyondan ulaşmak pratik değildi. Operatör işi en hızlı ve kolay şekilde tamamlamak için doğrudan kapının altında çalışmayı tercih etti.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operatör bu pozisyonun tehlikeli olduğunu fark etmedi veya önemsemedi?</w:t>
              <w:br/>
              <w:t>YANIT: Çünkü operatör sarmal kapının düşen parça riski taşıdığını bilmiyordu veya bu riski ciddiye almıyordu. Kapı günlük olarak kullanılıyordu ve daha önce hiç sorun yaşanmamıştı, bu nedenle operatör güvende hissediyordu.</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operatör sarmal kapının düşen parça riski taşıdığını bilmiyordu?</w:t>
              <w:br/>
              <w:t>YANIT: Çünkü test hücresi ekipmanları için yapılan risk değerlendirmesinde sarmal kapı riski yeterince vurgulanmamış veya operatörlere bu risk detaylı olarak anlatılmamıştı. Güvenli çalışma prosedürlerinde sarmal kapı altında çalışma ile ilgili özel bir uyarı veya kısıtlama bulunmuyordu.</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değerlendirmesi yapılmamış veya operatörlere anlatılmamıştı?</w:t>
              <w:br/>
              <w:t>YANIT: Çünkü [C2.1] operatörlere ekipman riskleri, özellikle mekanik ekipmanların düşen parça potansiyeli ve güvenli çalışma pozisyonları konusunda yeterli eğitim verilmemişti. Eğitim programları test prosedürlerine odaklanmış, ekipman güvenliği ve çevresel riskler ikinci planda kalmıştı. Risk iletişimi ve farkındalık oluşturma sistemleri zayıftı.</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Yetersiz Eğitim ve Bilgi (C2.1)</w:t>
            </w:r>
          </w:p>
        </w:tc>
      </w:tr>
      <w:tr>
        <w:tc>
          <w:tcPr>
            <w:tcW w:type="dxa" w:w="9360"/>
            <w:shd w:val="clear" w:color="auto" w:fill="F5F5F5"/>
            <w:tcMar>
              <w:top w:w="100" w:type="dxa"/>
              <w:bottom w:w="100" w:type="dxa"/>
              <w:left w:w="140" w:type="dxa"/>
              <w:right w:w="140" w:type="dxa"/>
            </w:tcMar>
          </w:tcPr>
          <w:p>
            <w:r>
              <w:rPr>
                <w:color w:val="444444"/>
                <w:sz w:val="20"/>
              </w:rPr>
              <w:t>Operatörlere verilen eğitim programları, test prosedürlerini ve ekipman kullanımını kapsamakta ancak çalışma ortamındaki mekanik ekipmanların (sarmal kapı gibi) potansiyel riskleri, düşen parça tehlikeleri ve güvenli çalışma pozisyonları konusunda yeterli bilgi ve farkındalık oluşturmamaktadır. Risk değerlendirmeleri yapılmış olsa bile, bu değerlendirmelerin sonuçları operatörlere etkin şekilde iletilmemekte ve günlük çalışma davranışlarına entegre edilmemektedir. Operatörler, test ekipmanlarını kullanma konusunda yetkin olsalar da, çalışma ortamındaki diğer ekipmanların (kapılar, vinçler, taşıma sistemleri vb.) yaratabileceği riskler konusunda yeterli farkındalığa sahip değillerdir. Bu durum, operatörlerin bilinçsizce riskli pozisyonlarda çalışmalarına ve kendilerini tehlikeye atmalarına neden olmaktadır.</w:t>
            </w:r>
          </w:p>
        </w:tc>
      </w:tr>
    </w:tbl>
    <w:p/>
    <w:p>
      <w:pPr>
        <w:spacing w:before="200" w:after="80"/>
      </w:pPr>
      <w:r>
        <w:rPr>
          <w:b/>
          <w:color w:val="2E6DA4"/>
          <w:sz w:val="22"/>
        </w:rPr>
        <w:t>5.4 Organizasyonel Faktörler</w:t>
      </w:r>
    </w:p>
    <w:p>
      <w:pPr>
        <w:pStyle w:val="ListBullet"/>
        <w:spacing w:before="40" w:after="40"/>
      </w:pPr>
      <w:r>
        <w:rPr>
          <w:color w:val="444444"/>
          <w:sz w:val="20"/>
        </w:rPr>
        <w:t>Operatör eğitim programları test prosedürlerine odaklanmış, çalışma ortamı güvenliği ve ekipman riskleri konuları yeterince kapsanmamaktadır</w:t>
      </w:r>
    </w:p>
    <w:p>
      <w:pPr>
        <w:pStyle w:val="ListBullet"/>
        <w:spacing w:before="40" w:after="40"/>
      </w:pPr>
      <w:r>
        <w:rPr>
          <w:color w:val="444444"/>
          <w:sz w:val="20"/>
        </w:rPr>
        <w:t>Risk değerlendirmesi sonuçları operatörlere sadece dokümantasyon olarak sunulmakta, interaktif eğitim ve farkındalık oturumları düzenlenmemektedir</w:t>
      </w:r>
    </w:p>
    <w:p>
      <w:pPr>
        <w:pStyle w:val="ListBullet"/>
        <w:spacing w:before="40" w:after="40"/>
      </w:pPr>
      <w:r>
        <w:rPr>
          <w:color w:val="444444"/>
          <w:sz w:val="20"/>
        </w:rPr>
        <w:t>Güvenli çalışma prosedürlerinde mekanik ekipmanlar altında veya yakınında çalışma ile ilgili özel uyarılar ve kısıtlamalar bulunmamaktadır</w:t>
      </w:r>
    </w:p>
    <w:p>
      <w:pPr>
        <w:pStyle w:val="ListBullet"/>
        <w:spacing w:before="40" w:after="40"/>
      </w:pPr>
      <w:r>
        <w:rPr>
          <w:color w:val="444444"/>
          <w:sz w:val="20"/>
        </w:rPr>
        <w:t>Operatörlerin risk algısı ve güvenlik davranışları düzenli olarak değerlendirilmemekte, davranış bazlı güvenlik programları uygulanmamaktadır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[D8.2] Proaktif Güvenlik Yönetimi ve Önleyici Kültür Eksikliği</w:t>
            </w:r>
          </w:p>
        </w:tc>
      </w:tr>
      <w:tr>
        <w:tc>
          <w:tcPr>
            <w:tcW w:type="dxa" w:w="9360"/>
            <w:shd w:val="clear" w:color="auto" w:fill="F5F5F5"/>
            <w:tcMar>
              <w:top w:w="100" w:type="dxa"/>
              <w:bottom w:w="100" w:type="dxa"/>
              <w:left w:w="140" w:type="dxa"/>
              <w:right w:w="140" w:type="dxa"/>
            </w:tcMar>
          </w:tcPr>
          <w:p>
            <w:r>
              <w:rPr>
                <w:color w:val="444444"/>
                <w:sz w:val="20"/>
              </w:rPr>
              <w:t>Her iki analiz dalının ortak paydası, organizasyonun reaktif bir güvenlik yaklaşımına sahip olması ve proaktif, önleyici güvenlik yönetimi kültürünün yeterince gelişmemiş olmasıdır. Bakım sistemlerinin yetersizliği (D1.3) ve eğitim eksikliği (C2.1), aslında daha üst seviyede bir organizasyonel zayıflığın belirtileridir: Güvenlik, operasyonel öncelikler karşısında ikinci planda kalmakta ve önleyici tedbirler yerine reaktif müdahalelere odaklanılmaktadır.</w:t>
              <w:br/>
              <w:br/>
              <w:t>Organizasyonda güvenlik yönetimi, genellikle olaylar meydana geldikten sonra devreye girmekte ve kısa vadeli çözümlerle yetinilmektedir. Sistemik zayıflıkları tespit etmek, kök nedenleri analiz etmek ve uzun vadeli iyileştirmeler yapmak için yeterli kaynak, zaman ve yönetim taahhüdü ayrılmamaktadır. Bakım sistemlerinin modernize edilmemesi, eğitim programlarının güncellenmemesi ve risk iletişiminin etkin olmaması, bu proaktif yaklaşım eksikliğinin somut örnekleridir.</w:t>
              <w:br/>
              <w:br/>
              <w:t>Üst yönetim, güvenlik performansını ölçmek için genellikle reaktif göstergeleri (kaza sayısı, kayıp iş günü vb.) kullanmakta, proaktif göstergeleri (risk değerlendirmesi tamamlanma oranı, eğitim etkinliği, bakım uyum oranı vb.) yeterince izlememektedir. Bu durum, organizasyonun güvenlik risklerini önceden tespit etme ve önleme kapasitesini zayıflatmaktadır. Güvenlik kültürü, kuralları takip etmekten ziyade, riskleri anlama, sorgulama ve iyileştirme üzerine kurulu değildir.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2 kök nedeni birleştirerek üst-seviye sistemik zayıflığı ortaya koymuştur:</w:t>
        <w:br/>
        <w:br/>
        <w:t xml:space="preserve">  • D1.3 - Yetersiz Bakım ve İnceleme Sistemleri</w:t>
        <w:br/>
        <w:t xml:space="preserve">  • C2.1 - Yetersiz Eğitim ve Bilgi</w:t>
      </w:r>
    </w:p>
    <w:p>
      <w:pPr>
        <w:spacing w:before="200" w:after="80"/>
      </w:pPr>
      <w:r>
        <w:rPr>
          <w:b/>
          <w:color w:val="2E6DA4"/>
          <w:sz w:val="22"/>
        </w:rPr>
        <w:t>5.3 Sistemik Zayıflık</w:t>
      </w:r>
    </w:p>
    <w:p>
      <w:pPr>
        <w:spacing w:before="80" w:after="160"/>
      </w:pPr>
      <w:r>
        <w:rPr>
          <w:b w:val="0"/>
          <w:i w:val="0"/>
          <w:color w:val="444444"/>
          <w:sz w:val="18"/>
        </w:rPr>
        <w:t>Organizasyonun güvenlik yönetim sistemi, reaktif yaklaşıma dayalı olup proaktif risk yönetimi, önleyici tedbirler ve sürekli iyileştirme kültürü yeterince gelişmemiştir. Güvenlik, operasyonel öncelikler karşısında ikinci planda kalmakta ve sistemik zayıflıkları gidermek için yeterli kaynak ve yönetim taahhüdü ayrılmamaktadır.</w:t>
      </w:r>
    </w:p>
    <w:p>
      <w:pPr>
        <w:spacing w:before="200" w:after="80"/>
      </w:pPr>
      <w:r>
        <w:rPr>
          <w:b/>
          <w:color w:val="2E6DA4"/>
          <w:sz w:val="22"/>
        </w:rPr>
        <w:t>5.4 Stratejik Sonuçlar ve Etkiler</w:t>
      </w:r>
    </w:p>
    <w:p>
      <w:pPr>
        <w:pStyle w:val="ListBullet"/>
        <w:spacing w:before="40" w:after="40"/>
      </w:pPr>
      <w:r>
        <w:rPr>
          <w:color w:val="C0392B"/>
          <w:sz w:val="20"/>
        </w:rPr>
        <w:t>Güvenlik yönetimi yaklaşımının reaktiften proaktife dönüştürülmesi ve önleyici güvenlik kültürünün oluşturulması gerekmektedir</w:t>
      </w:r>
    </w:p>
    <w:p>
      <w:pPr>
        <w:pStyle w:val="ListBullet"/>
        <w:spacing w:before="40" w:after="40"/>
      </w:pPr>
      <w:r>
        <w:rPr>
          <w:color w:val="C0392B"/>
          <w:sz w:val="20"/>
        </w:rPr>
        <w:t>Üst yönetim, güvenlik performansını ölçmek için proaktif göstergeleri (öncü göstergeler) kullanmalı ve sistemik iyileştirmelere yatırım yapmalıdır</w:t>
      </w:r>
    </w:p>
    <w:p>
      <w:pPr>
        <w:pStyle w:val="ListBullet"/>
        <w:spacing w:before="40" w:after="40"/>
      </w:pPr>
      <w:r>
        <w:rPr>
          <w:color w:val="C0392B"/>
          <w:sz w:val="20"/>
        </w:rPr>
        <w:t>Güvenlik, operasyonel kararların ayrılmaz bir parçası haline getirilmeli ve güvenlik-verimlilik dengesi politikası oluşturulmalıdır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Ekipman Yaşı ve Yıpranma</w:t>
            </w:r>
          </w:p>
        </w:tc>
        <w:tc>
          <w:tcPr>
            <w:tcW w:type="dxa" w:w="3120"/>
            <w:shd w:val="clear" w:color="auto" w:fill="F5F5F5"/>
            <w:tcMar>
              <w:top w:w="80" w:type="dxa"/>
              <w:bottom w:w="80" w:type="dxa"/>
              <w:left w:w="120" w:type="dxa"/>
              <w:right w:w="120" w:type="dxa"/>
            </w:tcMar>
          </w:tcPr>
          <w:p>
            <w:r>
              <w:rPr>
                <w:b w:val="0"/>
                <w:color w:val="444444"/>
                <w:sz w:val="20"/>
              </w:rPr>
              <w:t>Sarmal kapı yaklaşık 10 yıldır hizmette olup, normal kullanım koşullarında mekanik yıpranma beklenen bir durumdur. Ekipmanın yaşı arttıkça bakım ihtiyacı da artmakta ancak bu durum bakım planlarına yeterince yansıtılmamıştır.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Bakım Ekibi İş Yükü</w:t>
            </w:r>
          </w:p>
        </w:tc>
        <w:tc>
          <w:tcPr>
            <w:tcW w:type="dxa" w:w="3120"/>
            <w:shd w:val="clear" w:color="auto" w:fill="FFFFFF"/>
            <w:tcMar>
              <w:top w:w="80" w:type="dxa"/>
              <w:bottom w:w="80" w:type="dxa"/>
              <w:left w:w="120" w:type="dxa"/>
              <w:right w:w="120" w:type="dxa"/>
            </w:tcMar>
          </w:tcPr>
          <w:p>
            <w:r>
              <w:rPr>
                <w:b w:val="0"/>
                <w:color w:val="444444"/>
                <w:sz w:val="20"/>
              </w:rPr>
              <w:t>Bakım ekibi, acil arızalar ve reaktif işlerle sürekli meşgul olduğu için periyodik bakım faaliyetlerini ertelemek zorunda kalmaktadır. İş yükü yönetimi ve kaynak tahsisi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Manuel Kayıt Sistemi</w:t>
            </w:r>
          </w:p>
        </w:tc>
        <w:tc>
          <w:tcPr>
            <w:tcW w:type="dxa" w:w="3120"/>
            <w:shd w:val="clear" w:color="auto" w:fill="F5F5F5"/>
            <w:tcMar>
              <w:top w:w="80" w:type="dxa"/>
              <w:bottom w:w="80" w:type="dxa"/>
              <w:left w:w="120" w:type="dxa"/>
              <w:right w:w="120" w:type="dxa"/>
            </w:tcMar>
          </w:tcPr>
          <w:p>
            <w:r>
              <w:rPr>
                <w:b w:val="0"/>
                <w:color w:val="444444"/>
                <w:sz w:val="20"/>
              </w:rPr>
              <w:t>Bakım faaliyetleri için manuel kayıt sistemi kullanılması, takip ve hatırlatma mekanizmalarının etkin olmamasına neden olmaktadır. Dijital CMMS sistemi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İletişimi Eksikliği</w:t>
            </w:r>
          </w:p>
        </w:tc>
        <w:tc>
          <w:tcPr>
            <w:tcW w:type="dxa" w:w="3120"/>
            <w:shd w:val="clear" w:color="auto" w:fill="FFFFFF"/>
            <w:tcMar>
              <w:top w:w="80" w:type="dxa"/>
              <w:bottom w:w="80" w:type="dxa"/>
              <w:left w:w="120" w:type="dxa"/>
              <w:right w:w="120" w:type="dxa"/>
            </w:tcMar>
          </w:tcPr>
          <w:p>
            <w:r>
              <w:rPr>
                <w:b w:val="0"/>
                <w:color w:val="444444"/>
                <w:sz w:val="20"/>
              </w:rPr>
              <w:t>Risk değerlendirmesi sonuçları operatörlere etkin şekilde iletilmemekte, interaktif eğitim ve farkındalık oturumları düzenlenmemektedir. Güvenlik iletişimi tek yönlü ve dokümantasyon odaklıdır.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Güvenli Çalışma Prosedürü Eksikliği</w:t>
            </w:r>
          </w:p>
        </w:tc>
        <w:tc>
          <w:tcPr>
            <w:tcW w:type="dxa" w:w="3120"/>
            <w:shd w:val="clear" w:color="auto" w:fill="F5F5F5"/>
            <w:tcMar>
              <w:top w:w="80" w:type="dxa"/>
              <w:bottom w:w="80" w:type="dxa"/>
              <w:left w:w="120" w:type="dxa"/>
              <w:right w:w="120" w:type="dxa"/>
            </w:tcMar>
          </w:tcPr>
          <w:p>
            <w:r>
              <w:rPr>
                <w:b w:val="0"/>
                <w:color w:val="444444"/>
                <w:sz w:val="20"/>
              </w:rPr>
              <w:t>Mekanik ekipmanlar altında veya yakınında çalışma ile ilgili özel güvenli çalışma prosedürleri, uyarılar veya kısıtlamalar tanımlanmamıştır. Operatörler kendi yöntemlerini geliştirmektedir.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Gözetim ve Denetim Yetersizliği</w:t>
            </w:r>
          </w:p>
        </w:tc>
        <w:tc>
          <w:tcPr>
            <w:tcW w:type="dxa" w:w="3120"/>
            <w:shd w:val="clear" w:color="auto" w:fill="FFFFFF"/>
            <w:tcMar>
              <w:top w:w="80" w:type="dxa"/>
              <w:bottom w:w="80" w:type="dxa"/>
              <w:left w:w="120" w:type="dxa"/>
              <w:right w:w="120" w:type="dxa"/>
            </w:tcMar>
          </w:tcPr>
          <w:p>
            <w:r>
              <w:rPr>
                <w:b w:val="0"/>
                <w:color w:val="444444"/>
                <w:sz w:val="20"/>
              </w:rPr>
              <w:t>Operatörlerin çalışma davranışları ve güvenlik uygulamaları düzenli olarak gözlemlenmemekte ve denetlenmemektedir. Davranış bazlı güvenlik programları uygulanmamaktadır.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Kültürel Faktörler</w:t>
            </w:r>
          </w:p>
        </w:tc>
        <w:tc>
          <w:tcPr>
            <w:tcW w:type="dxa" w:w="3120"/>
            <w:shd w:val="clear" w:color="auto" w:fill="F5F5F5"/>
            <w:tcMar>
              <w:top w:w="80" w:type="dxa"/>
              <w:bottom w:w="80" w:type="dxa"/>
              <w:left w:w="120" w:type="dxa"/>
              <w:right w:w="120" w:type="dxa"/>
            </w:tcMar>
          </w:tcPr>
          <w:p>
            <w:r>
              <w:rPr>
                <w:b w:val="0"/>
                <w:color w:val="444444"/>
                <w:sz w:val="20"/>
              </w:rPr>
              <w:t>Organizasyonda 'iş bitirme' kültürü güvenlik kültüründen daha baskındır. Operatörler işlerini hızlı tamamlamak için risk almakta ve bu davranışlar tolere edilmektedir.</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test hücrelerindeki sarmal kapılar için acil güvenlik kontrolü yapılması ve gevşemiş bağlantı noktalarının sıkılaştırılması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sarmal kapılar kontrol edildi ve güvenli hale getirildi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altında çalışma için geçici güvenlik prosedürü oluşturulması ve operatörlere acil eğitim verilmesi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İSG Sorumlusu</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Tüm operatörler eğitim aldı ve prosedürü imzaladı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Dijital CMMS (Bakım Yönetim Sistemi) yazılımı tedarik edilmesi ve uygulamaya alınması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 / IT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CMMS sistemi devreye alındı ve tüm ekipmanlar sisteme tanımlandı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Kritik ekipmanlar için periyodik bakım planlarının revize edilmesi ve CMMS sistemine yüklenmesi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Tüm kritik ekipmanlar için bakım planları oluşturuldu ve sisteme yüklendi</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Operatör eğitim programının güncellenmesi - çalışma ortamı riskleri ve güvenli çalışma pozisyonları modülü eklenmesi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 İSG Sorumlusu</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programı güncellendi ve tüm operatörler yeni modülü tamamladı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Mekanik ekipmanlar altında/yakınında çalışma için detaylı güvenli çalışma prosedürü hazırlanması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Sorumlusu / Operasyon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Prosedür hazırlandı, onaylandı ve tüm çalışma alanlarında yayınlandı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Bakım ekibi için iş yükü analizi yapılması ve gerekirse ek kaynak tahsis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 / İK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İş yükü analizi tamamlandı ve kaynak planı oluşturuldu</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Bakım performansı için KPI'lar tanımlanması ve aylık raporlama sisteminin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KPI'lar tanımlandı ve ilk aylık rapor yayınlandı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Risk değerlendirmesi sonuçlarının operatörlere interaktif eğitim oturumları ile iletilmesi programının başlatılması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İSG Sorumlusu</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Çeyrek dönemlik interaktif eğitim oturumları düzenlendi (4 oturum/yıl)</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Davranış bazlı güvenlik gözlem programının oluşturulması ve hat yöneticilerine eğitim verilmesi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İSG Sorumlusu / Operasyon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Program oluşturuldu ve haftalık gözlem sayısı hedefine ulaşıldı (min. 10 gözlem/hafta)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Proaktif güvenlik göstergeleri (öncü göstergeler) tanımlanması ve üst yönetim raporlamasına eklenmesi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İSG Sorumlusu</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Öncü göstergeler tanımlandı ve aylık yönetim raporuna eklendi</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değerlendirme anketi uygulanması ve iyileştirme planının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İSG Sorumlusu / İK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Anket uygulandı, sonuçlar analiz edildi ve iyileştirme planı oluşturuldu</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Periyodik bakım faaliyetleri asla atlanmamalı ve ertelenmemelidir. Bakım planları, dijital sistemlerle takip edilmeli ve otomatik hatırlatmalar kullanılmalıdır. Manuel kayıt sistemleri güvenilir değildir ve insan hatasına açıktır.</w:t>
              <w:br/>
              <w:t>- Operatörlere sadece kendi ekipmanlarının kullanımı değil, çalışma ortamındaki tüm ekipmanların potansiyel riskleri konusunda kapsamlı eğitim verilmelidir. Risk değerlendirmeleri kağıt üzerinde kalmamalı, interaktif eğitimlerle operatörlerin davranışlarına entegre edilmelidir.</w:t>
              <w:br/>
              <w:t>- Mekanik ekipmanlar altında veya yakınında çalışma gibi yüksek riskli aktiviteler için özel güvenli çalışma prosedürleri oluşturulmalı ve bu prosedürler operatörlere net şekilde anlatılmalıdır. Alternatif çalışma yöntemleri geliştirilmelidir.</w:t>
              <w:br/>
              <w:t>- Bakım ekibinin iş yükü düzenli olarak analiz edilmeli ve periyodik bakımların aksamaması için yeterli kaynak tahsis edilmelidir. Reaktif bakımdan proaktif ve önleyici bakıma geçiş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 genelinde reaktif güvenlik yaklaşımından proaktif güvenlik yönetimine geçiş yapılmalıdır. Güvenlik, operasyonel kararların ayrılmaz bir parçası haline getirilmeli ve 'güvenlik önce' kültürü oluşturulmalıdır.</w:t>
              <w:br/>
              <w:t>- Dijital bakım yönetim sistemleri (CMMS) ve diğer teknolojik çözümler kullanılarak bakım faaliyetlerinin etkinliği artırılmalıdır. Yapay zeka ve IoT sensörleri ile öngörücü bakım (predictive maintenance) uygulamalarına geçilmelidir.</w:t>
              <w:br/>
              <w:t>- Güvenlik performansı, sadece reaktif göstergelerle (kaza sayısı) değil, proaktif göstergelerle (bakım uyum oranı, eğitim etkinliği, risk değerlendirmesi tamamlanma oranı vb.) ölçülmeli ve yönetilmelidir.</w:t>
              <w:br/>
              <w:t>- Sürekli iyileştirme kültürü oluşturulmalı, çalışanlar risk tespit etmeye ve iyileştirme önerileri sunmaya teşvik edilmelidir. Güvenlik, sadece İSG departmanının değil, tüm organizasyonun sorumluluğu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test sahası çalışanlarına ve diğer tesislere paylaşılmalıdır. Benzer risklerin diğer alanlarda da mevcut olabileceği vurgulanmalıdır.</w:t>
              <w:br/>
              <w:t>- Üst yönetim, bu olayın ciddiyetini ve alınan düzeltici eylemleri tüm organizasyona iletmeli ve güvenlik taahhüdünü güçlendirmelidir. Güvenlik toplantılarında bu olay vaka çalışması olarak kullanılmalıdır.</w:t>
              <w:br/>
              <w:t>- Operatörlere, risk tespit ettiklerinde veya güvensiz durumlarla karşılaştıklarında nasıl rapor edecekleri ve iş durdurma yetkilerini nasıl kullanacakları net şekilde anlatılmalıdır. Açık kapı politikası uygulanmalıdır.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 için 'Çalışma Ortamı Riskleri ve Güvenli Çalışma Pozisyonları' zorunlu eğitim programı düzenlenmelidir. Eğitim, teorik bilginin yanı sıra pratik uygulamalar ve simülasyonlar içermelidir.</w:t>
              <w:br/>
              <w:t>- Bakım personeli için 'Kritik Ekipman Bakımı ve Güvenlik' eğitimi verilmeli, periyodik bakımın önemi ve ihmal edilmesinin sonuçları vurgulanmalıdır. Bakım standartları ve prosedürleri güncellenmeli ve eğitimlerle pekiştirilmelidir.</w:t>
              <w:br/>
              <w:t>- Hat yöneticileri ve süpervizörler için 'Davranış Bazlı Güvenlik Gözlemi' eğitimi düzenlenmeli, operatörlerin güvenli çalışma davranışlarını nasıl gözlemleyecekleri ve destekleyecekleri öğretilmelidir.</w:t>
              <w:br/>
              <w:t>- Yıllık tazeleme eğitimleri düzenlenmeli ve yeni riskler, olay vaka çalışmaları ve güncellenmiş prosedürler bu eğitimlerde paylaşılmalıdır. Eğitim etkinliği anketler ve gözlemlerle ölçülmelidir.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MPT Test Sahası Test Hücresi 3'te meydana gelen bu ramak kala olayı, organizasyonun güvenlik yönetim sistemindeki iki kritik zayıflığı ortaya çıkarmıştır: Yetersiz bakım ve inceleme sistemleri ile yetersiz eğitim ve bilgi. Sarmal kapıdan düşen 150 gramlık metal klips, operatörün 30 cm yakınına isabet etmiş ve operatör son anda refleksif olarak geri çekilerek ciddi yaralanmadan kurtulmuştur. Bu olay, fiziksel yaralanma olmasa da, çok ciddi bir potansiyel hasar taşımaktadır ve benzer durumların tekrarlanması halinde ölümcül sonuçlar doğurabilir.</w:t>
        <w:br/>
        <w:br/>
        <w:t>Kök neden analizi, olayın iki temel nedene dayandığını göstermiştir. Birincisi, sarmal kapının son 3 aydır periyodik bakım görmemesi ve bağlantı noktalarındaki gevşeme ve yıpranmanın tespit edilememesidir. Bu durum, organizasyonun bakım yönetimi sistemindeki yapısal zayıflıkları yansıtmaktadır: Manuel kayıt sistemi, dijital takip mekanizmalarının olmaması, bakım ekibinin iş yükü sorunları ve önleyici bakım kültürünün zayıflığı. İkincisi, operatörün sarmal kapı altında eğilmiş pozisyonda çalışması ve bu pozisyonun risklerini bilmemesi veya önemsememesidir. Bu durum, operatör eğitim programlarının çalışma ortamı riskleri konusunda yetersiz kalması ve risk iletişiminin etkin olmamasından kaynaklanmaktadır.</w:t>
        <w:br/>
        <w:br/>
        <w:t>Meta kök neden analizi, her iki zayıflığın da daha üst seviyede bir organizasyonel sorundan kaynaklandığını göstermiştir: Proaktif güvenlik yönetimi ve önleyici kültür eksikliği. Organizasyon, güvenlik konusunda reaktif bir yaklaşıma sahiptir; olaylar meydana geldikten sonra müdahale etmekte, önleyici tedbirler ve sistemik iyileştirmeler için yeterli kaynak ve yönetim taahhüdü ayrılmamaktadır. Güvenlik, operasyonel öncelikler karşısında ikinci planda kalmakta ve 'iş bitirme' kültürü güvenlik kültüründen daha baskın olmaktadır. Bu durum, sadece bu olayı değil, gelecekte meydana gelebilecek benzer olayları da etkileyen sistemik bir zayıflıktır.</w:t>
      </w:r>
    </w:p>
    <w:p>
      <w:pPr>
        <w:spacing w:before="200" w:after="80"/>
      </w:pPr>
      <w:r>
        <w:rPr>
          <w:b/>
          <w:color w:val="2E6DA4"/>
          <w:sz w:val="22"/>
        </w:rPr>
        <w:t>10.2 Kısa Vadeli Önlemler (1-2 Ay)</w:t>
      </w:r>
    </w:p>
    <w:p>
      <w:pPr>
        <w:pStyle w:val="ListBullet"/>
        <w:spacing w:before="40" w:after="40"/>
      </w:pPr>
      <w:r>
        <w:rPr>
          <w:color w:val="444444"/>
          <w:sz w:val="20"/>
        </w:rPr>
        <w:t>Acil Ekipman Güvenliği (1 hafta): Tüm test hücrelerindeki sarmal kapılar ve benzer mekanik ekipmanlar acil güvenlik kontrolüne alınmalı, gevşemiş bağlantı noktaları sıkılaştırılmalı ve yıpranmış parçalar değiştirilmelidir. Güvensiz ekipmanlar kullanım dışı bırakılmalı ve güvenlik bandı ile işaretlenmelidir.</w:t>
      </w:r>
    </w:p>
    <w:p>
      <w:pPr>
        <w:pStyle w:val="ListBullet"/>
        <w:spacing w:before="40" w:after="40"/>
      </w:pPr>
      <w:r>
        <w:rPr>
          <w:color w:val="444444"/>
          <w:sz w:val="20"/>
        </w:rPr>
        <w:t>Geçici Güvenlik Prosedürü (1 hafta): Sarmal kapı altında ve diğer mekanik ekipmanlar yakınında çalışma için geçici güvenli çalışma prosedürü oluşturulmalı ve tüm operatörlere acil eğitim verilmelidir. Prosedür, alternatif çalışma yöntemlerini ve zorunlu güvenlik önlemlerini içermelidir.</w:t>
      </w:r>
    </w:p>
    <w:p>
      <w:pPr>
        <w:pStyle w:val="ListBullet"/>
        <w:spacing w:before="40" w:after="40"/>
      </w:pPr>
      <w:r>
        <w:rPr>
          <w:color w:val="444444"/>
          <w:sz w:val="20"/>
        </w:rPr>
        <w:t>Operatör Farkındalık Eğitimi (2 hafta): Tüm test sahası operatörlerine, bu olay vaka çalışması olarak sunulmalı ve çalışma ortamı riskleri konusunda farkındalık eğitimi verilmelidir. Eğitim, interaktif olmalı ve operatörlerin sorularını yanıtlamalıdır.</w:t>
      </w:r>
    </w:p>
    <w:p>
      <w:pPr>
        <w:pStyle w:val="ListBullet"/>
        <w:spacing w:before="40" w:after="40"/>
      </w:pPr>
      <w:r>
        <w:rPr>
          <w:color w:val="444444"/>
          <w:sz w:val="20"/>
        </w:rPr>
        <w:t>Bakım Planı Revizyonu (1 ay): Kritik ekipmanlar için periyodik bakım planları acil olarak revize edilmeli, bakım sıklıkları artırılmalı ve bakım faaliyetlerinin takibi için geçici bir sistem (örneğin Excel tabanlı) oluşturulmalıdır. Bakım ekibine ek kaynak tahsis edilmelidir.</w:t>
      </w:r>
    </w:p>
    <w:p/>
    <w:p>
      <w:pPr>
        <w:spacing w:before="200" w:after="80"/>
      </w:pPr>
      <w:r>
        <w:rPr>
          <w:b/>
          <w:color w:val="2E6DA4"/>
          <w:sz w:val="22"/>
        </w:rPr>
        <w:t>10.3 Uzun Vadeli İyileştirmeler (3-12 Ay)</w:t>
      </w:r>
    </w:p>
    <w:p>
      <w:pPr>
        <w:pStyle w:val="ListBullet"/>
        <w:spacing w:before="40" w:after="40"/>
      </w:pPr>
      <w:r>
        <w:rPr>
          <w:color w:val="444444"/>
          <w:sz w:val="20"/>
        </w:rPr>
        <w:t>Dijital Bakım Yönetim Sistemi (3 ay): CMMS (Computerized Maintenance Management System) yazılımı tedarik edilmeli ve uygulamaya alınmalıdır. Tüm ekipmanlar sisteme tanımlanmalı, periyodik bakım planları yüklenmelidir. Sistem, otomatik hatırlatmalar, iş emri yönetimi ve performans raporlama özellikleri içermelidir.</w:t>
      </w:r>
    </w:p>
    <w:p>
      <w:pPr>
        <w:pStyle w:val="ListBullet"/>
        <w:spacing w:before="40" w:after="40"/>
      </w:pPr>
      <w:r>
        <w:rPr>
          <w:color w:val="444444"/>
          <w:sz w:val="20"/>
        </w:rPr>
        <w:t>Kapsamlı Eğitim Programı (3-6 ay): Operatör eğitim programı köklü bir şekilde güncellenmeli, 'Çalışma Ortamı Riskleri ve Güvenli Çalışma Pozisyonları' modülü eklenmelidir. Eğitim, teorik bilginin yanı sıra pratik uygulamalar, simülasyonlar ve vaka çalışmaları içermelidir. Yıllık tazeleme eğitimleri planlanmalıdır.</w:t>
      </w:r>
    </w:p>
    <w:p>
      <w:pPr>
        <w:pStyle w:val="ListBullet"/>
        <w:spacing w:before="40" w:after="40"/>
      </w:pPr>
      <w:r>
        <w:rPr>
          <w:color w:val="444444"/>
          <w:sz w:val="20"/>
        </w:rPr>
        <w:t>Davranış Bazlı Güvenlik Programı (6 ay): Hat yöneticileri ve süpervizörler için davranış bazlı güvenlik gözlem programı oluşturulmalı ve eğitim verilmelidir. Operatörlerin güvenli çalışma davranışları düzenli olarak gözlemlenmeli, olumlu davranışlar pekiştirilmeli ve riskli davranışlar düzeltilmelidir.</w:t>
      </w:r>
    </w:p>
    <w:p>
      <w:pPr>
        <w:pStyle w:val="ListBullet"/>
        <w:spacing w:before="40" w:after="40"/>
      </w:pPr>
      <w:r>
        <w:rPr>
          <w:color w:val="444444"/>
          <w:sz w:val="20"/>
        </w:rPr>
        <w:t>Proaktif Güvenlik Yönetimi (12 ay): Organizasyon genelinde reaktif güvenlik yaklaşımından proaktif güvenlik yönetimine geçiş yapılmalıdır. Proaktif güvenlik göstergeleri (öncü göstergeler) tanımlanmalı ve üst yönetim raporlamasına eklenmelidir. Güvenlik kültürü değerlendirme anketi uygulanmalı ve iyileştirme planı oluşturulmalıdır. Sürekli iyileştirme kültürü teşvik edilmelidir.</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Bakım Sistemi</w:t>
            </w:r>
          </w:p>
        </w:tc>
        <w:tc>
          <w:tcPr>
            <w:tcW w:type="dxa" w:w="3120"/>
            <w:shd w:val="clear" w:color="auto" w:fill="F5F5F5"/>
            <w:tcMar>
              <w:top w:w="80" w:type="dxa"/>
              <w:bottom w:w="80" w:type="dxa"/>
              <w:left w:w="120" w:type="dxa"/>
              <w:right w:w="120" w:type="dxa"/>
            </w:tcMar>
          </w:tcPr>
          <w:p>
            <w:r>
              <w:rPr>
                <w:b w:val="0"/>
                <w:color w:val="C0392B"/>
                <w:sz w:val="20"/>
              </w:rPr>
              <w:t>Manuel kayıt, takip yok</w:t>
            </w:r>
          </w:p>
        </w:tc>
        <w:tc>
          <w:tcPr>
            <w:tcW w:type="dxa" w:w="3120"/>
            <w:shd w:val="clear" w:color="auto" w:fill="27AE60"/>
            <w:tcMar>
              <w:top w:w="80" w:type="dxa"/>
              <w:bottom w:w="80" w:type="dxa"/>
              <w:left w:w="120" w:type="dxa"/>
              <w:right w:w="120" w:type="dxa"/>
            </w:tcMar>
          </w:tcPr>
          <w:p>
            <w:r>
              <w:rPr>
                <w:b w:val="0"/>
                <w:color w:val="FFFFFF"/>
                <w:sz w:val="20"/>
              </w:rPr>
              <w:t>Dijital CMMS, otomatik takip</w:t>
            </w:r>
          </w:p>
        </w:tc>
      </w:tr>
      <w:tr>
        <w:tc>
          <w:tcPr>
            <w:tcW w:type="dxa" w:w="3120"/>
            <w:shd w:val="clear" w:color="auto" w:fill="D6E4F0"/>
            <w:tcMar>
              <w:top w:w="80" w:type="dxa"/>
              <w:bottom w:w="80" w:type="dxa"/>
              <w:left w:w="120" w:type="dxa"/>
              <w:right w:w="120" w:type="dxa"/>
            </w:tcMar>
          </w:tcPr>
          <w:p>
            <w:r>
              <w:rPr>
                <w:b/>
                <w:color w:val="1B3A5C"/>
                <w:sz w:val="20"/>
              </w:rPr>
              <w:t>Periyodik Bakım Uyum Oranı</w:t>
            </w:r>
          </w:p>
        </w:tc>
        <w:tc>
          <w:tcPr>
            <w:tcW w:type="dxa" w:w="3120"/>
            <w:shd w:val="clear" w:color="auto" w:fill="F5F5F5"/>
            <w:tcMar>
              <w:top w:w="80" w:type="dxa"/>
              <w:bottom w:w="80" w:type="dxa"/>
              <w:left w:w="120" w:type="dxa"/>
              <w:right w:w="120" w:type="dxa"/>
            </w:tcMar>
          </w:tcPr>
          <w:p>
            <w:r>
              <w:rPr>
                <w:b w:val="0"/>
                <w:color w:val="C0392B"/>
                <w:sz w:val="20"/>
              </w:rPr>
              <w:t>%60 (tahmini)</w:t>
            </w:r>
          </w:p>
        </w:tc>
        <w:tc>
          <w:tcPr>
            <w:tcW w:type="dxa" w:w="3120"/>
            <w:shd w:val="clear" w:color="auto" w:fill="27AE60"/>
            <w:tcMar>
              <w:top w:w="80" w:type="dxa"/>
              <w:bottom w:w="80" w:type="dxa"/>
              <w:left w:w="120" w:type="dxa"/>
              <w:right w:w="120" w:type="dxa"/>
            </w:tcMar>
          </w:tcPr>
          <w:p>
            <w:r>
              <w:rPr>
                <w:b w:val="0"/>
                <w:color w:val="FFFFFF"/>
                <w:sz w:val="20"/>
              </w:rPr>
              <w:t>%95+</w:t>
            </w:r>
          </w:p>
        </w:tc>
      </w:tr>
      <w:tr>
        <w:tc>
          <w:tcPr>
            <w:tcW w:type="dxa" w:w="3120"/>
            <w:shd w:val="clear" w:color="auto" w:fill="D6E4F0"/>
            <w:tcMar>
              <w:top w:w="80" w:type="dxa"/>
              <w:bottom w:w="80" w:type="dxa"/>
              <w:left w:w="120" w:type="dxa"/>
              <w:right w:w="120" w:type="dxa"/>
            </w:tcMar>
          </w:tcPr>
          <w:p>
            <w:r>
              <w:rPr>
                <w:b/>
                <w:color w:val="1B3A5C"/>
                <w:sz w:val="20"/>
              </w:rPr>
              <w:t>Operatör Eğitim Kapsamı</w:t>
            </w:r>
          </w:p>
        </w:tc>
        <w:tc>
          <w:tcPr>
            <w:tcW w:type="dxa" w:w="3120"/>
            <w:shd w:val="clear" w:color="auto" w:fill="F5F5F5"/>
            <w:tcMar>
              <w:top w:w="80" w:type="dxa"/>
              <w:bottom w:w="80" w:type="dxa"/>
              <w:left w:w="120" w:type="dxa"/>
              <w:right w:w="120" w:type="dxa"/>
            </w:tcMar>
          </w:tcPr>
          <w:p>
            <w:r>
              <w:rPr>
                <w:b w:val="0"/>
                <w:color w:val="C0392B"/>
                <w:sz w:val="20"/>
              </w:rPr>
              <w:t>Sadece ekipman kullanımı</w:t>
            </w:r>
          </w:p>
        </w:tc>
        <w:tc>
          <w:tcPr>
            <w:tcW w:type="dxa" w:w="3120"/>
            <w:shd w:val="clear" w:color="auto" w:fill="27AE60"/>
            <w:tcMar>
              <w:top w:w="80" w:type="dxa"/>
              <w:bottom w:w="80" w:type="dxa"/>
              <w:left w:w="120" w:type="dxa"/>
              <w:right w:w="120" w:type="dxa"/>
            </w:tcMar>
          </w:tcPr>
          <w:p>
            <w:r>
              <w:rPr>
                <w:b w:val="0"/>
                <w:color w:val="FFFFFF"/>
                <w:sz w:val="20"/>
              </w:rPr>
              <w:t>Ekipman + çalışma ortamı riskleri</w:t>
            </w:r>
          </w:p>
        </w:tc>
      </w:tr>
      <w:tr>
        <w:tc>
          <w:tcPr>
            <w:tcW w:type="dxa" w:w="3120"/>
            <w:shd w:val="clear" w:color="auto" w:fill="D6E4F0"/>
            <w:tcMar>
              <w:top w:w="80" w:type="dxa"/>
              <w:bottom w:w="80" w:type="dxa"/>
              <w:left w:w="120" w:type="dxa"/>
              <w:right w:w="120" w:type="dxa"/>
            </w:tcMar>
          </w:tcPr>
          <w:p>
            <w:r>
              <w:rPr>
                <w:b/>
                <w:color w:val="1B3A5C"/>
                <w:sz w:val="20"/>
              </w:rPr>
              <w:t>Risk İletişimi</w:t>
            </w:r>
          </w:p>
        </w:tc>
        <w:tc>
          <w:tcPr>
            <w:tcW w:type="dxa" w:w="3120"/>
            <w:shd w:val="clear" w:color="auto" w:fill="F5F5F5"/>
            <w:tcMar>
              <w:top w:w="80" w:type="dxa"/>
              <w:bottom w:w="80" w:type="dxa"/>
              <w:left w:w="120" w:type="dxa"/>
              <w:right w:w="120" w:type="dxa"/>
            </w:tcMar>
          </w:tcPr>
          <w:p>
            <w:r>
              <w:rPr>
                <w:b w:val="0"/>
                <w:color w:val="C0392B"/>
                <w:sz w:val="20"/>
              </w:rPr>
              <w:t>Dokümantasyon bazlı</w:t>
            </w:r>
          </w:p>
        </w:tc>
        <w:tc>
          <w:tcPr>
            <w:tcW w:type="dxa" w:w="3120"/>
            <w:shd w:val="clear" w:color="auto" w:fill="27AE60"/>
            <w:tcMar>
              <w:top w:w="80" w:type="dxa"/>
              <w:bottom w:w="80" w:type="dxa"/>
              <w:left w:w="120" w:type="dxa"/>
              <w:right w:w="120" w:type="dxa"/>
            </w:tcMar>
          </w:tcPr>
          <w:p>
            <w:r>
              <w:rPr>
                <w:b w:val="0"/>
                <w:color w:val="FFFFFF"/>
                <w:sz w:val="20"/>
              </w:rPr>
              <w:t>İnteraktif eğitim + sürekli farkındalık</w:t>
            </w:r>
          </w:p>
        </w:tc>
      </w:tr>
      <w:tr>
        <w:tc>
          <w:tcPr>
            <w:tcW w:type="dxa" w:w="3120"/>
            <w:shd w:val="clear" w:color="auto" w:fill="D6E4F0"/>
            <w:tcMar>
              <w:top w:w="80" w:type="dxa"/>
              <w:bottom w:w="80" w:type="dxa"/>
              <w:left w:w="120" w:type="dxa"/>
              <w:right w:w="120" w:type="dxa"/>
            </w:tcMar>
          </w:tcPr>
          <w:p>
            <w:r>
              <w:rPr>
                <w:b/>
                <w:color w:val="1B3A5C"/>
                <w:sz w:val="20"/>
              </w:rPr>
              <w:t>Güvenlik Yaklaşımı</w:t>
            </w:r>
          </w:p>
        </w:tc>
        <w:tc>
          <w:tcPr>
            <w:tcW w:type="dxa" w:w="3120"/>
            <w:shd w:val="clear" w:color="auto" w:fill="F5F5F5"/>
            <w:tcMar>
              <w:top w:w="80" w:type="dxa"/>
              <w:bottom w:w="80" w:type="dxa"/>
              <w:left w:w="120" w:type="dxa"/>
              <w:right w:w="120" w:type="dxa"/>
            </w:tcMar>
          </w:tcPr>
          <w:p>
            <w:r>
              <w:rPr>
                <w:b w:val="0"/>
                <w:color w:val="C0392B"/>
                <w:sz w:val="20"/>
              </w:rPr>
              <w:t>Reaktif (olay sonrası)</w:t>
            </w:r>
          </w:p>
        </w:tc>
        <w:tc>
          <w:tcPr>
            <w:tcW w:type="dxa" w:w="3120"/>
            <w:shd w:val="clear" w:color="auto" w:fill="27AE60"/>
            <w:tcMar>
              <w:top w:w="80" w:type="dxa"/>
              <w:bottom w:w="80" w:type="dxa"/>
              <w:left w:w="120" w:type="dxa"/>
              <w:right w:w="120" w:type="dxa"/>
            </w:tcMar>
          </w:tcPr>
          <w:p>
            <w:r>
              <w:rPr>
                <w:b w:val="0"/>
                <w:color w:val="FFFFFF"/>
                <w:sz w:val="20"/>
              </w:rPr>
              <w:t>Proaktif (önleyici)</w:t>
            </w:r>
          </w:p>
        </w:tc>
      </w:tr>
      <w:tr>
        <w:tc>
          <w:tcPr>
            <w:tcW w:type="dxa" w:w="3120"/>
            <w:shd w:val="clear" w:color="auto" w:fill="D6E4F0"/>
            <w:tcMar>
              <w:top w:w="80" w:type="dxa"/>
              <w:bottom w:w="80" w:type="dxa"/>
              <w:left w:w="120" w:type="dxa"/>
              <w:right w:w="120" w:type="dxa"/>
            </w:tcMar>
          </w:tcPr>
          <w:p>
            <w:r>
              <w:rPr>
                <w:b/>
                <w:color w:val="1B3A5C"/>
                <w:sz w:val="20"/>
              </w:rPr>
              <w:t>Güvenlik Performans Ölçümü</w:t>
            </w:r>
          </w:p>
        </w:tc>
        <w:tc>
          <w:tcPr>
            <w:tcW w:type="dxa" w:w="3120"/>
            <w:shd w:val="clear" w:color="auto" w:fill="F5F5F5"/>
            <w:tcMar>
              <w:top w:w="80" w:type="dxa"/>
              <w:bottom w:w="80" w:type="dxa"/>
              <w:left w:w="120" w:type="dxa"/>
              <w:right w:w="120" w:type="dxa"/>
            </w:tcMar>
          </w:tcPr>
          <w:p>
            <w:r>
              <w:rPr>
                <w:b w:val="0"/>
                <w:color w:val="C0392B"/>
                <w:sz w:val="20"/>
              </w:rPr>
              <w:t>Sadece kaza sayısı (geç gösterge)</w:t>
            </w:r>
          </w:p>
        </w:tc>
        <w:tc>
          <w:tcPr>
            <w:tcW w:type="dxa" w:w="3120"/>
            <w:shd w:val="clear" w:color="auto" w:fill="27AE60"/>
            <w:tcMar>
              <w:top w:w="80" w:type="dxa"/>
              <w:bottom w:w="80" w:type="dxa"/>
              <w:left w:w="120" w:type="dxa"/>
              <w:right w:w="120" w:type="dxa"/>
            </w:tcMar>
          </w:tcPr>
          <w:p>
            <w:r>
              <w:rPr>
                <w:b w:val="0"/>
                <w:color w:val="FFFFFF"/>
                <w:sz w:val="20"/>
              </w:rPr>
              <w:t>Öncü + geç göstergeler dengesi</w:t>
            </w:r>
          </w:p>
        </w:tc>
      </w:tr>
      <w:tr>
        <w:tc>
          <w:tcPr>
            <w:tcW w:type="dxa" w:w="3120"/>
            <w:shd w:val="clear" w:color="auto" w:fill="D6E4F0"/>
            <w:tcMar>
              <w:top w:w="80" w:type="dxa"/>
              <w:bottom w:w="80" w:type="dxa"/>
              <w:left w:w="120" w:type="dxa"/>
              <w:right w:w="120" w:type="dxa"/>
            </w:tcMar>
          </w:tcPr>
          <w:p>
            <w:r>
              <w:rPr>
                <w:b/>
                <w:color w:val="1B3A5C"/>
                <w:sz w:val="20"/>
              </w:rPr>
              <w:t>Davranış Gözlemi</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Haftalık sistematik gözlem</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