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9"/>
          <w:sz w:val="32"/>
          <w:szCs w:val="32"/>
        </w:rPr>
        <w:t xml:space="preserve">HSE OLAY ANALİZ RAPORU</w:t>
      </w:r>
    </w:p>
    <w:p>
      <w:pPr>
        <w:spacing w:after="600"/>
        <w:jc w:val="center"/>
      </w:pPr>
      <w:r>
        <w:rPr>
          <w:b/>
          <w:bCs/>
          <w:color w:val="2E75B6"/>
          <w:sz w:val="24"/>
          <w:szCs w:val="24"/>
        </w:rPr>
        <w:t xml:space="preserve">HSG245 Kök Neden Analizi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</w:rPr>
              <w:t xml:space="preserve">Olay Kodu:</w:t>
            </w:r>
          </w:p>
        </w:tc>
        <w:tc>
          <w:p>
            <w:r>
              <w:t xml:space="preserve">HSG245-2024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</w:rPr>
              <w:t xml:space="preserve">Lokasyon:</w:t>
            </w:r>
          </w:p>
        </w:tc>
        <w:tc>
          <w:p>
            <w:r>
              <w:t xml:space="preserve">İngiltere, Londra - Kimyasal üretim fabrikası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</w:rPr>
              <w:t xml:space="preserve">Olay Tipi:</w:t>
            </w:r>
          </w:p>
        </w:tc>
        <w:tc>
          <w:p>
            <w:r>
              <w:rPr>
                <w:color w:val="E74C3C"/>
              </w:rPr>
              <w:t xml:space="preserve">Accident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</w:rPr>
              <w:t xml:space="preserve">Analiz Tarihi:</w:t>
            </w:r>
          </w:p>
        </w:tc>
        <w:tc>
          <w:p>
            <w:r>
              <w:t xml:space="preserve">23.02.2026</w:t>
            </w:r>
          </w:p>
        </w:tc>
      </w:tr>
    </w:tbl>
    <w:p>
      <w:pPr>
        <w:spacing w:after="8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YÖNETİCİ ÖZETİ</w:t>
      </w:r>
    </w:p>
    <w:p>
      <w:pPr>
        <w:spacing w:after="200"/>
      </w:pPr>
      <w:r>
        <w:t xml:space="preserve">Bu rapor, kimyasal üretim fabrikasında meydana gelen sülfürik asit sızıntısı olayının HSG245 metodolojisi kullanılarak yapılan kök neden analizini içermektedir. 200 litrelik %35 konsantrasyonlu sülfürik asit konteynerinin forklift çarpması sonucu kırılması ile 180 litre asidin 15 m² alana yayılması ve 2 kişinin yaralanması ile sonuçlanan bu olay, organizasyonel düzeyde 3 temel kök nedene dayandırılmıştır.</w:t>
      </w:r>
    </w:p>
    <w:p>
      <w:pPr>
        <w:spacing w:after="100"/>
      </w:pPr>
      <w:r>
        <w:rPr>
          <w:b/>
          <w:bCs/>
          <w:color w:val="2E75B6"/>
        </w:rPr>
        <w:t xml:space="preserve">Temel Bulgular:</w:t>
      </w:r>
    </w:p>
    <w:p>
      <w:pPr>
        <w:spacing w:after="50"/>
      </w:pPr>
      <w:r>
        <w:t xml:space="preserve">• Tasarım aşamasında risk değerlendirmesi eksiklikleri</w:t>
      </w:r>
    </w:p>
    <w:p>
      <w:pPr>
        <w:spacing w:after="50"/>
      </w:pPr>
      <w:r>
        <w:t xml:space="preserve">• Depolama alanı düzenlemesinde sistematik risk analizi eksikliği</w:t>
      </w:r>
    </w:p>
    <w:p>
      <w:pPr>
        <w:spacing w:after="400"/>
      </w:pPr>
      <w:r>
        <w:t xml:space="preserve">• Özel eğitim ihtiyaçlarının belirlenmemesi</w:t>
      </w:r>
    </w:p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OLAY AÇIKLAMASI</w:t>
      </w:r>
    </w:p>
    <w:p>
      <w:pPr>
        <w:spacing w:after="100"/>
      </w:pPr>
      <w:r>
        <w:rPr>
          <w:b/>
          <w:bCs/>
          <w:color w:val="2E75B6"/>
        </w:rPr>
        <w:t xml:space="preserve">Olay Özeti:</w:t>
      </w:r>
    </w:p>
    <w:p>
      <w:pPr>
        <w:spacing w:after="300"/>
      </w:pPr>
      <w:r>
        <w:t xml:space="preserve">200 litrelik %35 konsantrasyonlu sülfürik asit konteyneri forklift çarpması sonucu 1.2 metre yükseklikten düşerek kırıldı, 180 litre asit 15 m² alana yayıldı. 2 kişi yaralandı (1. derece kimyasal yanık ve buhar solunumu). Konum: İngiltere, Londra - Kimyasal üretim fabrikası, kimyasal depo alanı.</w:t>
      </w:r>
    </w:p>
    <w:p>
      <w:pPr>
        <w:spacing w:after="100"/>
      </w:pPr>
      <w:r>
        <w:rPr>
          <w:b/>
          <w:bCs/>
          <w:color w:val="2E75B6"/>
        </w:rPr>
        <w:t xml:space="preserve">Yaralanma Detayları:</w:t>
      </w:r>
    </w:p>
    <w:p>
      <w:pPr>
        <w:spacing w:after="50"/>
      </w:pPr>
      <w:r>
        <w:t xml:space="preserve">• 1. Kişi: 1. derece kimyasal yanık (el ve kol bölgesi)</w:t>
      </w:r>
    </w:p>
    <w:p>
      <w:pPr>
        <w:spacing w:after="300"/>
      </w:pPr>
      <w:r>
        <w:t xml:space="preserve">• 2. Kişi: Asit buharı solunumu (solunum yolu tahrişi)</w:t>
      </w:r>
    </w:p>
    <w:p>
      <w:pPr>
        <w:spacing w:after="100"/>
      </w:pPr>
      <w:r>
        <w:rPr>
          <w:b/>
          <w:bCs/>
          <w:color w:val="2E75B6"/>
        </w:rPr>
        <w:t xml:space="preserve">Çevresel Etki:</w:t>
      </w:r>
    </w:p>
    <w:p>
      <w:pPr>
        <w:spacing w:after="50"/>
      </w:pPr>
      <w:r>
        <w:t xml:space="preserve">• 15 m² alan kimyasal kontaminasyon</w:t>
      </w:r>
    </w:p>
    <w:p>
      <w:pPr>
        <w:spacing w:after="400"/>
      </w:pPr>
      <w:r>
        <w:t xml:space="preserve">• Acil müdahale ve nötralizasyon işlemi gerçekleştirildi</w:t>
      </w:r>
    </w:p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ANALİZ METODOLOJİSİ</w:t>
      </w:r>
    </w:p>
    <w:p>
      <w:pPr>
        <w:spacing w:after="200"/>
      </w:pPr>
      <w:r>
        <w:t xml:space="preserve">Bu analiz HSG245 'Investigating accidents and incidents' rehberinde belirtilen metodoloji kullanılarak gerçekleştirilmiştir. Analiz süreci aşağıdaki adımları içermektedir:</w:t>
      </w:r>
    </w:p>
    <w:p>
      <w:pPr>
        <w:spacing w:after="50"/>
      </w:pPr>
      <w:r>
        <w:t xml:space="preserve">1. Olay zincirinin belirlenmesi</w:t>
      </w:r>
    </w:p>
    <w:p>
      <w:pPr>
        <w:spacing w:after="50"/>
      </w:pPr>
      <w:r>
        <w:t xml:space="preserve">2. Anlık nedenlerin tanımlanması</w:t>
      </w:r>
    </w:p>
    <w:p>
      <w:pPr>
        <w:spacing w:after="50"/>
      </w:pPr>
      <w:r>
        <w:t xml:space="preserve">3. 5 Neden analizi uygulanması</w:t>
      </w:r>
    </w:p>
    <w:p>
      <w:pPr>
        <w:spacing w:after="50"/>
      </w:pPr>
      <w:r>
        <w:t xml:space="preserve">4. Kök nedenlerin belirlenmesi</w:t>
      </w:r>
    </w:p>
    <w:p>
      <w:pPr>
        <w:spacing w:after="400"/>
      </w:pPr>
      <w:r>
        <w:t xml:space="preserve">5. Önleyici faaliyetlerin geliştirilmesi</w:t>
      </w:r>
    </w:p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DAL ANALİZLERİ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16"/>
          <w:szCs w:val="16"/>
        </w:rPr>
        <w:t xml:space="preserve">Dal 1: Kimyasal Maruziyet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</w:rPr>
              <w:t xml:space="preserve">Anlık Neden:</w:t>
            </w:r>
          </w:p>
        </w:tc>
        <w:tc>
          <w:p>
            <w:r>
              <w:t xml:space="preserve">B3.4 - Tehlikeli kimyasallar veya toksik maddeler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</w:rPr>
              <w:t xml:space="preserve">Açıklama:</w:t>
            </w:r>
          </w:p>
        </w:tc>
        <w:tc>
          <w:p>
            <w:r>
              <w:t xml:space="preserve">200 litrelik %35 konsantrasyonlu sülfürik asit konteyneri kırılarak 180 litre asidin 15 m² alana yayılması sonucu kimyasal maruziyete neden oldu</w:t>
            </w:r>
          </w:p>
        </w:tc>
      </w:tr>
    </w:tbl>
    <w:p>
      <w:pPr>
        <w:spacing w:before="200" w:after="100"/>
      </w:pPr>
      <w:r>
        <w:rPr>
          <w:b/>
          <w:bCs/>
          <w:color w:val="2E75B6"/>
        </w:rPr>
        <w:t xml:space="preserve">5 Neden Analizi:</w:t>
      </w:r>
    </w:p>
    <w:p>
      <w:pPr>
        <w:spacing w:after="50"/>
      </w:pPr>
      <w:r>
        <w:t xml:space="preserve">1. Neden forklift sülfürik asit konteynerine çarptı?</w:t>
      </w:r>
    </w:p>
    <w:p>
      <w:pPr>
        <w:spacing w:after="100"/>
      </w:pPr>
      <w:r>
        <w:t xml:space="preserve">   → Kimyasal depo alanında forklift operatörü manevra yaparken konteynerin bulunduğu bölgeye çarptı</w:t>
      </w:r>
    </w:p>
    <w:p>
      <w:pPr>
        <w:spacing w:after="50"/>
      </w:pPr>
      <w:r>
        <w:t xml:space="preserve">2. Neden kimyasal depo alanında forklift trafiği ile kimyasal konteynerler aynı bölgede bulunuyordu?</w:t>
      </w:r>
    </w:p>
    <w:p>
      <w:pPr>
        <w:spacing w:after="100"/>
      </w:pPr>
      <w:r>
        <w:t xml:space="preserve">   → Depo alanı tasarımında forklift trafik yolları ile kimyasal depolama alanları fiziksel olarak ayrılmamıştı</w:t>
      </w:r>
    </w:p>
    <w:p>
      <w:pPr>
        <w:spacing w:after="50"/>
      </w:pPr>
      <w:r>
        <w:t xml:space="preserve">3. Neden depo alanı tasarımında trafik yolları ile kimyasal depolama alanları ayrılmamıştı?</w:t>
      </w:r>
    </w:p>
    <w:p>
      <w:pPr>
        <w:spacing w:after="100"/>
      </w:pPr>
      <w:r>
        <w:t xml:space="preserve">   → Tesis tasarımı sırasında forklift çarpma riski için yeterli risk değerlendirmesi yapılmamıştı</w:t>
      </w:r>
    </w:p>
    <w:p>
      <w:pPr>
        <w:spacing w:after="50"/>
      </w:pPr>
      <w:r>
        <w:t xml:space="preserve">4. Neden tesis tasarımında forklift çarpma riski için yeterli risk değerlendirmesi yapılmamıştı?</w:t>
      </w:r>
    </w:p>
    <w:p>
      <w:pPr>
        <w:spacing w:after="100"/>
      </w:pPr>
      <w:r>
        <w:t xml:space="preserve">   → Tasarım aşamasında kimyasal depolama alanlarına yönelik HAZOP/HAZID süreçleri eksik uygulanmıştı</w:t>
      </w:r>
    </w:p>
    <w:p>
      <w:pPr>
        <w:spacing w:after="50"/>
      </w:pPr>
      <w:r>
        <w:t xml:space="preserve">5. Neden tasarım aşamasında risk analizi eksik uygulandı?</w:t>
      </w:r>
    </w:p>
    <w:p>
      <w:pPr>
        <w:spacing w:after="200"/>
      </w:pPr>
      <w:r>
        <w:t xml:space="preserve">   → Tasarım gözden geçirme süreçleri yetersizdi ve operasyonel tehlikelerin tasarıma entegrasyonu için sistematik yaklaşım yoktu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  <w:color w:val="E74C3C"/>
              </w:rPr>
              <w:t xml:space="preserve">Kök Neden:</w:t>
            </w:r>
          </w:p>
        </w:tc>
        <w:tc>
          <w:p>
            <w:r>
              <w:rPr>
                <w:b/>
                <w:bCs/>
              </w:rPr>
              <w:t xml:space="preserve">D5.2 - Yetersiz tasarım gözden geçirme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16"/>
          <w:szCs w:val="16"/>
        </w:rPr>
        <w:t xml:space="preserve">Dal 2: Uygunsuz Ekipman Yerleşimi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</w:rPr>
              <w:t xml:space="preserve">Anlık Neden:</w:t>
            </w:r>
          </w:p>
        </w:tc>
        <w:tc>
          <w:p>
            <w:r>
              <w:t xml:space="preserve">B4.5 - Ekipmanın uygunsuz konuma yerleştirilmesi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</w:rPr>
              <w:t xml:space="preserve">Açıklama:</w:t>
            </w:r>
          </w:p>
        </w:tc>
        <w:tc>
          <w:p>
            <w:r>
              <w:t xml:space="preserve">Sülfürik asit konteyneri forklift trafiğine maruz kalacak şekilde uygunsuz konumda yerleştirilmiş ve 1.2 metre yükseklikte bulunuyordu</w:t>
            </w:r>
          </w:p>
        </w:tc>
      </w:tr>
    </w:tbl>
    <w:p>
      <w:pPr>
        <w:spacing w:before="200" w:after="100"/>
      </w:pPr>
      <w:r>
        <w:rPr>
          <w:b/>
          <w:bCs/>
          <w:color w:val="2E75B6"/>
        </w:rPr>
        <w:t xml:space="preserve">4 Neden Analizi:</w:t>
      </w:r>
    </w:p>
    <w:p>
      <w:pPr>
        <w:spacing w:after="50"/>
      </w:pPr>
      <w:r>
        <w:t xml:space="preserve">1. Neden sülfürik asit konteyneri forklift trafiğine maruz kalacak şekilde uygunsuz konumda yerleştirilmişti?</w:t>
      </w:r>
    </w:p>
    <w:p>
      <w:pPr>
        <w:spacing w:after="100"/>
      </w:pPr>
      <w:r>
        <w:t xml:space="preserve">   → Kimyasal depo alanında tehlikeli maddelerin yerleşimi için belirlenmiş güvenli bölgeler tanımlanmamıştı</w:t>
      </w:r>
    </w:p>
    <w:p>
      <w:pPr>
        <w:spacing w:after="50"/>
      </w:pPr>
      <w:r>
        <w:t xml:space="preserve">2. Neden kimyasal depo alanında güvenli bölgeler tanımlanmamıştı?</w:t>
      </w:r>
    </w:p>
    <w:p>
      <w:pPr>
        <w:spacing w:after="100"/>
      </w:pPr>
      <w:r>
        <w:t xml:space="preserve">   → Depo alanı düzenlemesi yapılırken tehlikeli madde depolama risk değerlendirmesi yapılmamıştı</w:t>
      </w:r>
    </w:p>
    <w:p>
      <w:pPr>
        <w:spacing w:after="50"/>
      </w:pPr>
      <w:r>
        <w:t xml:space="preserve">3. Neden depo düzenlemesinde risk değerlendirmesi yapılmamıştı?</w:t>
      </w:r>
    </w:p>
    <w:p>
      <w:pPr>
        <w:spacing w:after="100"/>
      </w:pPr>
      <w:r>
        <w:t xml:space="preserve">   → Kimyasal depolama alanlarının tasarımı için standart risk analizi prosedürü mevcut değildi</w:t>
      </w:r>
    </w:p>
    <w:p>
      <w:pPr>
        <w:spacing w:after="50"/>
      </w:pPr>
      <w:r>
        <w:t xml:space="preserve">4. Neden kimyasal depolama için standart risk analizi prosedürü yoktu?</w:t>
      </w:r>
    </w:p>
    <w:p>
      <w:pPr>
        <w:spacing w:after="200"/>
      </w:pPr>
      <w:r>
        <w:t xml:space="preserve">   → Depo alanı düzenlemeleri için sistematik risk değerlendirme süreci kurulmamış ve takip edilmemişti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  <w:color w:val="E74C3C"/>
              </w:rPr>
              <w:t xml:space="preserve">Kök Neden:</w:t>
            </w:r>
          </w:p>
        </w:tc>
        <w:tc>
          <w:p>
            <w:r>
              <w:rPr>
                <w:b/>
                <w:bCs/>
              </w:rPr>
              <w:t xml:space="preserve">D4.1 - Risk analizinin yapılmaması veya yetersiz olması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16"/>
          <w:szCs w:val="16"/>
        </w:rPr>
        <w:t xml:space="preserve">Dal 3: Uygunsuz Forklift Kullanımı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</w:rPr>
              <w:t xml:space="preserve">Anlık Neden:</w:t>
            </w:r>
          </w:p>
        </w:tc>
        <w:tc>
          <w:p>
            <w:r>
              <w:t xml:space="preserve">A2.1 - Ekipman/tesis/aracın yanlış veya uygunsuz kullanımı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</w:rPr>
              <w:t xml:space="preserve">Açıklama:</w:t>
            </w:r>
          </w:p>
        </w:tc>
        <w:tc>
          <w:p>
            <w:r>
              <w:t xml:space="preserve">Forklift operatörü kimyasal depo alanında tehlikeli madde konteynerleri yakınında uygunsuz manevra yaparak konteyner çarpmasına neden oldu</w:t>
            </w:r>
          </w:p>
        </w:tc>
      </w:tr>
    </w:tbl>
    <w:p>
      <w:pPr>
        <w:spacing w:before="200" w:after="100"/>
      </w:pPr>
      <w:r>
        <w:rPr>
          <w:b/>
          <w:bCs/>
          <w:color w:val="2E75B6"/>
        </w:rPr>
        <w:t xml:space="preserve">5 Neden Analizi:</w:t>
      </w:r>
    </w:p>
    <w:p>
      <w:pPr>
        <w:spacing w:after="50"/>
      </w:pPr>
      <w:r>
        <w:t xml:space="preserve">1. Neden forklift operatörü kimyasal depo alanında uygunsuz manevra yaptı?</w:t>
      </w:r>
    </w:p>
    <w:p>
      <w:pPr>
        <w:spacing w:after="100"/>
      </w:pPr>
      <w:r>
        <w:t xml:space="preserve">   → Operatör dar alanda geri manevra yaparken kimyasal konteynerlere olan mesafeyi yanlış hesapladı</w:t>
      </w:r>
    </w:p>
    <w:p>
      <w:pPr>
        <w:spacing w:after="50"/>
      </w:pPr>
      <w:r>
        <w:t xml:space="preserve">2. Neden operatör mesafeyi yanlış hesapladı ve çarpma riskini öngöremedi?</w:t>
      </w:r>
    </w:p>
    <w:p>
      <w:pPr>
        <w:spacing w:after="100"/>
      </w:pPr>
      <w:r>
        <w:t xml:space="preserve">   → Kimyasal depo alanında forklift operasyonları için özel eğitim almamıştı</w:t>
      </w:r>
    </w:p>
    <w:p>
      <w:pPr>
        <w:spacing w:after="50"/>
      </w:pPr>
      <w:r>
        <w:t xml:space="preserve">3. Neden operatör kimyasal depo alanında çalışmak için gerekli özel eğitimi almamıştı?</w:t>
      </w:r>
    </w:p>
    <w:p>
      <w:pPr>
        <w:spacing w:after="100"/>
      </w:pPr>
      <w:r>
        <w:t xml:space="preserve">   → Kimyasal depo alanında çalışacak forklift operatörleri için özel eğitim programı tanımlanmamıştı</w:t>
      </w:r>
    </w:p>
    <w:p>
      <w:pPr>
        <w:spacing w:after="50"/>
      </w:pPr>
      <w:r>
        <w:t xml:space="preserve">4. Neden tehlikeli madde depolama alanları için özel forklift operasyon eğitimi tanımlanmamıştı?</w:t>
      </w:r>
    </w:p>
    <w:p>
      <w:pPr>
        <w:spacing w:after="100"/>
      </w:pPr>
      <w:r>
        <w:t xml:space="preserve">   → Farklı çalışma alanlarının gerektirdiği özel yetkinlikler belirlenmemişti</w:t>
      </w:r>
    </w:p>
    <w:p>
      <w:pPr>
        <w:spacing w:after="50"/>
      </w:pPr>
      <w:r>
        <w:t xml:space="preserve">5. Neden eğitim ihtiyaç analizi yapılmamış ve yetkinlik gereksinimleri belirlenmemişti?</w:t>
      </w:r>
    </w:p>
    <w:p>
      <w:pPr>
        <w:spacing w:after="200"/>
      </w:pPr>
      <w:r>
        <w:t xml:space="preserve">   → Organizasyonda görev bazlı eğitim ihtiyaçlarını belirleme sistemi yoktu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  <w:color w:val="E74C3C"/>
              </w:rPr>
              <w:t xml:space="preserve">Kök Neden:</w:t>
            </w:r>
          </w:p>
        </w:tc>
        <w:tc>
          <w:p>
            <w:r>
              <w:rPr>
                <w:b/>
                <w:bCs/>
              </w:rPr>
              <w:t xml:space="preserve">D3.2 - Eğitim ihtiyaçlarının belirlenmemesi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KÖK NEDENLER ÖZETİ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r>
              <w:rPr>
                <w:b/>
                <w:bCs/>
              </w:rPr>
              <w:t xml:space="preserve">Kök Neden Kodu</w:t>
            </w:r>
          </w:p>
        </w:tc>
        <w:tc>
          <w:tcPr>
            <w:shd w:fill="1F4E79"/>
          </w:tcPr>
          <w:p>
            <w:r>
              <w:rPr>
                <w:b/>
                <w:bCs/>
              </w:rPr>
              <w:t xml:space="preserve">Açıklama</w:t>
            </w:r>
          </w:p>
        </w:tc>
        <w:tc>
          <w:tcPr>
            <w:shd w:fill="1F4E79"/>
          </w:tcPr>
          <w:p>
            <w:r>
              <w:rPr>
                <w:b/>
                <w:bCs/>
              </w:rPr>
              <w:t xml:space="preserve">Kategori</w:t>
            </w:r>
          </w:p>
        </w:tc>
      </w:tr>
      <w:tr>
        <w:tc>
          <w:p>
            <w:r>
              <w:rPr>
                <w:b/>
                <w:bCs/>
                <w:color w:val="E74C3C"/>
              </w:rPr>
              <w:t xml:space="preserve">D5.2</w:t>
            </w:r>
          </w:p>
        </w:tc>
        <w:tc>
          <w:p>
            <w:r>
              <w:t xml:space="preserve">Yetersiz tasarım gözden geçirme</w:t>
            </w:r>
          </w:p>
        </w:tc>
        <w:tc>
          <w:p>
            <w:r>
              <w:t xml:space="preserve">ORGANİZASYONEL</w:t>
            </w:r>
          </w:p>
        </w:tc>
      </w:tr>
      <w:tr>
        <w:tc>
          <w:p>
            <w:r>
              <w:rPr>
                <w:b/>
                <w:bCs/>
                <w:color w:val="E74C3C"/>
              </w:rPr>
              <w:t xml:space="preserve">D4.1</w:t>
            </w:r>
          </w:p>
        </w:tc>
        <w:tc>
          <w:p>
            <w:r>
              <w:t xml:space="preserve">Risk analizinin yapılmaması veya yetersiz olması</w:t>
            </w:r>
          </w:p>
        </w:tc>
        <w:tc>
          <w:p>
            <w:r>
              <w:t xml:space="preserve">ORGANİZASYONEL</w:t>
            </w:r>
          </w:p>
        </w:tc>
      </w:tr>
      <w:tr>
        <w:tc>
          <w:p>
            <w:r>
              <w:rPr>
                <w:b/>
                <w:bCs/>
                <w:color w:val="E74C3C"/>
              </w:rPr>
              <w:t xml:space="preserve">D3.2</w:t>
            </w:r>
          </w:p>
        </w:tc>
        <w:tc>
          <w:p>
            <w:r>
              <w:t xml:space="preserve">Eğitim ihtiyaçlarının belirlenmemesi</w:t>
            </w:r>
          </w:p>
        </w:tc>
        <w:tc>
          <w:p>
            <w:r>
              <w:t xml:space="preserve">ORGANİZASYONEL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ÖNLEYİCİ FAALİYETLER</w:t>
      </w:r>
    </w:p>
    <w:p>
      <w:pPr>
        <w:spacing w:after="100"/>
      </w:pPr>
      <w:r>
        <w:rPr>
          <w:b/>
          <w:bCs/>
          <w:color w:val="2E75B6"/>
        </w:rPr>
        <w:t xml:space="preserve">Kök Neden D5.2 için Önleyici Faaliyetler:</w:t>
      </w:r>
    </w:p>
    <w:p>
      <w:pPr>
        <w:spacing w:after="50"/>
      </w:pPr>
      <w:r>
        <w:t xml:space="preserve">• Tesis tasarım süreçlerine HAZOP/HAZID çalışmalarının entegrasyonu</w:t>
      </w:r>
    </w:p>
    <w:p>
      <w:pPr>
        <w:spacing w:after="50"/>
      </w:pPr>
      <w:r>
        <w:t xml:space="preserve">• Kimyasal depolama alanları için özel tasarım kriterleri geliştirilmesi</w:t>
      </w:r>
    </w:p>
    <w:p>
      <w:pPr>
        <w:spacing w:after="200"/>
      </w:pPr>
      <w:r>
        <w:t xml:space="preserve">• Forklift trafiği ve kimyasal depolama etkileşimlerinin tasarım aşamasında değerlendirilmesi</w:t>
      </w:r>
    </w:p>
    <w:p>
      <w:pPr>
        <w:spacing w:after="100"/>
      </w:pPr>
      <w:r>
        <w:rPr>
          <w:b/>
          <w:bCs/>
          <w:color w:val="2E75B6"/>
        </w:rPr>
        <w:t xml:space="preserve">Kök Neden D4.1 için Önleyici Faaliyetler:</w:t>
      </w:r>
    </w:p>
    <w:p>
      <w:pPr>
        <w:spacing w:after="50"/>
      </w:pPr>
      <w:r>
        <w:t xml:space="preserve">• Depo alanı düzenlemeleri için sistematik risk değerlendirme prosedürü oluşturulması</w:t>
      </w:r>
    </w:p>
    <w:p>
      <w:pPr>
        <w:spacing w:after="50"/>
      </w:pPr>
      <w:r>
        <w:t xml:space="preserve">• Kimyasal depolama alanlarında fiziksel ayırma ve koruma sistemlerinin kurulması</w:t>
      </w:r>
    </w:p>
    <w:p>
      <w:pPr>
        <w:spacing w:after="200"/>
      </w:pPr>
      <w:r>
        <w:t xml:space="preserve">• Depo yerleşim planlarının periyodik gözden geçirilmesi ve güncellenmesi</w:t>
      </w:r>
    </w:p>
    <w:p>
      <w:pPr>
        <w:spacing w:after="100"/>
      </w:pPr>
      <w:r>
        <w:rPr>
          <w:b/>
          <w:bCs/>
          <w:color w:val="2E75B6"/>
        </w:rPr>
        <w:t xml:space="preserve">Kök Neden D3.2 için Önleyici Faaliyetler:</w:t>
      </w:r>
    </w:p>
    <w:p>
      <w:pPr>
        <w:spacing w:after="50"/>
      </w:pPr>
      <w:r>
        <w:t xml:space="preserve">• Risk bazlı eğitim ihtiyaç analizi sisteminin kurulması</w:t>
      </w:r>
    </w:p>
    <w:p>
      <w:pPr>
        <w:spacing w:after="50"/>
      </w:pPr>
      <w:r>
        <w:t xml:space="preserve">• Görev-yetkinlik matrisinin oluşturulması ve güncellenmesi</w:t>
      </w:r>
    </w:p>
    <w:p>
      <w:pPr>
        <w:spacing w:after="400"/>
      </w:pPr>
      <w:r>
        <w:t xml:space="preserve">• Kimyasal depo alanında çalışacak forklift operatörleri için özel eğitim programının geliştirilmesi</w:t>
      </w:r>
    </w:p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ÖĞRENILEN DERSLER</w:t>
      </w:r>
    </w:p>
    <w:p>
      <w:pPr>
        <w:spacing w:after="100"/>
      </w:pPr>
      <w:r>
        <w:rPr>
          <w:b/>
          <w:bCs/>
          <w:color w:val="2E75B6"/>
        </w:rPr>
        <w:t xml:space="preserve">1. Tasarım Aşaması Kritik Öneme Sahiptir:</w:t>
      </w:r>
    </w:p>
    <w:p>
      <w:pPr>
        <w:spacing w:after="200"/>
      </w:pPr>
      <w:r>
        <w:t xml:space="preserve">Tesis tasarım aşamasında yapılan eksiklikler, operasyonel aşamada ciddi güvenlik risklerine dönüşebilmektedir. HAZOP/HAZID çalışmalarının eksiksiz uygulanması ve operasyonel senaryoların değerlendirilmesi kritik önem taşımaktadır.</w:t>
      </w:r>
    </w:p>
    <w:p>
      <w:pPr>
        <w:spacing w:after="100"/>
      </w:pPr>
      <w:r>
        <w:rPr>
          <w:b/>
          <w:bCs/>
          <w:color w:val="2E75B6"/>
        </w:rPr>
        <w:t xml:space="preserve">2. Sistematik Risk Değerlendirmesi Gereklidir:</w:t>
      </w:r>
    </w:p>
    <w:p>
      <w:pPr>
        <w:spacing w:after="200"/>
      </w:pPr>
      <w:r>
        <w:t xml:space="preserve">Depo alanı düzenlemeleri ve yerleşim planlaması sadece operasyonel verimlilik odaklı değil, sistematik risk değerlendirmesi temelinde yapılmalıdır. Forklift trafiği, düşme riski ve kimyasal maruziyet senaryoları mutlaka değerlendirilmelidir.</w:t>
      </w:r>
    </w:p>
    <w:p>
      <w:pPr>
        <w:spacing w:after="100"/>
      </w:pPr>
      <w:r>
        <w:rPr>
          <w:b/>
          <w:bCs/>
          <w:color w:val="2E75B6"/>
        </w:rPr>
        <w:t xml:space="preserve">3. Eğitim İhtiyaçları Risk Bazlı Belirlenmelidir:</w:t>
      </w:r>
    </w:p>
    <w:p>
      <w:pPr>
        <w:spacing w:after="400"/>
      </w:pPr>
      <w:r>
        <w:t xml:space="preserve">Farklı çalışma alanlarının (kimyasal depo, genel depo vb.) gerektirdiği özel yetkinlikler belirlenmeli ve risk seviyesine göre eğitim programları geliştirilmelidir. Genel eğitimler yeterli olmayabilir.</w:t>
      </w:r>
    </w:p>
    <w:p>
      <w:pPr>
        <w:pStyle w:val="Heading1"/>
        <w:spacing w:before="400" w:after="200"/>
      </w:pPr>
      <w:r>
        <w:rPr>
          <w:b/>
          <w:bCs/>
          <w:color w:val="1F4E79"/>
          <w:sz w:val="20"/>
          <w:szCs w:val="20"/>
        </w:rPr>
        <w:t xml:space="preserve">SONUÇ VE ÖNERİLER</w:t>
      </w:r>
    </w:p>
    <w:p>
      <w:pPr>
        <w:spacing w:after="200"/>
      </w:pPr>
      <w:r>
        <w:t xml:space="preserve">Bu olay analizi, organizasyonel düzeyde 3 temel kök nedenin varlığını ortaya koymuştur. Tüm kök nedenler organizasyonel kategoride olup, sistemik iyileştirmeler gerektirmektedir.</w:t>
      </w:r>
    </w:p>
    <w:p>
      <w:pPr>
        <w:spacing w:after="100"/>
      </w:pPr>
      <w:r>
        <w:rPr>
          <w:b/>
          <w:bCs/>
          <w:color w:val="2E75B6"/>
        </w:rPr>
        <w:t xml:space="preserve">Öncelikli Öneriler:</w:t>
      </w:r>
    </w:p>
    <w:p>
      <w:pPr>
        <w:spacing w:after="50"/>
      </w:pPr>
      <w:r>
        <w:t xml:space="preserve">1. Acil olarak kimyasal depo alanında fiziksel ayırma ve koruma sistemlerinin kurulması</w:t>
      </w:r>
    </w:p>
    <w:p>
      <w:pPr>
        <w:spacing w:after="50"/>
      </w:pPr>
      <w:r>
        <w:t xml:space="preserve">2. Tesis tasarım süreçlerine risk değerlendirmesi entegrasyonunun sağlanması</w:t>
      </w:r>
    </w:p>
    <w:p>
      <w:pPr>
        <w:spacing w:after="200"/>
      </w:pPr>
      <w:r>
        <w:t xml:space="preserve">3. Risk bazlı eğitim sisteminin kurulması ve uygulanması</w:t>
      </w:r>
    </w:p>
    <w:p>
      <w:pPr>
        <w:spacing w:after="100"/>
      </w:pPr>
      <w:r>
        <w:rPr>
          <w:b/>
          <w:bCs/>
          <w:color w:val="2E75B6"/>
        </w:rPr>
        <w:t xml:space="preserve">Uzun Vadeli Öneriler:</w:t>
      </w:r>
    </w:p>
    <w:p>
      <w:pPr>
        <w:spacing w:after="50"/>
      </w:pPr>
      <w:r>
        <w:t xml:space="preserve">• Tüm mevcut depo alanlarının risk değerlendirmesinin yapılması</w:t>
      </w:r>
    </w:p>
    <w:p>
      <w:pPr>
        <w:spacing w:after="50"/>
      </w:pPr>
      <w:r>
        <w:t xml:space="preserve">• Tasarım gözden geçirme süreçlerinin güçlendirilmesi</w:t>
      </w:r>
    </w:p>
    <w:p>
      <w:pPr>
        <w:spacing w:after="300"/>
      </w:pPr>
      <w:r>
        <w:t xml:space="preserve">• Organizasyonel öğrenme kültürünün geliştirilmesi</w:t>
      </w:r>
    </w:p>
    <w:p>
      <w:pPr>
        <w:spacing w:after="200"/>
      </w:pPr>
      <w:r>
        <w:rPr>
          <w:color w:val="2C3E50"/>
        </w:rPr>
        <w:t xml:space="preserve">Bu rapor HSG245 metodolojisi kullanılarak hazırlanmış olup, belirlenen önleyici faaliyetlerin uygulanması ile benzer olayların tekrarının önlenmesi hedeflenmektedir.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2026-02-23T15:01:08.756Z</dcterms:created>
  <dcterms:modified xsi:type="dcterms:W3CDTF">2026-02-23T15:01:08.758Z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