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INC-20260421-010807</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26 Nisan 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Montaj Hattı - Torna Tezgâhı (T-12)</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Küçük Yaralanma</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Bir çalışan, torna parçasını elle hizalarken keskin talaş yüzeyine sürtünme sonucu elinden hafif şekilde yaralanmıştır. İlk yardım yapılmış ve çalışan işine devam etmiştir.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26 Nisan 2026 tarihinde, Montaj Hattı'nda bulunan T-12 torna tezgâhında çalışan bir personel, işlenen parçayı elle hizalama esnasında keskin talaş yüzeyine teması sonucu elinde küçük bir kesik meydana gelmiştir. Olayın ardından ilk yardım müdahalesi yapılmış ve yaralanan çalışan işine devam etmiştir.</w:t>
      </w:r>
    </w:p>
    <w:p>
      <w:pPr>
        <w:spacing w:before="80" w:after="120"/>
      </w:pPr>
      <w:r>
        <w:rPr>
          <w:b w:val="0"/>
          <w:i w:val="0"/>
          <w:color w:val="444444"/>
          <w:sz w:val="18"/>
        </w:rPr>
        <w:t>Montaj Hattı - Torna Tezgâhı (T-12)</w:t>
      </w:r>
    </w:p>
    <w:p>
      <w:pPr>
        <w:spacing w:before="80" w:after="120"/>
      </w:pPr>
      <w:r>
        <w:rPr>
          <w:b w:val="0"/>
          <w:i w:val="0"/>
          <w:color w:val="444444"/>
          <w:sz w:val="18"/>
        </w:rPr>
        <w:t>Bir çalışan (yaralı), Hat Sorumlusu (rapor eden)</w:t>
      </w:r>
    </w:p>
    <w:p>
      <w:pPr>
        <w:spacing w:before="80" w:after="120"/>
      </w:pPr>
      <w:r>
        <w:rPr>
          <w:b w:val="0"/>
          <w:i w:val="0"/>
          <w:color w:val="444444"/>
          <w:sz w:val="18"/>
        </w:rPr>
        <w:t>Olayın hemen ardından yaralı çalışana ilk yardım istasyonunda pansuman yapılmıştır. Çalışanın durumu hastaneye sevk gerektirmemiş ve vardiya sonunda işine devam etmiştir. Olay, Hat Sorumlusu tarafından rapor edilmiştir.</w:t>
      </w:r>
    </w:p>
    <w:p/>
    <w:p>
      <w:pPr>
        <w:spacing w:before="200" w:after="80"/>
      </w:pPr>
      <w:r>
        <w:rPr>
          <w:b/>
          <w:color w:val="2E6DA4"/>
          <w:sz w:val="22"/>
        </w:rPr>
        <w:t>1.2 Temel Bulgular</w:t>
      </w:r>
    </w:p>
    <w:p>
      <w:pPr>
        <w:spacing w:before="40" w:after="40"/>
      </w:pPr>
      <w:r>
        <w:rPr>
          <w:color w:val="444444"/>
          <w:sz w:val="20"/>
        </w:rPr>
        <w:t xml:space="preserve">  Torna tezgâhının koruyucu bariyeri tam kapalı değildi.</w:t>
      </w:r>
    </w:p>
    <w:p>
      <w:pPr>
        <w:spacing w:before="40" w:after="40"/>
      </w:pPr>
      <w:r>
        <w:rPr>
          <w:color w:val="444444"/>
          <w:sz w:val="20"/>
        </w:rPr>
        <w:t xml:space="preserve">  Kullanılan standart eldiven kesilmeye dayanıklı değildi.</w:t>
      </w:r>
    </w:p>
    <w:p>
      <w:pPr>
        <w:spacing w:before="40" w:after="40"/>
      </w:pPr>
      <w:r>
        <w:rPr>
          <w:color w:val="444444"/>
          <w:sz w:val="20"/>
        </w:rPr>
        <w:t xml:space="preserve">  Güvenli hizalama prosedürleri ve KKE seçimi konusunda yetkinlik değerlendirmesi eksikti.</w:t>
      </w:r>
    </w:p>
    <w:p>
      <w:pPr>
        <w:spacing w:before="40" w:after="40"/>
      </w:pPr>
      <w:r>
        <w:rPr>
          <w:color w:val="444444"/>
          <w:sz w:val="20"/>
        </w:rPr>
        <w:t xml:space="preserve">  Yönetim tarafından sistematik denetim ve uyum programları yetersizdi.</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Yaralı çalışana ilk yardım yapılması</w:t>
            </w:r>
          </w:p>
        </w:tc>
        <w:tc>
          <w:tcPr>
            <w:tcW w:type="dxa" w:w="3120"/>
            <w:shd w:val="clear" w:color="auto" w:fill="F5F5F5"/>
            <w:tcMar>
              <w:top w:w="80" w:type="dxa"/>
              <w:bottom w:w="80" w:type="dxa"/>
              <w:left w:w="120" w:type="dxa"/>
              <w:right w:w="120" w:type="dxa"/>
            </w:tcMar>
          </w:tcPr>
          <w:p>
            <w:r>
              <w:rPr>
                <w:sz w:val="20"/>
              </w:rPr>
              <w:t>Hat Sorumlusu</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Olayın kayıt altına alınması</w:t>
            </w:r>
          </w:p>
        </w:tc>
        <w:tc>
          <w:tcPr>
            <w:tcW w:type="dxa" w:w="3120"/>
            <w:shd w:val="clear" w:color="auto" w:fill="FFFFFF"/>
            <w:tcMar>
              <w:top w:w="80" w:type="dxa"/>
              <w:bottom w:w="80" w:type="dxa"/>
              <w:left w:w="120" w:type="dxa"/>
              <w:right w:w="120" w:type="dxa"/>
            </w:tcMar>
          </w:tcPr>
          <w:p>
            <w:r>
              <w:rPr>
                <w:sz w:val="20"/>
              </w:rPr>
              <w:t>Hat Sorumlusu</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Torna tezgâhı T-12'nin geçici olarak durdurulması ve incelenmesi</w:t>
            </w:r>
          </w:p>
        </w:tc>
        <w:tc>
          <w:tcPr>
            <w:tcW w:type="dxa" w:w="3120"/>
            <w:shd w:val="clear" w:color="auto" w:fill="F5F5F5"/>
            <w:tcMar>
              <w:top w:w="80" w:type="dxa"/>
              <w:bottom w:w="80" w:type="dxa"/>
              <w:left w:w="120" w:type="dxa"/>
              <w:right w:w="120" w:type="dxa"/>
            </w:tcMar>
          </w:tcPr>
          <w:p>
            <w:r>
              <w:rPr>
                <w:sz w:val="20"/>
              </w:rPr>
              <w:t>H&amp;S Görevlisi</w:t>
            </w:r>
          </w:p>
        </w:tc>
        <w:tc>
          <w:tcPr>
            <w:tcW w:type="dxa" w:w="3120"/>
            <w:shd w:val="clear" w:color="auto" w:fill="F5F5F5"/>
            <w:tcMar>
              <w:top w:w="80" w:type="dxa"/>
              <w:bottom w:w="80" w:type="dxa"/>
              <w:left w:w="120" w:type="dxa"/>
              <w:right w:w="120" w:type="dxa"/>
            </w:tcMar>
          </w:tcPr>
          <w:p>
            <w:r>
              <w:rPr>
                <w:sz w:val="20"/>
              </w:rPr>
              <w:t>Devam ediyor</w:t>
            </w:r>
          </w:p>
        </w:tc>
      </w:tr>
      <w:tr>
        <w:tc>
          <w:tcPr>
            <w:tcW w:type="dxa" w:w="3120"/>
            <w:shd w:val="clear" w:color="auto" w:fill="FFFFFF"/>
            <w:tcMar>
              <w:top w:w="80" w:type="dxa"/>
              <w:bottom w:w="80" w:type="dxa"/>
              <w:left w:w="120" w:type="dxa"/>
              <w:right w:w="120" w:type="dxa"/>
            </w:tcMar>
          </w:tcPr>
          <w:p>
            <w:r>
              <w:rPr>
                <w:sz w:val="20"/>
              </w:rPr>
              <w:t>İlgili çalışan ve amirlerle ön görüşmelerin yapılması</w:t>
            </w:r>
          </w:p>
        </w:tc>
        <w:tc>
          <w:tcPr>
            <w:tcW w:type="dxa" w:w="3120"/>
            <w:shd w:val="clear" w:color="auto" w:fill="FFFFFF"/>
            <w:tcMar>
              <w:top w:w="80" w:type="dxa"/>
              <w:bottom w:w="80" w:type="dxa"/>
              <w:left w:w="120" w:type="dxa"/>
              <w:right w:w="120" w:type="dxa"/>
            </w:tcMar>
          </w:tcPr>
          <w:p>
            <w:r>
              <w:rPr>
                <w:sz w:val="20"/>
              </w:rPr>
              <w:t>H&amp;S Görevlisi</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INC-20260421-010807</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26 Nisan 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14:05</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Montaj Hattı - Torna Tezgâhı (T-12)</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Montaj Hattı</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Yaralı Çalışan</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Belirtilmemiş</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Torna Tezgâhı (T-12)</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İşlenen parça, keskin talaş</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Belirtilmemiş</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Belirtilmemiş</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eldiven (kesilmeye dayanıklı değil)</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Küçük Yaralanma</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Hafif kesik</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Düşük</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Hat Sorumlusu</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Hayır</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Hastaneye sevk edilmedi, işine devam etti</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13:50</w:t>
            </w:r>
          </w:p>
        </w:tc>
        <w:tc>
          <w:tcPr>
            <w:tcW w:type="dxa" w:w="4680"/>
            <w:shd w:val="clear" w:color="auto" w:fill="D6E4F0"/>
            <w:tcMar>
              <w:top w:w="80" w:type="dxa"/>
              <w:bottom w:w="80" w:type="dxa"/>
              <w:left w:w="120" w:type="dxa"/>
              <w:right w:w="120" w:type="dxa"/>
            </w:tcMar>
          </w:tcPr>
          <w:p>
            <w:r>
              <w:rPr>
                <w:sz w:val="20"/>
              </w:rPr>
              <w:t>Parça işleme süreci başlamıştır.</w:t>
            </w:r>
          </w:p>
        </w:tc>
      </w:tr>
      <w:tr>
        <w:tc>
          <w:tcPr>
            <w:tcW w:type="dxa" w:w="4680"/>
            <w:shd w:val="clear" w:color="auto" w:fill="FFFFFF"/>
            <w:tcMar>
              <w:top w:w="80" w:type="dxa"/>
              <w:bottom w:w="80" w:type="dxa"/>
              <w:left w:w="120" w:type="dxa"/>
              <w:right w:w="120" w:type="dxa"/>
            </w:tcMar>
          </w:tcPr>
          <w:p>
            <w:r>
              <w:rPr>
                <w:b/>
                <w:color w:val="1B3A5C"/>
                <w:sz w:val="20"/>
              </w:rPr>
              <w:t>14:05</w:t>
            </w:r>
          </w:p>
        </w:tc>
        <w:tc>
          <w:tcPr>
            <w:tcW w:type="dxa" w:w="4680"/>
            <w:shd w:val="clear" w:color="auto" w:fill="FFFFFF"/>
            <w:tcMar>
              <w:top w:w="80" w:type="dxa"/>
              <w:bottom w:w="80" w:type="dxa"/>
              <w:left w:w="120" w:type="dxa"/>
              <w:right w:w="120" w:type="dxa"/>
            </w:tcMar>
          </w:tcPr>
          <w:p>
            <w:r>
              <w:rPr>
                <w:sz w:val="20"/>
              </w:rPr>
              <w:t>Çalışan, torna parçasını elle hizalarken keskin talaş yüzeyine sürtünme sonucu elinde hafif bir kesik meydana gelmiştir. Kanama kontrol altına alınmıştır.</w:t>
            </w:r>
          </w:p>
        </w:tc>
      </w:tr>
      <w:tr>
        <w:tc>
          <w:tcPr>
            <w:tcW w:type="dxa" w:w="4680"/>
            <w:shd w:val="clear" w:color="auto" w:fill="D6E4F0"/>
            <w:tcMar>
              <w:top w:w="80" w:type="dxa"/>
              <w:bottom w:w="80" w:type="dxa"/>
              <w:left w:w="120" w:type="dxa"/>
              <w:right w:w="120" w:type="dxa"/>
            </w:tcMar>
          </w:tcPr>
          <w:p>
            <w:r>
              <w:rPr>
                <w:b/>
                <w:color w:val="1B3A5C"/>
                <w:sz w:val="20"/>
              </w:rPr>
              <w:t>14:10</w:t>
            </w:r>
          </w:p>
        </w:tc>
        <w:tc>
          <w:tcPr>
            <w:tcW w:type="dxa" w:w="4680"/>
            <w:shd w:val="clear" w:color="auto" w:fill="D6E4F0"/>
            <w:tcMar>
              <w:top w:w="80" w:type="dxa"/>
              <w:bottom w:w="80" w:type="dxa"/>
              <w:left w:w="120" w:type="dxa"/>
              <w:right w:w="120" w:type="dxa"/>
            </w:tcMar>
          </w:tcPr>
          <w:p>
            <w:r>
              <w:rPr>
                <w:sz w:val="20"/>
              </w:rPr>
              <w:t>Yaralı çalışana ilk yardım istasyonunda pansuman yapılmış ve olay kaydı oluşturulmuştur.</w:t>
            </w:r>
          </w:p>
        </w:tc>
      </w:tr>
      <w:tr>
        <w:tc>
          <w:tcPr>
            <w:tcW w:type="dxa" w:w="4680"/>
            <w:shd w:val="clear" w:color="auto" w:fill="FFFFFF"/>
            <w:tcMar>
              <w:top w:w="80" w:type="dxa"/>
              <w:bottom w:w="80" w:type="dxa"/>
              <w:left w:w="120" w:type="dxa"/>
              <w:right w:w="120" w:type="dxa"/>
            </w:tcMar>
          </w:tcPr>
          <w:p>
            <w:r>
              <w:rPr>
                <w:b/>
                <w:color w:val="1B3A5C"/>
                <w:sz w:val="20"/>
              </w:rPr>
              <w:t>Vardiya Sonu</w:t>
            </w:r>
          </w:p>
        </w:tc>
        <w:tc>
          <w:tcPr>
            <w:tcW w:type="dxa" w:w="4680"/>
            <w:shd w:val="clear" w:color="auto" w:fill="FFFFFF"/>
            <w:tcMar>
              <w:top w:w="80" w:type="dxa"/>
              <w:bottom w:w="80" w:type="dxa"/>
              <w:left w:w="120" w:type="dxa"/>
              <w:right w:w="120" w:type="dxa"/>
            </w:tcMar>
          </w:tcPr>
          <w:p>
            <w:r>
              <w:rPr>
                <w:sz w:val="20"/>
              </w:rPr>
              <w:t>Çalışan işine devam etmiş ve vardiya sonunda normal şekilde ayrılmıştır.</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Hafif kesik, ilk yardım gerektiren küçük yaralanma.</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Koruyucu bariyerin tam kapalı olmaması ve uygun KKE kullanılmaması durumunda daha ciddi kesikler, uzuv kayıpları veya enfeksiyon riski.</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Düşük seviyeli ancak sistemik eksiklikler nedeniyle detaylı inceleme gerektiren.</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olayın meydana gelmesine yol açan zincirleme reaksiyonu anlamak için her bir cevaba tekrar "Neden?" sorusu sorarak ilerler. Bu olayda, keskin talaş yüzeyine temas ve koruyucu bariyerin kapalı olmaması gibi doğrudan nedenlerden yola çıkılarak, operatör davranışları, prosedür eksiklikleri, eğitim yetersizlikleri, risk algısı ve yönetimsel denetim eksiklikleri gibi daha derin katmanlardaki kök nedenlere ulaşılmıştır. Her bir dal, olayın farklı bir yönünü ele alarak, nihayetinde organizasyonel ve sistemik zayıflıklara işaret eden kök nedenleri belirlemiştir.</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İnsan Faktörü</w:t>
            </w:r>
          </w:p>
        </w:tc>
        <w:tc>
          <w:tcPr>
            <w:tcW w:type="dxa" w:w="4680"/>
            <w:shd w:val="clear" w:color="auto" w:fill="F5F5F5"/>
            <w:tcMar>
              <w:top w:w="80" w:type="dxa"/>
              <w:bottom w:w="80" w:type="dxa"/>
              <w:left w:w="120" w:type="dxa"/>
              <w:right w:w="120" w:type="dxa"/>
            </w:tcMar>
          </w:tcPr>
          <w:p>
            <w:r>
              <w:rPr>
                <w:b w:val="0"/>
                <w:color w:val="444444"/>
                <w:sz w:val="20"/>
              </w:rPr>
              <w:t>Bilgi eksikliği, beceri yetersizliği, dikkatsizlik, yorgunluk gibi bireysel faktörler</w:t>
            </w:r>
          </w:p>
        </w:tc>
      </w:tr>
      <w:tr>
        <w:tc>
          <w:tcPr>
            <w:tcW w:type="dxa" w:w="4680"/>
            <w:shd w:val="clear" w:color="auto" w:fill="FFFFFF"/>
            <w:tcMar>
              <w:top w:w="80" w:type="dxa"/>
              <w:bottom w:w="80" w:type="dxa"/>
              <w:left w:w="120" w:type="dxa"/>
              <w:right w:w="120" w:type="dxa"/>
            </w:tcMar>
          </w:tcPr>
          <w:p>
            <w:r>
              <w:rPr>
                <w:b/>
                <w:color w:val="1B3A5C"/>
                <w:sz w:val="20"/>
              </w:rPr>
              <w:t>Organizasyonel Faktör</w:t>
            </w:r>
          </w:p>
        </w:tc>
        <w:tc>
          <w:tcPr>
            <w:tcW w:type="dxa" w:w="4680"/>
            <w:shd w:val="clear" w:color="auto" w:fill="FFFFFF"/>
            <w:tcMar>
              <w:top w:w="80" w:type="dxa"/>
              <w:bottom w:w="80" w:type="dxa"/>
              <w:left w:w="120" w:type="dxa"/>
              <w:right w:w="120" w:type="dxa"/>
            </w:tcMar>
          </w:tcPr>
          <w:p>
            <w:r>
              <w:rPr>
                <w:b w:val="0"/>
                <w:color w:val="444444"/>
                <w:sz w:val="20"/>
              </w:rPr>
              <w:t>Prosedür eksikliği, iletişim bozukluğu, yönetim kararları, politika yetersizlikleri</w:t>
            </w:r>
          </w:p>
        </w:tc>
      </w:tr>
      <w:tr>
        <w:tc>
          <w:tcPr>
            <w:tcW w:type="dxa" w:w="4680"/>
            <w:shd w:val="clear" w:color="auto" w:fill="F5F5F5"/>
            <w:tcMar>
              <w:top w:w="80" w:type="dxa"/>
              <w:bottom w:w="80" w:type="dxa"/>
              <w:left w:w="120" w:type="dxa"/>
              <w:right w:w="120" w:type="dxa"/>
            </w:tcMar>
          </w:tcPr>
          <w:p>
            <w:r>
              <w:rPr>
                <w:b/>
                <w:color w:val="1B3A5C"/>
                <w:sz w:val="20"/>
              </w:rPr>
              <w:t>İş/Görev Faktörü</w:t>
            </w:r>
          </w:p>
        </w:tc>
        <w:tc>
          <w:tcPr>
            <w:tcW w:type="dxa" w:w="4680"/>
            <w:shd w:val="clear" w:color="auto" w:fill="F5F5F5"/>
            <w:tcMar>
              <w:top w:w="80" w:type="dxa"/>
              <w:bottom w:w="80" w:type="dxa"/>
              <w:left w:w="120" w:type="dxa"/>
              <w:right w:w="120" w:type="dxa"/>
            </w:tcMar>
          </w:tcPr>
          <w:p>
            <w:r>
              <w:rPr>
                <w:b w:val="0"/>
                <w:color w:val="444444"/>
                <w:sz w:val="20"/>
              </w:rPr>
              <w:t>Ekipman arızası, tasarım hatası, fiziksel yük, ergonomi sorunları</w:t>
            </w:r>
          </w:p>
        </w:tc>
      </w:tr>
      <w:tr>
        <w:tc>
          <w:tcPr>
            <w:tcW w:type="dxa" w:w="4680"/>
            <w:shd w:val="clear" w:color="auto" w:fill="FFFFFF"/>
            <w:tcMar>
              <w:top w:w="80" w:type="dxa"/>
              <w:bottom w:w="80" w:type="dxa"/>
              <w:left w:w="120" w:type="dxa"/>
              <w:right w:w="120" w:type="dxa"/>
            </w:tcMar>
          </w:tcPr>
          <w:p>
            <w:r>
              <w:rPr>
                <w:b/>
                <w:color w:val="1B3A5C"/>
                <w:sz w:val="20"/>
              </w:rPr>
              <w:t>Çevresel Faktör</w:t>
            </w:r>
          </w:p>
        </w:tc>
        <w:tc>
          <w:tcPr>
            <w:tcW w:type="dxa" w:w="4680"/>
            <w:shd w:val="clear" w:color="auto" w:fill="FFFFFF"/>
            <w:tcMar>
              <w:top w:w="80" w:type="dxa"/>
              <w:bottom w:w="80" w:type="dxa"/>
              <w:left w:w="120" w:type="dxa"/>
              <w:right w:w="120" w:type="dxa"/>
            </w:tcMar>
          </w:tcPr>
          <w:p>
            <w:r>
              <w:rPr>
                <w:b w:val="0"/>
                <w:color w:val="444444"/>
                <w:sz w:val="20"/>
              </w:rPr>
              <w:t>Hava koşulları, aydınlatma, gürültü, sıcaklık, alan düzeni</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H&amp;S Görevlisi</w:t>
            </w:r>
          </w:p>
        </w:tc>
        <w:tc>
          <w:tcPr>
            <w:tcW w:type="dxa" w:w="3120"/>
            <w:shd w:val="clear" w:color="auto" w:fill="F5F5F5"/>
            <w:tcMar>
              <w:top w:w="80" w:type="dxa"/>
              <w:bottom w:w="80" w:type="dxa"/>
              <w:left w:w="120" w:type="dxa"/>
              <w:right w:w="120" w:type="dxa"/>
            </w:tcMar>
          </w:tcPr>
          <w:p>
            <w:r>
              <w:rPr>
                <w:sz w:val="20"/>
              </w:rPr>
              <w:t>Baş Araştırmacı</w:t>
            </w:r>
          </w:p>
        </w:tc>
        <w:tc>
          <w:tcPr>
            <w:tcW w:type="dxa" w:w="3120"/>
            <w:shd w:val="clear" w:color="auto" w:fill="F5F5F5"/>
            <w:tcMar>
              <w:top w:w="80" w:type="dxa"/>
              <w:bottom w:w="80" w:type="dxa"/>
              <w:left w:w="120" w:type="dxa"/>
              <w:right w:w="120" w:type="dxa"/>
            </w:tcMar>
          </w:tcPr>
          <w:p>
            <w:r>
              <w:rPr>
                <w:sz w:val="20"/>
              </w:rPr>
              <w:t>26.04.2026</w:t>
            </w:r>
          </w:p>
        </w:tc>
      </w:tr>
      <w:tr>
        <w:tc>
          <w:tcPr>
            <w:tcW w:type="dxa" w:w="3120"/>
            <w:shd w:val="clear" w:color="auto" w:fill="FFFFFF"/>
            <w:tcMar>
              <w:top w:w="80" w:type="dxa"/>
              <w:bottom w:w="80" w:type="dxa"/>
              <w:left w:w="120" w:type="dxa"/>
              <w:right w:w="120" w:type="dxa"/>
            </w:tcMar>
          </w:tcPr>
          <w:p>
            <w:r>
              <w:rPr>
                <w:sz w:val="20"/>
              </w:rPr>
              <w:t>Hat Sorumlusu</w:t>
            </w:r>
          </w:p>
        </w:tc>
        <w:tc>
          <w:tcPr>
            <w:tcW w:type="dxa" w:w="3120"/>
            <w:shd w:val="clear" w:color="auto" w:fill="FFFFFF"/>
            <w:tcMar>
              <w:top w:w="80" w:type="dxa"/>
              <w:bottom w:w="80" w:type="dxa"/>
              <w:left w:w="120" w:type="dxa"/>
              <w:right w:w="120" w:type="dxa"/>
            </w:tcMar>
          </w:tcPr>
          <w:p>
            <w:r>
              <w:rPr>
                <w:sz w:val="20"/>
              </w:rPr>
              <w:t>Departman Temsilcisi</w:t>
            </w:r>
          </w:p>
        </w:tc>
        <w:tc>
          <w:tcPr>
            <w:tcW w:type="dxa" w:w="3120"/>
            <w:shd w:val="clear" w:color="auto" w:fill="FFFFFF"/>
            <w:tcMar>
              <w:top w:w="80" w:type="dxa"/>
              <w:bottom w:w="80" w:type="dxa"/>
              <w:left w:w="120" w:type="dxa"/>
              <w:right w:w="120" w:type="dxa"/>
            </w:tcMar>
          </w:tcPr>
          <w:p>
            <w:r>
              <w:rPr>
                <w:sz w:val="20"/>
              </w:rPr>
              <w:t>26.04.2026</w:t>
            </w:r>
          </w:p>
        </w:tc>
      </w:tr>
      <w:tr>
        <w:tc>
          <w:tcPr>
            <w:tcW w:type="dxa" w:w="3120"/>
            <w:shd w:val="clear" w:color="auto" w:fill="F5F5F5"/>
            <w:tcMar>
              <w:top w:w="80" w:type="dxa"/>
              <w:bottom w:w="80" w:type="dxa"/>
              <w:left w:w="120" w:type="dxa"/>
              <w:right w:w="120" w:type="dxa"/>
            </w:tcMar>
          </w:tcPr>
          <w:p>
            <w:r>
              <w:rPr>
                <w:sz w:val="20"/>
              </w:rPr>
              <w:t>Yaralı Çalışan</w:t>
            </w:r>
          </w:p>
        </w:tc>
        <w:tc>
          <w:tcPr>
            <w:tcW w:type="dxa" w:w="3120"/>
            <w:shd w:val="clear" w:color="auto" w:fill="F5F5F5"/>
            <w:tcMar>
              <w:top w:w="80" w:type="dxa"/>
              <w:bottom w:w="80" w:type="dxa"/>
              <w:left w:w="120" w:type="dxa"/>
              <w:right w:w="120" w:type="dxa"/>
            </w:tcMar>
          </w:tcPr>
          <w:p>
            <w:r>
              <w:rPr>
                <w:sz w:val="20"/>
              </w:rPr>
              <w:t>Operasyonel Tanık</w:t>
            </w:r>
          </w:p>
        </w:tc>
        <w:tc>
          <w:tcPr>
            <w:tcW w:type="dxa" w:w="3120"/>
            <w:shd w:val="clear" w:color="auto" w:fill="F5F5F5"/>
            <w:tcMar>
              <w:top w:w="80" w:type="dxa"/>
              <w:bottom w:w="80" w:type="dxa"/>
              <w:left w:w="120" w:type="dxa"/>
              <w:right w:w="120" w:type="dxa"/>
            </w:tcMar>
          </w:tcPr>
          <w:p>
            <w:r>
              <w:rPr>
                <w:sz w:val="20"/>
              </w:rPr>
              <w:t>26.04.2026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KESKİN TALAŞ YÜZEYİNE DOĞRUDAN TEMAS</w:t>
            </w:r>
          </w:p>
        </w:tc>
      </w:tr>
    </w:tbl>
    <w:p/>
    <w:p>
      <w:pPr>
        <w:spacing w:before="200" w:after="80"/>
      </w:pPr>
      <w:r>
        <w:rPr>
          <w:b/>
          <w:color w:val="2E6DA4"/>
          <w:sz w:val="22"/>
        </w:rPr>
        <w:t>4.1 Başlangıç Durumu ve Doğrudan Neden</w:t>
      </w:r>
    </w:p>
    <w:p>
      <w:pPr>
        <w:spacing w:before="80" w:after="120"/>
      </w:pPr>
      <w:r>
        <w:rPr>
          <w:b w:val="0"/>
          <w:i w:val="0"/>
          <w:color w:val="444444"/>
          <w:sz w:val="18"/>
        </w:rPr>
        <w:t>Çalışan, torna parçasını elle hizalarken keskin talaş yüzeyine doğrudan temas ederek elinde hafif bir kesik meydana gelmiştir. Bu durum, işlenen parçaya fiziksel erişimin engellenememesi ve kullanılan kişisel koruyucu ekipmanın yetersizliği ile doğrudan ilişkilidir.</w:t>
      </w:r>
    </w:p>
    <w:p>
      <w:pPr>
        <w:spacing w:before="80" w:after="160"/>
      </w:pPr>
      <w:r>
        <w:rPr>
          <w:b/>
          <w:i w:val="0"/>
          <w:color w:val="444444"/>
          <w:sz w:val="18"/>
        </w:rPr>
        <w:t>Keskin talaş yüzeyine doğrudan temas</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çalışan işlenen parçanın keskin talaş yüzeyine doğrudan temas ederek elle hizalama işlemini gerçekleştirebildi?</w:t>
              <w:br/>
              <w:t>YANIT: Çalışan keskin talaş yüzeyine doğrudan temas ederek elle hizalama işlemini gerçekleştirebildi, çünkü torna tezgâhının koruyucu bariyeri tam kapalı değildi. Bu durum, işlenen parçaya ve keskin talaşlarına fiziksel erişimi engelleyen tasarımsal kontrol mekanizmasının başarısız olduğunu göstermektedir. Ayrıca, hizalama işleminin doğası gereği çalışanın parçaya yakın konumda çalışması gerekliliği, kapalı olmayan bariyer nedeniyle doğrudan temas riskini yaratmıştır. Kullanılan standart eldiven ise keskin talaşlardan koruma sağlayacak özellikte değildi.</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torna tezgâhının koruyucu bariyeri (T-12) o anda tam kapalı durumda değildi?</w:t>
              <w:br/>
              <w:t>YANIT: Koruyucu bariyerin tam kapalı durumda olmamasının nedenleri çok faktörlüdür. Çalışan, parçayı elle hizalarken bariyeri tam kapalı tutmadığından, iş akışını hızlandırmak veya parçaya daha iyi erişim sağlamak amacıyla bariyeri kısmen açık bırakmış olabilir. Ayrıca, hizalama işlemi için bariyerin açık kalmasının gerekli veya kabul edilen bir uygulama olması, prosedürel boşluğa işaret etmektedir ve güvenli hizalama yöntemi tanımlanmamıştır. Bariyerin tutuşması, hizalanması veya mekanizmasında sorun varsa ve düzenli bakım yapılmıyorsa, operatör bariyeri tam kapatmakta zorluk yaşamış olabilir. Temel neden, hizalama işlemi sırasında operatörün bariyeri açık bırakması, prosedürel kılavuzluğun olmaması ve bakım izlemesinin yetersizliğidir.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operatör, hizalama işlemi için bariyeri tam kapalı tutmanın gerekli olduğunu bilmiyordu veya bu talimatı uygulamıyordu?</w:t>
              <w:br/>
              <w:t>YANIT: Operatörün bariyeri tam kapalı tutmama nedenleri muhtemelen üç faktörün kombinasyonundan kaynaklanmaktadır. Hizalama işlemi sırasında bariyerin tam kapalı kalması gerekliliğinin yazılı talimatlarda ne kadar açık ve vurgulu olduğu belirsizdir. 'Hafif hizalama' işlemleri için bariyerin açık tutulabileceğine dair gayri resmi uygulamaların varlığı muhtemeldir. Operatöre bu torna tezgâhı için yeterli güvenlik eğitimi verilmiş olup olmadığı, özellikle hizalama işleminin kritik güvenlik adımları ve bariyerin rolü konusunda eğitim alıp almadığı sorgulanmalıdır. Ayrıca, hizalama işlemleri sırasında bariyerin açık tutulmasının 'işin doğal parçası' olarak kabul görmüş olması ihtimali vardır, bu da küçük yaralanmaların sıklığıyla güvenlik önlemlerinin gevşetilmesine neden olabilir.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hizalama işlemleri sırasında bariyerin açık tutulmasının gayri resmi bir uygulama haline gelmesine ve bu uygulamanın yönetim tarafından kontrol/düzeltilmeden devam etmesine izin verilmiştir?</w:t>
              <w:br/>
              <w:t>YANIT: Bariyerin açık tutulmasının gayri resmi uygulama haline gelmesine izin verilmesinin kök sebepleri, sistemik ve yönetimsel eksikliklerin kombinasyonundan kaynaklanmaktadır. Yönetim, çalışanların prosedürden sapmasını izlemek, tespit etmek ve düzeltmek için etkin bir sistem kurmamıştır. Yazılı güvenlik prosedürü mevcut olmasına rağmen, uygulamada bariyerin açık tutulması normalize edilmiştir. Bu, prosedürü güçlendiren mekanizmaların (periyodik eğitim yenilemesi, uyumsuzluk cezalandırılması, uyumluluk ödülü) eksik olduğunu gösterir. 'Hafif kesik' olayıyla sonuçlanan bu işlemin riskleri, yönetim veya çalışanlar tarafından ciddi olarak algılanmamıştır. Hizalama işlemi sırasında bariyeri açık tutmanın işi hızlandırdığı izleniminin çalışanlar tarafından algılanmış olması, bu davranışı rasyonalize etmiş olabilir. Hat sorumlusu veya yönetim, gayri resmi uygulamayı sistematik olarak izlemek ve düzeltmek için yeterli kapasite, zaman veya talimat almamış olabilir.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Bu yazılı güvenlik prosedürlerinin (bariyer kapatılması) çalışanlar tarafından sistem olarak uygulanmasını sağlamak ve uyumsuzluğu tespit/düzeltmek için, yönetim tarafından etkin bir gözetim, denetim ve cezalandırma mekanizması neden kurulmamış veya uygulanamamıştır?</w:t>
              <w:br/>
              <w:t>YANIT: Yönetim tarafından yazılı güvenlik prosedürlerinin (bariyer kapatılması) uygulanmasını sağlamak için sistematik bir gözetim, denetim ve cezalandırma mekanizması kurulmamıştır. Sistematik Denetim Mekanizmasının Eksikliği: Bariyer kapatılması prosedürünün uygulanıp uygulanmadığını belirlemek, dokümante etmek ve uyumsuzluğu tespit etmek için hiçbir audit, kontrol listesi veya periyodik denetim programı bulunmamaktadır. Uyumsuzluğu Düzeltme Prosesinin Yokluğu: Koruyucu bariyer tam kapalı olmadığında veya standart eldiven gibi uygun olmayan koruyucu donanım kullanıldığında, bunu düzeltmek için kuruluşsal bir işlem oluşturulmamıştır. Sorumluluk ve Hesap Verebilirlik Mekanizmasının Yokluğu: Prosedürü uygulamayan çalışanlara veya denetleyemeyen yöneticilere ilişkin oluşturulmuş bir sonuç mekanizması mevcut değildir. Sonuç olarak, kuruluşsal düzeyde 'Sistematik prosedür uyum denetimi/audit programı' tasarlanmamış ve uygulanmamıştır.</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Sistematik Prosedür Uyum Denetimi ve Hesap Verebilirlik Eksikliği</w:t>
            </w:r>
          </w:p>
        </w:tc>
      </w:tr>
      <w:tr>
        <w:tc>
          <w:tcPr>
            <w:tcW w:type="dxa" w:w="9360"/>
            <w:shd w:val="clear" w:color="auto" w:fill="F5F5F5"/>
            <w:tcMar>
              <w:top w:w="100" w:type="dxa"/>
              <w:bottom w:w="100" w:type="dxa"/>
              <w:left w:w="140" w:type="dxa"/>
              <w:right w:w="140" w:type="dxa"/>
            </w:tcMar>
          </w:tcPr>
          <w:p>
            <w:r>
              <w:rPr>
                <w:color w:val="444444"/>
                <w:sz w:val="20"/>
              </w:rPr>
              <w:t>Yönetim tarafından yazılı güvenlik prosedürlerinin (bariyer kapatılması) uygulanmasını sağlamak için sistematik bir gözetim, denetim ve cezalandırma mekanizması kurulmamıştır. Bu durum, prosedürlerin sadece kağıt üzerinde kalmasına ve sahadaki uygulamaların kontrolsüz bir şekilde sapmasına yol açmıştır. Sistematik denetim mekanizmalarının eksikliği, uyumsuzlukların tespit edilmesini ve düzeltilmesini engellemiş, böylece güvenlik risklerinin devam etmesine zemin hazırlamıştır. Ayrıca, prosedürü uygulamayan çalışanlara veya denetleyemeyen yöneticilere yönelik bir sorumluluk ve hesap verebilirlik mekanizmasının bulunmaması, güvenlik kültürünün zayıflamasına neden olmuştur.</w:t>
            </w:r>
          </w:p>
        </w:tc>
      </w:tr>
    </w:tbl>
    <w:p/>
    <w:p>
      <w:pPr>
        <w:spacing w:before="200" w:after="80"/>
      </w:pPr>
      <w:r>
        <w:rPr>
          <w:b/>
          <w:color w:val="2E6DA4"/>
          <w:sz w:val="22"/>
        </w:rPr>
        <w:t>4.4 Organizasyonel Faktörler</w:t>
      </w:r>
    </w:p>
    <w:p>
      <w:pPr>
        <w:pStyle w:val="ListBullet"/>
        <w:spacing w:before="40" w:after="40"/>
      </w:pPr>
      <w:r>
        <w:rPr>
          <w:color w:val="444444"/>
          <w:sz w:val="20"/>
        </w:rPr>
        <w:t>Yönetim sisteminin eksik yönetişimi ve liderlik sorumluluğunun net olmayışı.</w:t>
      </w:r>
    </w:p>
    <w:p>
      <w:pPr>
        <w:pStyle w:val="ListBullet"/>
        <w:spacing w:before="40" w:after="40"/>
      </w:pPr>
      <w:r>
        <w:rPr>
          <w:color w:val="444444"/>
          <w:sz w:val="20"/>
        </w:rPr>
        <w:t>Yetersiz gözetim ve kontrol mekanizmaları; çalışan uyumsuzluğunun gözlenmemesi/düzeltilmemesi.</w:t>
      </w:r>
    </w:p>
    <w:p>
      <w:pPr>
        <w:pStyle w:val="ListBullet"/>
        <w:spacing w:before="40" w:after="40"/>
      </w:pPr>
      <w:r>
        <w:rPr>
          <w:color w:val="444444"/>
          <w:sz w:val="20"/>
        </w:rPr>
        <w:t>Prosedürün uygulamaya yansımaması; resmi prosedür olmasına karşın, güncellenmiş veya güçlendirilmemiş olması.</w:t>
      </w:r>
    </w:p>
    <w:p>
      <w:pPr>
        <w:pStyle w:val="ListBullet"/>
        <w:spacing w:before="40" w:after="40"/>
      </w:pPr>
      <w:r>
        <w:rPr>
          <w:color w:val="444444"/>
          <w:sz w:val="20"/>
        </w:rPr>
        <w:t>Prosedür uyumsuzluğunun izlenmemesi ve uygulamaya yansıtılmaması.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KORUYUCU BARİYERİN YETERSİZLİĞİ</w:t>
            </w:r>
          </w:p>
        </w:tc>
      </w:tr>
    </w:tbl>
    <w:p/>
    <w:p>
      <w:pPr>
        <w:spacing w:before="200" w:after="80"/>
      </w:pPr>
      <w:r>
        <w:rPr>
          <w:b/>
          <w:color w:val="2E6DA4"/>
          <w:sz w:val="22"/>
        </w:rPr>
        <w:t>5.1 Başlangıç Durumu ve Doğrudan Neden</w:t>
      </w:r>
    </w:p>
    <w:p>
      <w:pPr>
        <w:spacing w:before="80" w:after="120"/>
      </w:pPr>
      <w:r>
        <w:rPr>
          <w:b w:val="0"/>
          <w:i w:val="0"/>
          <w:color w:val="444444"/>
          <w:sz w:val="18"/>
        </w:rPr>
        <w:t>Torna tezgâhının koruyucu bariyeri tam kapalı değildi, bu da çalışanın keskin talaş yüzeyine erişimini engellemedi ve yaralanmaya yol açtı. Bu durum, makine güvenliği kontrollerindeki bir eksikliği işaret etmektedir.</w:t>
      </w:r>
    </w:p>
    <w:p>
      <w:pPr>
        <w:spacing w:before="80" w:after="160"/>
      </w:pPr>
      <w:r>
        <w:rPr>
          <w:b/>
          <w:i w:val="0"/>
          <w:color w:val="444444"/>
          <w:sz w:val="18"/>
        </w:rPr>
        <w:t>Koruyucu bariyer tam kapalı olmadığından keskin yüzeye erişim engellenmemiş</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çalışan, torna parçasını elle hizalarken, koruyucu bariyer tarafından engellenmeden keskin talaş yüzeyine doğrudan temas edebildi?</w:t>
              <w:br/>
              <w:t>YANIT: Çalışan, keskin talaş yüzeyine doğrudan temas edebildi çünkü koruyucu bariyer tam kapalı değildi. Tasarımsal veya bakımsal bir eksiklik nedeniyle, üretim süreci sırasında keskin yüzeylere fiziksel erişim engellenmedi. Standart eldivenlerin kesilmeye dayanıklı olmaması ise yaralanmanın şiddeti açısından ikincil bir faktördür.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Koruyucu bariyer neden tam kapalı değildi?</w:t>
              <w:br/>
              <w:t>YANIT: Koruyucu bariyerin tam kapalı olmama sebebi, olay raporunda açıkça belirtilmemişse de, mevcut kanıtlar işletme sırasında kasıtsız açılma/kaldırılma olasılığını işaret etmektedir. Bunun nedenleri arasında parçayı hizalama işlemi sırasında bariyerin kısmi açılmış olması, iş hızlandırma veya kolaylık amaçlı kasıtsız açılma, tasarımsal yetersizlik (bariyer kolay açılabilir) veya bakım kaydı yokluğu bulunabilir. Kesinlikle belirlenmesi için bariyer tasarım dökümanları, bakım/onarım kayıtları ve operatör mülakatı yapılmalıdır.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Bariyer işletme sırasında kısmi açılmasına/kaldırılmasına neden olan temel faktör nedir?</w:t>
              <w:br/>
              <w:t>YANIT: Temel faktörler eğitim/prosedür boşluğu ve sistem düzeyinde KKD sağlama eksikliğidir. Rapordan açık olarak, operatöre parçayı güvenli hizalama yöntemi (bariyer tamamen kapalıyken hizalama veya uygun uçlar/fikstürler kullanarak) öğretilmemiş veya uygulanmamıştır. 'Standart eldiven (kesilmeye dayanıklı değil)' kullanılması, operatöre keskin talaş ve kenar karşısında uygun koruyucu ekipman sağlanmadığını gösterir. Bariyer tam kapalı olmadığı halde çalışmaya devam edilmesi, işletme prosedürlerinin uygulanmadığını veya eksik olduğunu gösterir. Tasarım hatası veya açık işletme baskısı kanıtı raporda bulunmamaktadır; ancak sistem düzeyinde eğitim, prosedür standardizasyonu ve KKD uygulaması eksikliğinin bu olayın temel nedeni olduğu görülmektedir.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torna tezgâhında keskin talaş ve kenar işlemleri için uygun koruyucu ekipman (kesilmeye dayanıklı eldiven, kenar koruyucusu vb.) ve güvenli hizalama prosedürü tanımlanmamış, uygulanmamış veya denetlenememiş?</w:t>
              <w:br/>
              <w:t>YANIT: Torna tezgâhında keskin talaş işlemleri için uygun koruyucu ekipman ve güvenli hizalama prosedürü tanımlanmamış, uygulanmamış ve denetlenememesinin kök nedeni İş Sağlığı Yetkinliği Değerlendirmesinin Yetersizliği'dir. Çalışan, 'elle parça hizalama' görevinde kesik riski ile ilgili yeterli beceri, bilgi ve davranış standartlarının değerlendirilmemiştir. Sonuç olarak, keskin talaş işlemleri için kesilmeye dayanıklı eldiven seçimi yapılmamış; standart eldiven kullanılmıştır. 'Keskin talaş hizalama prosedürü' resmi olarak tanımlanmamıştır. Koruyucu bariyer tam kapalı olmadığı halde, kontrol/denetim sistemi aktif olmamış; sapma tespit edilememiştir. Çalışanın 'uygun PPE' seçme ve 'güvenli hizalama' becerisi yetkin olarak kabul edilmiş ancak gerçekte bu bilgi ve uygulama eksik kalmıştır.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Çalışanların 'keskin talaş işlemleri sırasında uygun PPE seçimi ve güvenli hizalama prosedürü' konusunda yetkinliğinin değerlendirilmemesinin kök sebebi nedir?</w:t>
              <w:br/>
              <w:t>YANIT: Çalışanların keskin talaş işlemleri sırasında uygun PPE seçimi ve güvenli hizalama prosedürü konusundaki yetkinliğinin değerlendirilmemesinin kök sebepleri arasında Yetkinlik Değerlendirme Standardı/Prosedürü'nün tanımlanmamış olması, Risk Değerlendirmesi'nin eksik/yetersiz yapılması, Prosedür'ün eksik/belgelenmemiş olması, Uyum Denetim Sistemi'nin eksikliği ve Çalışan Eğitimi ve Denetiminin yetersizliği bulunmaktadır. Torna işlemi yapan çalışanın bu kritik görev için yetkinliği değerlendirilmemiş, keskin talaş ve PPE seçimi gibi teknik konularda formal değerlendirme sistemi yoktur. Torna tezgâhında keskin talaş yüzeylerle çalışmanın risk analizi yapılmamış veya yetersiz yapılmıştır. 'Keskin talaş işlemleri sırasında parça hizalama' için yazılı, adım-adım prosedür bulunmamaktadır. Koruyucu bariyer tam kapalı olmadan parça hizalanmaya başlanmış olması, prosedür uyumunun sistemli olarak denetlenmediğini göstermektedir. Standart eldiven seçimi ve bariyerler kapalı olmadan çalışmaya başlanması, işyeri denetiminin yetersiz olduğunu göstermektedir.</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Risk Değerlendirmesi, Prosedür Tanımlaması ve Yetkinlik Değerlendirmesi Eksikliği</w:t>
            </w:r>
          </w:p>
        </w:tc>
      </w:tr>
      <w:tr>
        <w:tc>
          <w:tcPr>
            <w:tcW w:type="dxa" w:w="9360"/>
            <w:shd w:val="clear" w:color="auto" w:fill="F5F5F5"/>
            <w:tcMar>
              <w:top w:w="100" w:type="dxa"/>
              <w:bottom w:w="100" w:type="dxa"/>
              <w:left w:w="140" w:type="dxa"/>
              <w:right w:w="140" w:type="dxa"/>
            </w:tcMar>
          </w:tcPr>
          <w:p>
            <w:r>
              <w:rPr>
                <w:color w:val="444444"/>
                <w:sz w:val="20"/>
              </w:rPr>
              <w:t>Torna tezgâhında keskin talaş işlemleri için uygun koruyucu ekipman ve güvenli hizalama prosedürlerinin tanımlanmamış, uygulanmamış ve denetlenememesinin temelinde, İş Sağlığı Yetkinliği Değerlendirmesinin yetersizliği yatmaktadır. Çalışanların bu kritik görev için gerekli bilgi, beceri ve davranış standartları değerlendirilmemiştir. Bu durum, keskin talaş işlemleri için uygun KKE seçiminin yapılmamasına, güvenli hizalama prosedürlerinin resmi olarak tanımlanmamasına ve koruyucu bariyerin tam kapalı olmadığı durumlarda dahi kontrol mekanizmalarının devreye girmemesine neden olmuştur. Sonuç olarak, risk değerlendirmesi eksik yapılmış, prosedürler belgelenmemiş ve çalışanların yetkinlikleri yeterince değerlendirilmemiştir.</w:t>
            </w:r>
          </w:p>
        </w:tc>
      </w:tr>
    </w:tbl>
    <w:p/>
    <w:p>
      <w:pPr>
        <w:spacing w:before="200" w:after="80"/>
      </w:pPr>
      <w:r>
        <w:rPr>
          <w:b/>
          <w:color w:val="2E6DA4"/>
          <w:sz w:val="22"/>
        </w:rPr>
        <w:t>5.4 Organizasyonel Faktörler</w:t>
      </w:r>
    </w:p>
    <w:p>
      <w:pPr>
        <w:pStyle w:val="ListBullet"/>
        <w:spacing w:before="40" w:after="40"/>
      </w:pPr>
      <w:r>
        <w:rPr>
          <w:color w:val="444444"/>
          <w:sz w:val="20"/>
        </w:rPr>
        <w:t>Yetkinlik değerlendirme standardı/prosedürü tanımlanmamış olması.</w:t>
      </w:r>
    </w:p>
    <w:p>
      <w:pPr>
        <w:pStyle w:val="ListBullet"/>
        <w:spacing w:before="40" w:after="40"/>
      </w:pPr>
      <w:r>
        <w:rPr>
          <w:color w:val="444444"/>
          <w:sz w:val="20"/>
        </w:rPr>
        <w:t>Keskin talaş işlemlerine özgü eğitim prosedürü/standardının bulunmaması.</w:t>
      </w:r>
    </w:p>
    <w:p>
      <w:pPr>
        <w:pStyle w:val="ListBullet"/>
        <w:spacing w:before="40" w:after="40"/>
      </w:pPr>
      <w:r>
        <w:rPr>
          <w:color w:val="444444"/>
          <w:sz w:val="20"/>
        </w:rPr>
        <w:t>Keskin talaş tehlikeleri ve KKE gereksinimlerinin analiz edilmediği yetersiz risk değerlendirmesi.</w:t>
      </w:r>
    </w:p>
    <w:p>
      <w:pPr>
        <w:pStyle w:val="ListBullet"/>
        <w:spacing w:before="40" w:after="40"/>
      </w:pPr>
      <w:r>
        <w:rPr>
          <w:color w:val="444444"/>
          <w:sz w:val="20"/>
        </w:rPr>
        <w:t>Keskin talaş işlemi prosedürünün tanımlanmamış olması.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YETERSİZ KİŞİSEL KORUYUCU EKİPMAN (KKE)</w:t>
            </w:r>
          </w:p>
        </w:tc>
      </w:tr>
    </w:tbl>
    <w:p/>
    <w:p>
      <w:pPr>
        <w:spacing w:before="200" w:after="80"/>
      </w:pPr>
      <w:r>
        <w:rPr>
          <w:b/>
          <w:color w:val="2E6DA4"/>
          <w:sz w:val="22"/>
        </w:rPr>
        <w:t>6.1 Başlangıç Durumu ve Doğrudan Neden</w:t>
      </w:r>
    </w:p>
    <w:p>
      <w:pPr>
        <w:spacing w:before="80" w:after="120"/>
      </w:pPr>
      <w:r>
        <w:rPr>
          <w:b w:val="0"/>
          <w:i w:val="0"/>
          <w:color w:val="444444"/>
          <w:sz w:val="18"/>
        </w:rPr>
        <w:t>Çalışan tarafından kullanılan standart eldiven, keskin talaşın neden olduğu kesme riskine karşı yeterli koruma sağlamamıştır. Bu durum, KKE seçimindeki ve/veya kullanımındaki bir eksikliği göstermektedir.</w:t>
      </w:r>
    </w:p>
    <w:p>
      <w:pPr>
        <w:spacing w:before="80" w:after="160"/>
      </w:pPr>
      <w:r>
        <w:rPr>
          <w:b/>
          <w:i w:val="0"/>
          <w:color w:val="444444"/>
          <w:sz w:val="18"/>
        </w:rPr>
        <w:t>Standart eldiven keskin talaş kesme riskine karşı yeterli koruma sağlamıyor</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çalışan, torna tezgâhındaki işlenen parçanın keskin talaş yüzeyine doğrudan el ile temas etmiştir?</w:t>
              <w:br/>
              <w:t>YANIT: Çalışan torna tezgâhındaki işlenmiş parçanın keskin talaş yüzeyine doğrudan el ile temas etmiştir çünkü koruyucu bariyer tam kapalı değildi. Parça hizalama işlemi sırasında fiziksel engelleme mekanizması aktif değildi ve çalışan engelsiz şekilde keskin yüzeye ulaşabilmiştir. Ek olarak, kullanılan standart eldiven kesilmeye dayanıklı olmadığından, kişisel koruyucu ekipman bu tehlikeyi önleyememiştir.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koruyucu bariyer tam kapalı haldeyken veya açılıp kapatılması kontrollü şekilde yapılırken, çalışan parça hizalama işlemini gerçekleştirememektedir?</w:t>
              <w:br/>
              <w:t>YANIT: Koruyucu bariyer tasarımı veya mevcut prosedürü, parça hizalama işlemini tam kapalı durumda yapmayı engellemektedir. Bariyer tam kapalıyken hizalama yapılamadığı için, çalışan bariyer koruyuculuğunu eksik halde (tam kapalı olmayan durumda) işlem gerçekleştirmek zorunda kalmıştır. Bu, tasarım kusuru veya prosedürel yetersizlik nedeniyle güvenlik kontrolleri ile üretim ihtiyaçlarının çatışması sonucudur. Sorunu çözmek için: (1) bariyer tasarımı değiştirilerek hizalama işlemi kapalı durumda yapılabilir hale getirilmeli, (2) alternatif hizalama yöntemi geliştirilmeli, veya (3) ekipman değiştirilmeli olmalıdır.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torna tezgâhı (T-12) koruyucu bariyer tasarımı veya mevcut işlem prosedürü, parça hizalama işleminin tamamı kapalı güvenlik bariyer altında gerçekleştirilmesine izin vermemektedir?</w:t>
              <w:br/>
              <w:t>YANIT: Torna tezgâhı T-12'nin koruyucu bariyer tasarımı, parça hizalama işleminin tam kapalı güvenlik bariyer altında gerçekleştirilmesine operatör görüş gereksinimi, işlem ergonomisi, tasarım yaşı ve standart güncelliği, prosedürel kısıtlamalar ve alternatif güvenlik sistemlerinin yetersizliği gibi nedenlerden dolayı izin vermemektedir. T-12 tezgâhı muhtemelen modern risk değerlendirmesi öncesi tasarlanmış olup, güncel makine güvenliği gereksinimlerini karşılamamaktadır. Mevcut işlem yönergesinde hızlı parça değişikliğine öncelik verilmesi ve standart eldivenlerin keskin talaş koruması sağlamaması gibi faktörler göz ardı edilmiştir.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Kesme/puncture dirençli eldiven kullanımı ve parça hizalama sırasında ek kişisel koruma ekipmanları uygulanmasının neden zorunlu kılınmadığı ve/veya mevcut prosedürlerde bu koruyucu önlemlerin neden eksik bırakıldığının nedeni nedir?</w:t>
              <w:br/>
              <w:t>YANIT: Kesme/puncture dirençli eldiven ve ek koruma ekipmanlarının kullanımının zorunlu kılınmadığının nedeni, iş riski değerlendirmesinin eksik yapılması, çalışanın torna parçası hizalama işi sırasında maruz kalacağı kesme/delinme riskleri hakkında yeterli bilgilendirilmemesi ve mevcut prosedürlerde bu koruyucu önlemlerin açıkça tanımlanmamış olmasıdır. Standart eldiven kullanılması, keskin talaş yüzeyine karşı yetersiz korumanın göstergesidir. Bu, beceri değerlendirmesi sırasında çalışanın görevini güvenli bir şekilde yerine getirebilmesi için gerekli KKE bilgisinin ve prosedürlerin eksik kalmasıdır.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torna tezgâhı görevleri için periyodik risk değerlendirmesi ve KKE prosedür güncellemeleri yönetim tarafından sistemli olarak yapılmamakta ve çalışanlar için tehlikeli görevlerdeki güvenlik standartları düzenli olarak denetlenmemektedir?</w:t>
              <w:br/>
              <w:t>YANIT: Torna tezgâhı görevleri için periyodik risk değerlendirmesi ve KKE prosedür güncellemelerinin yönetim tarafından sistemli olarak yapılmaması temel nedeni Sistemli Uyum Denetim Programının Olmaması'dır. Kuruluşun tehlikeli görevlerdeki güvenlik standartlarını düzenli olarak denetlemek için kapsamlı bir audit/compliance tracking sistemi tasarlanmamıştır. Risk değerlendirme prosedürleri ve KKE uygunluğu kontrol edilmemekte, prosedürler rutin olarak güncellenmemektedir. Ayrıca, Risk Değerlendirmesinin Yetersiz Olması da önemli bir faktördür. Torna tezgâhı görevlerinin tehlikelerinin (keskin talaş, koruyucu bariyer arızaları) kapsamlı şekilde tanımlanmadığı ve uygun koruyucu ekipmanın periyodik olarak gözden geçirilmediği anlaşılmaktadır. Yönetim, bu kritik görevler için periyodik risk değerlendirmesi yapmayı, KKE uygunluğunu gözden geçirmeyi ve uyum denetimini rutin sistem haline getirmemiştir.</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Sistemli Uyum Denetim Programı ve Yetersiz Risk Değerlendirmesi</w:t>
            </w:r>
          </w:p>
        </w:tc>
      </w:tr>
      <w:tr>
        <w:tc>
          <w:tcPr>
            <w:tcW w:type="dxa" w:w="9360"/>
            <w:shd w:val="clear" w:color="auto" w:fill="F5F5F5"/>
            <w:tcMar>
              <w:top w:w="100" w:type="dxa"/>
              <w:bottom w:w="100" w:type="dxa"/>
              <w:left w:w="140" w:type="dxa"/>
              <w:right w:w="140" w:type="dxa"/>
            </w:tcMar>
          </w:tcPr>
          <w:p>
            <w:r>
              <w:rPr>
                <w:color w:val="444444"/>
                <w:sz w:val="20"/>
              </w:rPr>
              <w:t>Torna tezgâhı görevleri için periyodik risk değerlendirmesi ve KKE prosedür güncellemelerinin yönetim tarafından sistemli olarak yapılmaması, bu olayın temel kök nedenlerinden biridir. Kuruluşun tehlikeli görevlerdeki güvenlik standartlarını düzenli olarak denetlemek için kapsamlı bir audit/compliance tracking sistemi tasarlanmamıştır. Bu durum, risk değerlendirme prosedürlerinin ve KKE uygunluğunun kontrol edilmemesine, prosedürlerin rutin olarak güncellenmemesine yol açmıştır. Ayrıca, torna tezgâhı görevlerinin tehlikelerinin (keskin talaş, koruyucu bariyer arızaları) kapsamlı şekilde tanımlanmadığı ve uygun koruyucu ekipmanın periyodik olarak gözden geçirilmediği anlaşılmaktadır. Yönetim, bu kritik görevler için periyodik risk değerlendirmesi yapmayı, KKE uygunluğunu gözden geçirmeyi ve uyum denetimini rutin bir sistem haline getirmekte başarısız olmuştur.</w:t>
            </w:r>
          </w:p>
        </w:tc>
      </w:tr>
    </w:tbl>
    <w:p/>
    <w:p>
      <w:pPr>
        <w:spacing w:before="200" w:after="80"/>
      </w:pPr>
      <w:r>
        <w:rPr>
          <w:b/>
          <w:color w:val="2E6DA4"/>
          <w:sz w:val="22"/>
        </w:rPr>
        <w:t>6.4 Organizasyonel Faktörler</w:t>
      </w:r>
    </w:p>
    <w:p>
      <w:pPr>
        <w:pStyle w:val="ListBullet"/>
        <w:spacing w:before="40" w:after="40"/>
      </w:pPr>
      <w:r>
        <w:rPr>
          <w:color w:val="444444"/>
          <w:sz w:val="20"/>
        </w:rPr>
        <w:t>Sistemli uyum denetim programının olmaması.</w:t>
      </w:r>
    </w:p>
    <w:p>
      <w:pPr>
        <w:pStyle w:val="ListBullet"/>
        <w:spacing w:before="40" w:after="40"/>
      </w:pPr>
      <w:r>
        <w:rPr>
          <w:color w:val="444444"/>
          <w:sz w:val="20"/>
        </w:rPr>
        <w:t>Risk değerlendirmesinin yetersiz olması ve genel planlama eksikliği.</w:t>
      </w:r>
    </w:p>
    <w:p>
      <w:pPr>
        <w:pStyle w:val="ListBullet"/>
        <w:spacing w:before="40" w:after="40"/>
      </w:pPr>
      <w:r>
        <w:rPr>
          <w:color w:val="444444"/>
          <w:sz w:val="20"/>
        </w:rPr>
        <w:t>Tehlikeli görevler için kapsamlı güvenlik yönetim sistemi eksikliği.</w:t>
      </w:r>
    </w:p>
    <w:p>
      <w:pPr>
        <w:pStyle w:val="ListBullet"/>
        <w:spacing w:before="40" w:after="40"/>
      </w:pPr>
      <w:r>
        <w:rPr>
          <w:color w:val="444444"/>
          <w:sz w:val="20"/>
        </w:rPr>
        <w:t>Prosedürlerin güncelliğinin ve etkinliğinin takip edilmemesi.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5. META KÖK NEDEN ANALİZİ</w:t>
            </w:r>
          </w:p>
        </w:tc>
      </w:tr>
    </w:tbl>
    <w:p>
      <w:pPr>
        <w:spacing w:after="120"/>
      </w:pPr>
    </w:p>
    <w:p>
      <w:pPr>
        <w:spacing w:before="200" w:after="80"/>
      </w:pPr>
      <w:r>
        <w:rPr>
          <w:b/>
          <w:color w:val="2E6DA4"/>
          <w:sz w:val="22"/>
        </w:rPr>
        <w:t>5.1 Stratejik Kök Neden (Tüm Dalların Ortak Paydası)</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[D10.2] Tehlikeli Görevler için Kapsamlı Güvenlik Yönetim Sistemi Eksikliği</w:t>
            </w:r>
          </w:p>
        </w:tc>
      </w:tr>
      <w:tr>
        <w:tc>
          <w:tcPr>
            <w:tcW w:type="dxa" w:w="9360"/>
            <w:shd w:val="clear" w:color="auto" w:fill="F5F5F5"/>
            <w:tcMar>
              <w:top w:w="100" w:type="dxa"/>
              <w:bottom w:w="100" w:type="dxa"/>
              <w:left w:w="140" w:type="dxa"/>
              <w:right w:w="140" w:type="dxa"/>
            </w:tcMar>
          </w:tcPr>
          <w:p>
            <w:r>
              <w:rPr>
                <w:color w:val="444444"/>
                <w:sz w:val="20"/>
              </w:rPr>
              <w:t>Bu olayın temelinde yatan meta kök neden, yönetim tarafından torna tezgâhı gibi tehlikeli görevler için bütünleşik bir güvenlik yönetim sisteminin eksikliğidir. Bu eksiklik, risk değerlendirmesi süreçlerinin yetersizliğinden, prosedürlerin etkin bir şekilde tasarlanıp uygulanmamasına, çalışan yetkinliklerinin düzenli olarak değerlendirilmemesine, yeterli eğitim programlarının bulunmamasına ve sistemli uyum denetimi (audit/compliance tracking) mekanizmalarının kurulmamasına kadar geniş bir yelpazeyi kapsamaktadır. Tüm bu bileşenlerin bir araya gelerek entegre bir güvenlik çerçevesi oluşturamaması, riskli çalışma koşullarının ve davranışların normalleşmesine yol açmış, sonuç olarak bu tür yaralanmaların meydana gelme olasılığını artırmıştır. Kuruluşun güvenlik kültüründe ve yönetim sistemlerinde köklü değişiklikler yapılması gerekmektedir.</w:t>
            </w:r>
          </w:p>
        </w:tc>
      </w:tr>
    </w:tbl>
    <w:p/>
    <w:p>
      <w:pPr>
        <w:spacing w:before="200" w:after="80"/>
      </w:pPr>
      <w:r>
        <w:rPr>
          <w:b/>
          <w:color w:val="2E6DA4"/>
          <w:sz w:val="22"/>
        </w:rPr>
        <w:t>5.2 Sentezlenen Kök Nedenler</w:t>
      </w:r>
    </w:p>
    <w:p>
      <w:pPr>
        <w:spacing w:before="80" w:after="160"/>
      </w:pPr>
      <w:r>
        <w:rPr>
          <w:b w:val="0"/>
          <w:i w:val="0"/>
          <w:color w:val="444444"/>
          <w:sz w:val="18"/>
        </w:rPr>
        <w:t>Bu meta kök neden aşağıdaki 7 kök nedeni birleştirerek üst-seviye sistemik zayıflığı ortaya koymuştur:</w:t>
        <w:br/>
        <w:br/>
        <w:t xml:space="preserve">  • D9.5 - Monitoring/Audit Inadequate (Sistematik Prosedür Uyum Denetimi Eksikliği)</w:t>
        <w:br/>
        <w:t xml:space="preserve">  • D1.3 - Lack of Accountability (Uyumsuzluğu tespit etme ve cezalandırma mekanizmasının eksikliği)</w:t>
        <w:br/>
        <w:t xml:space="preserve">  • C3.1 - Yetkinlik Değerlendirmesi Yetersiz</w:t>
        <w:br/>
        <w:t xml:space="preserve">  • D3.1 - Eğitim Verilmemiş</w:t>
        <w:br/>
        <w:t xml:space="preserve">  • D4.1 - Risk Değerlendirmesi Yetersiz</w:t>
        <w:br/>
        <w:t xml:space="preserve">  • D9.1 - SPP Eksik</w:t>
        <w:br/>
        <w:t xml:space="preserve">  • D1.2 - Çalışan Düzeyinde Denetim Yetersiz</w:t>
      </w:r>
    </w:p>
    <w:p>
      <w:pPr>
        <w:spacing w:before="200" w:after="80"/>
      </w:pPr>
      <w:r>
        <w:rPr>
          <w:b/>
          <w:color w:val="2E6DA4"/>
          <w:sz w:val="22"/>
        </w:rPr>
        <w:t>5.3 Sistemik Zayıflık</w:t>
      </w:r>
    </w:p>
    <w:p>
      <w:pPr>
        <w:spacing w:before="80" w:after="160"/>
      </w:pPr>
      <w:r>
        <w:rPr>
          <w:b w:val="0"/>
          <w:i w:val="0"/>
          <w:color w:val="444444"/>
          <w:sz w:val="18"/>
        </w:rPr>
        <w:t>Kuruluşun tehlikeli görevler için kapsamlı bir güvenlik yönetim sistemi (risk değerlendirmesi, prosedür tasarımı, yetkinlik değerlendirmesi, eğitim ve uyum denetimi) kurma ve uygulama konusundaki yetersizliği.</w:t>
      </w:r>
    </w:p>
    <w:p>
      <w:pPr>
        <w:spacing w:before="200" w:after="80"/>
      </w:pPr>
      <w:r>
        <w:rPr>
          <w:b/>
          <w:color w:val="2E6DA4"/>
          <w:sz w:val="22"/>
        </w:rPr>
        <w:t>5.4 Stratejik Sonuçlar ve Etkiler</w:t>
      </w:r>
    </w:p>
    <w:p>
      <w:pPr>
        <w:pStyle w:val="ListBullet"/>
        <w:spacing w:before="40" w:after="40"/>
      </w:pPr>
      <w:r>
        <w:rPr>
          <w:color w:val="C0392B"/>
          <w:sz w:val="20"/>
        </w:rPr>
        <w:t>İş sağlığı ve güvenliği yönetim sisteminin (İSGYS) yeniden yapılandırılması ve güçlendirilmesi gerekliliği.</w:t>
      </w:r>
    </w:p>
    <w:p>
      <w:pPr>
        <w:pStyle w:val="ListBullet"/>
        <w:spacing w:before="40" w:after="40"/>
      </w:pPr>
      <w:r>
        <w:rPr>
          <w:color w:val="C0392B"/>
          <w:sz w:val="20"/>
        </w:rPr>
        <w:t>Güvenlik kültürünün üst yönetimden başlayarak tüm organizasyona yayılması için stratejik bir programın başlatılması.</w:t>
      </w:r>
    </w:p>
    <w:p>
      <w:pPr>
        <w:pStyle w:val="ListBullet"/>
        <w:spacing w:before="40" w:after="40"/>
      </w:pPr>
      <w:r>
        <w:rPr>
          <w:color w:val="C0392B"/>
          <w:sz w:val="20"/>
        </w:rPr>
        <w:t>Risk değerlendirme süreçlerinin periyodik ve kapsamlı hale getirilmesi, bulguların aksiyon planlarına dönüştürülmesi.</w:t>
      </w:r>
    </w:p>
    <w:p>
      <w:pPr>
        <w:pStyle w:val="ListBullet"/>
        <w:spacing w:before="40" w:after="40"/>
      </w:pPr>
      <w:r>
        <w:rPr>
          <w:color w:val="C0392B"/>
          <w:sz w:val="20"/>
        </w:rPr>
        <w:t>Çalışan yetkinliklerinin ve eğitim ihtiyaçlarının sistematik olarak belirlenmesi ve karşılanması.</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SİSTEMSEL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Güvenlik prosedürlerinin önemi ve zorunluluğu çalışanlara etkin şekilde iletilmemiş ve prosedürlerin neden var olduğu konusunda farkındalık yaratılmamıştır.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Torna tezgâhı kullanımı, güvenli hizalama yöntemleri ve kesilmeye dayanıklı KKE seçimi/kullanımı konularında çalışanlara yeterli ve güncel eğitim verilmemiştir.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Gözetim Eksikliği</w:t>
            </w:r>
          </w:p>
        </w:tc>
        <w:tc>
          <w:tcPr>
            <w:tcW w:type="dxa" w:w="3120"/>
            <w:shd w:val="clear" w:color="auto" w:fill="F5F5F5"/>
            <w:tcMar>
              <w:top w:w="80" w:type="dxa"/>
              <w:bottom w:w="80" w:type="dxa"/>
              <w:left w:w="120" w:type="dxa"/>
              <w:right w:w="120" w:type="dxa"/>
            </w:tcMar>
          </w:tcPr>
          <w:p>
            <w:r>
              <w:rPr>
                <w:b w:val="0"/>
                <w:color w:val="444444"/>
                <w:sz w:val="20"/>
              </w:rPr>
              <w:t>Saha gözetim ve denetim mekanizması tanımsız ve yetersizdir; güvenlik prosedürlerine uyumsuzluklar düzenli olarak tespit edilip düzeltilmemiştir.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Kültürel Faktörler</w:t>
            </w:r>
          </w:p>
        </w:tc>
        <w:tc>
          <w:tcPr>
            <w:tcW w:type="dxa" w:w="3120"/>
            <w:shd w:val="clear" w:color="auto" w:fill="FFFFFF"/>
            <w:tcMar>
              <w:top w:w="80" w:type="dxa"/>
              <w:bottom w:w="80" w:type="dxa"/>
              <w:left w:w="120" w:type="dxa"/>
              <w:right w:w="120" w:type="dxa"/>
            </w:tcMar>
          </w:tcPr>
          <w:p>
            <w:r>
              <w:rPr>
                <w:b w:val="0"/>
                <w:color w:val="444444"/>
                <w:sz w:val="20"/>
              </w:rPr>
              <w:t>Üretim öncelikli bir kültürün varlığı, güvenlik sapmalarına tolerans gösterilmesine ve riskli davranışların 'normal pratik' haline gelmesine neden olmuştur.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Ekipman Tasarım/Bakım Eksikliği</w:t>
            </w:r>
          </w:p>
        </w:tc>
        <w:tc>
          <w:tcPr>
            <w:tcW w:type="dxa" w:w="3120"/>
            <w:shd w:val="clear" w:color="auto" w:fill="F5F5F5"/>
            <w:tcMar>
              <w:top w:w="80" w:type="dxa"/>
              <w:bottom w:w="80" w:type="dxa"/>
              <w:left w:w="120" w:type="dxa"/>
              <w:right w:w="120" w:type="dxa"/>
            </w:tcMar>
          </w:tcPr>
          <w:p>
            <w:r>
              <w:rPr>
                <w:b w:val="0"/>
                <w:color w:val="444444"/>
                <w:sz w:val="20"/>
              </w:rPr>
              <w:t>Torna tezgâhının koruyucu bariyer tasarımı, güvenli hizalama işlemini tam kapalı durumda yapmaya izin vermemekte veya bariyerin bakımı/işlevselliği yetersiz kalmaktadır.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Risk Algısı Düşüklüğü</w:t>
            </w:r>
          </w:p>
        </w:tc>
        <w:tc>
          <w:tcPr>
            <w:tcW w:type="dxa" w:w="3120"/>
            <w:shd w:val="clear" w:color="auto" w:fill="FFFFFF"/>
            <w:tcMar>
              <w:top w:w="80" w:type="dxa"/>
              <w:bottom w:w="80" w:type="dxa"/>
              <w:left w:w="120" w:type="dxa"/>
              <w:right w:w="120" w:type="dxa"/>
            </w:tcMar>
          </w:tcPr>
          <w:p>
            <w:r>
              <w:rPr>
                <w:b w:val="0"/>
                <w:color w:val="444444"/>
                <w:sz w:val="20"/>
              </w:rPr>
              <w:t>Hem çalışanlar hem de yönetim tarafından 'küçük yaralanma' potansiyeline sahip işlerin risk seviyesi düşük algılanmış, bu da önleyici tedbirlerin ertelenmesine yol açmıştır.</w:t>
            </w:r>
          </w:p>
        </w:tc>
        <w:tc>
          <w:tcPr>
            <w:tcW w:type="dxa" w:w="3120"/>
            <w:shd w:val="clear" w:color="auto" w:fill="E67E22"/>
            <w:tcMar>
              <w:top w:w="80" w:type="dxa"/>
              <w:bottom w:w="80" w:type="dxa"/>
              <w:left w:w="120" w:type="dxa"/>
              <w:right w:w="120" w:type="dxa"/>
            </w:tcMar>
          </w:tcPr>
          <w:p>
            <w:r>
              <w:rPr>
                <w:b w:val="0"/>
                <w:color w:val="FFFFFF"/>
                <w:sz w:val="20"/>
              </w:rPr>
              <w:t>Orta</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Torna tezgâhı (T-12) için detaylı risk değerlendirmesi yapılması ve keskin talaş/kenar tehlikeleri için özel önlemlerin belirlenmesi.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HSE Yöneticisi, Teknik Departman</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Risk değerlendirmesi raporunun tamamlanması ve onaylanması</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Torna tezgâhı koruyucu bariyerlerinin teknik uygunluğunun ve işlevselliğinin kontrol edilmesi, gerekli durumlarda iyileştirme veya değiştirme yapılması.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Bakım Müdürü, Teknik Departman</w:t>
            </w:r>
          </w:p>
        </w:tc>
        <w:tc>
          <w:tcPr>
            <w:tcW w:type="dxa" w:w="1560"/>
            <w:shd w:val="clear" w:color="auto" w:fill="FFFFFF"/>
            <w:tcMar>
              <w:top w:w="80" w:type="dxa"/>
              <w:bottom w:w="80" w:type="dxa"/>
              <w:left w:w="120" w:type="dxa"/>
              <w:right w:w="120" w:type="dxa"/>
            </w:tcMar>
          </w:tcPr>
          <w:p>
            <w:r>
              <w:rPr>
                <w:color w:val="444444"/>
                <w:sz w:val="18"/>
              </w:rPr>
              <w:t>3 hafta</w:t>
            </w:r>
          </w:p>
        </w:tc>
        <w:tc>
          <w:tcPr>
            <w:tcW w:type="dxa" w:w="1560"/>
            <w:shd w:val="clear" w:color="auto" w:fill="FFFFFF"/>
            <w:tcMar>
              <w:top w:w="80" w:type="dxa"/>
              <w:bottom w:w="80" w:type="dxa"/>
              <w:left w:w="120" w:type="dxa"/>
              <w:right w:w="120" w:type="dxa"/>
            </w:tcMar>
          </w:tcPr>
          <w:p>
            <w:r>
              <w:rPr>
                <w:color w:val="444444"/>
                <w:sz w:val="18"/>
              </w:rPr>
              <w:t>Bariyerlerin %100 işlevsel ve güvenli hale getirilmesi</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Keskin talaş işlemleri için kesilmeye dayanıklı (EN 388 Grade 3+ veya üzeri) eldivenlerin zorunlu KKE olarak belirlenmesi ve tüm çalışanlara temin edilmesi.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HSE Yöneticisi, Satın Alma</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Uygun KKE'nin %100 temini ve dağıtımı</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Torna tezgâhında güvenli parça hizalama için yazılı, adım-adım standart işletim prosedürü (SOP) oluşturulması ve görsel talimatlarla desteklenmesi.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Üretim Müdürü, HSE Uzmanı</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SOP'nin oluşturulması ve onaylanması</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Tüm torna operatörlerine ve ilgili personele, yeni KKE ve güvenli hizalama SOP'si dahil olmak üzere kapsamlı elektrik güvenliği ve makine güvenliği eğitimi verilmesi.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İK Müdürü, HSE Uzmanı</w:t>
            </w:r>
          </w:p>
        </w:tc>
        <w:tc>
          <w:tcPr>
            <w:tcW w:type="dxa" w:w="1560"/>
            <w:shd w:val="clear" w:color="auto" w:fill="F5F5F5"/>
            <w:tcMar>
              <w:top w:w="80" w:type="dxa"/>
              <w:bottom w:w="80" w:type="dxa"/>
              <w:left w:w="120" w:type="dxa"/>
              <w:right w:w="120" w:type="dxa"/>
            </w:tcMar>
          </w:tcPr>
          <w:p>
            <w:r>
              <w:rPr>
                <w:color w:val="444444"/>
                <w:sz w:val="18"/>
              </w:rPr>
              <w:t>1.5 ay</w:t>
            </w:r>
          </w:p>
        </w:tc>
        <w:tc>
          <w:tcPr>
            <w:tcW w:type="dxa" w:w="1560"/>
            <w:shd w:val="clear" w:color="auto" w:fill="F5F5F5"/>
            <w:tcMar>
              <w:top w:w="80" w:type="dxa"/>
              <w:bottom w:w="80" w:type="dxa"/>
              <w:left w:w="120" w:type="dxa"/>
              <w:right w:w="120" w:type="dxa"/>
            </w:tcMar>
          </w:tcPr>
          <w:p>
            <w:r>
              <w:rPr>
                <w:color w:val="444444"/>
                <w:sz w:val="18"/>
              </w:rPr>
              <w:t>Eğitim tamamlama oranı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Saha denetim ve gözetim programının oluşturulması, özellikle torna tezgâhı gibi yüksek riskli alanlarda düzenli kontrollerin yapılması ve uyumsuzlukların raporlanması.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Vardiya Amirleri, Üretim Müdürü</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Günlük denetim frekansı ve raporlama oranı</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Güvenlik prosedürlerine uyumsuzluk durumunda uygulanacak disiplin süreçlerinin netleştirilmesi ve tüm çalışanlara duyurulması.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İK Müdürü, Üst Yönetim</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Disiplin prosedürlerinin yayınlanması ve anlaşılması</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Güvenlik kültürü geliştirme programı başlatılması, çalışanların güvenlik bilincini artırmaya yönelik farkındalık kampanyaları ve ödül/tanıma sistemleri oluşturulması.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İK Müdürü, HSE Yöneticisi</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Güvenlik anket skorlarında artış</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Tüm tehlikeli görevler için periyodik risk değerlendirmesi ve KKE prosedür güncellemelerinin sistemli hale getirilmesi.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HSE Yöneticisi</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Risk değerlendirme ve KKE prosedür güncellemelerinin takvimlendirilmesi</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Üst yönetimin güvenlik liderliği taahhüdünün güçlendirilmesi ve güvenlik performansının düzenli olarak gözden geçirilmesi.</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Genel Müdür, Üst Yönetim</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Yönetim güvenlik toplantılarının düzenliliği ve aksiyon takibi</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Tüm makine ve ekipmanlar için kapsamlı risk değerlendirmeleri düzenli olarak yapılmalı ve potansiyel tehlikeler proaktif olarak belirlenmelidir. Özellikle torna tezgâhı gibi kesici/delici ekipmanlar için detaylı tehlike analizleri şarttır.</w:t>
              <w:br/>
              <w:t>- Kişisel Koruyucu Ekipman (KKE) seçimi, yapılan işin risklerine uygun olarak titizlikle yapılmalı ve çalışanlara doğru KKE kullanımı konusunda sürekli eğitim verilmelidir. Standart eldivenlerin kesilmeye karşı yetersiz kaldığı durumlarda, kesilmeye dayanıklı özel eldivenler zorunlu hale getirilmelidir.</w:t>
              <w:br/>
              <w:t>- Tüm kritik iş süreçleri için yazılı, açık ve anlaşılır Standart İşletim Prosedürleri (SOP) oluşturulmalı ve bu prosedürlere uyum düzenli olarak denetlenmelidir. Özellikle parça hizalama gibi elle müdahale gerektiren işlemler için güvenli yöntemler detaylandırılmalıdır.</w:t>
              <w:br/>
              <w:t>- Saha denetimleri ve gözetim faaliyetleri artırılmalı, güvenlik prosedürlerine uyumsuzluklar anında tespit edilip düzeltilmeli ve bu konuda hat yöneticilerine ve amirlere yetki ve sorumluluk verilmelidir.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Kuruluş genelinde güçlü bir güvenlik kültürü oluşturulmalı ve sürdürülmelidir. Bu kültür, üst yönetimden başlayarak tüm çalışanlara yayılmalı, güvenliğin üretimden ödün vermeden öncelikli olduğu mesajı net bir şekilde iletilmelidir.</w:t>
              <w:br/>
              <w:t>- İş Sağlığı ve Güvenliği Yönetim Sistemi (İSGYS) sürekli iyileştirilmeli ve tüm süreçleri kapsayacak şekilde entegre edilmelidir. Risk değerlendirmesi, eğitim, denetim, olay araştırması ve düzeltici/önleyici faaliyetler birbiriyle uyumlu çalışmalıdır.</w:t>
              <w:br/>
              <w:t>- Makine ve ekipman alımlarında veya mevcut ekipmanların modernizasyonunda, en güncel güvenlik standartları ve ergonomik prensipler göz önünde bulundurulmalıdır. Güvenlik bariyerleri ve koruyucuların etkinliği periyodik olarak değerlendirilmelidir.</w:t>
              <w:br/>
              <w:t>- Çalışanların yetkinlikleri düzenli olarak değerlendirilmeli ve belirlenen eksiklikler doğrultusunda sürekli eğitim ve gelişim programları sunulmalıdır. Özellikle yüksek riskli görevlerde çalışanların yetkinlikleri belgelendirilmelidir.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Tüm güvenlik prosedürleri ve KKE gereksinimleri, çalışanların anlayabileceği dilde ve formatta (görsel talimatlar, kısa videolar vb.) etkin bir şekilde iletilmelidir.</w:t>
              <w:br/>
              <w:t>- Güvenlik toplantıları ve bilgilendirme oturumları düzenli hale getirilmeli, çalışanların güvenlik konularında geri bildirimleri teşvik edilmeli ve dikkate alınmalıdır.</w:t>
              <w:br/>
              <w:t>- Olay raporlama ve kök neden analizi sonuçları, benzer olayların önlenmesi amacıyla tüm ilgili departmanlarla ve çalışanlarla şeffaf bir şekilde paylaşılmalıdır. Dersler çıkarılmalı ve yaygınlaştırılmalıdır.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Torna tezgâhı operatörleri için makine güvenliği, LOTO (Kilitleme-Etiketleme) prosedürleri ve güvenli çalışma yöntemleri konularında zorunlu ve periyodik tazeleme eğitimleri düzenlenmelidir.</w:t>
              <w:br/>
              <w:t>- KKE seçimi, doğru kullanımı, bakımı ve depolanması konularında tüm ilgili çalışanlara uygulamalı eğitimler verilmelidir. Özellikle kesilmeye dayanıklı eldivenlerin önemi vurgulanmalıdır.</w:t>
              <w:br/>
              <w:t>- Hat yöneticileri ve amirlere, güvenlik denetimi, risk tespiti, olay yönetimi ve güvenlik prosedürlerine uyumun sağlanması konularında liderlik ve gözetim eğitimleri verilmelidir.</w:t>
              <w:br/>
              <w:t>- Yeni işe başlayan veya görev değişikliği yapan çalışanlar için kapsamlı işbaşı eğitimleri (OJT) ve risk odaklı oryantasyon programları uygulanmalıdır.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Bu kök neden analizi, Montaj Hattı'ndaki torna tezgâhında meydana gelen küçük yaralanmanın, tek bir hatadan ziyade, bir dizi sistemik ve organizasyonel eksikliğin birleşimi sonucu ortaya çıktığını açıkça göstermektedir. Olayın doğrudan nedenleri olan koruyucu bariyerin tam kapalı olmaması ve uygun KKE'nin kullanılmaması, daha derinlerde yatan yönetimsel zayıflıklardan kaynaklanmaktadır. Özellikle risk değerlendirmesi süreçlerinin yetersizliği, güvenli çalışma prosedürlerinin eksikliği, çalışan yetkinliklerinin değerlendirilmemesi ve en önemlisi, güvenlik prosedürlerine uyumun sistematik olarak denetlenmemesi ve hesap verebilirlik mekanizmalarının bulunmaması, bu olayın temelini oluşturmuştur. Kuruluşun güvenlik yönetim sisteminde ciddi boşluklar olduğu ve bu boşlukların benzer olayların tekrarlanma riskini artırdığı tespit edilmiştir. Güvenlik kültürünün zayıflığı ve üretim öncelikli yaklaşım, riskli davranışların normalleşmesine katkıda bulunmuştur. Bu rapor, sadece mevcut eksiklikleri belirlemekle kalmayıp, aynı zamanda gelecekteki olayları önlemek için kapsamlı ve entegre bir eylem planı sunmaktadır. Bu eylem planının titizlikle uygulanması, kuruluşun genel güvenlik performansını önemli ölçüde artıracaktır.</w:t>
      </w:r>
    </w:p>
    <w:p>
      <w:pPr>
        <w:spacing w:before="200" w:after="80"/>
      </w:pPr>
      <w:r>
        <w:rPr>
          <w:b/>
          <w:color w:val="2E6DA4"/>
          <w:sz w:val="22"/>
        </w:rPr>
        <w:t>10.2 Kısa Vadeli Önlemler (1-2 Ay)</w:t>
      </w:r>
    </w:p>
    <w:p>
      <w:pPr>
        <w:pStyle w:val="ListBullet"/>
        <w:spacing w:before="40" w:after="40"/>
      </w:pPr>
      <w:r>
        <w:rPr>
          <w:color w:val="444444"/>
          <w:sz w:val="20"/>
        </w:rPr>
        <w:t>Torna tezgâhı (T-12) için acil ve detaylı risk değerlendirmesi yapılarak, keskin talaş ve kenar tehlikelerine yönelik tüm potansiyel riskler belirlenmeli ve önceliklendirilmelidir.</w:t>
      </w:r>
    </w:p>
    <w:p>
      <w:pPr>
        <w:pStyle w:val="ListBullet"/>
        <w:spacing w:before="40" w:after="40"/>
      </w:pPr>
      <w:r>
        <w:rPr>
          <w:color w:val="444444"/>
          <w:sz w:val="20"/>
        </w:rPr>
        <w:t>Torna tezgâhı koruyucu bariyerlerinin teknik uygunluğu ve işlevselliği derhal kontrol edilmeli, herhangi bir arıza veya eksiklik durumunda hızlıca onarım veya değiştirme işlemleri yapılmalıdır.</w:t>
      </w:r>
    </w:p>
    <w:p>
      <w:pPr>
        <w:pStyle w:val="ListBullet"/>
        <w:spacing w:before="40" w:after="40"/>
      </w:pPr>
      <w:r>
        <w:rPr>
          <w:color w:val="444444"/>
          <w:sz w:val="20"/>
        </w:rPr>
        <w:t>Keskin talaş işlemleri için uygun kesilmeye dayanıklı eldivenler (EN 388 Grade 3+ veya üzeri) tüm torna operatörlerine temin edilmeli ve kullanımı zorunlu hale getirilmelidir.</w:t>
      </w:r>
    </w:p>
    <w:p>
      <w:pPr>
        <w:pStyle w:val="ListBullet"/>
        <w:spacing w:before="40" w:after="40"/>
      </w:pPr>
      <w:r>
        <w:rPr>
          <w:color w:val="444444"/>
          <w:sz w:val="20"/>
        </w:rPr>
        <w:t>Torna tezgâhında güvenli parça hizalama için yazılı, adım-adım standart işletim prosedürü (SOP) oluşturulmalı ve tüm operatörlere bu konuda kısa süreli, uygulamalı eğitimler verilmelidir.</w:t>
      </w:r>
    </w:p>
    <w:p/>
    <w:p>
      <w:pPr>
        <w:spacing w:before="200" w:after="80"/>
      </w:pPr>
      <w:r>
        <w:rPr>
          <w:b/>
          <w:color w:val="2E6DA4"/>
          <w:sz w:val="22"/>
        </w:rPr>
        <w:t>10.3 Uzun Vadeli İyileştirmeler (3-12 Ay)</w:t>
      </w:r>
    </w:p>
    <w:p>
      <w:pPr>
        <w:pStyle w:val="ListBullet"/>
        <w:spacing w:before="40" w:after="40"/>
      </w:pPr>
      <w:r>
        <w:rPr>
          <w:color w:val="444444"/>
          <w:sz w:val="20"/>
        </w:rPr>
        <w:t>Kuruluş genelinde kapsamlı bir İş Sağlığı ve Güvenliği Yönetim Sistemi (İSGYS) kurulmalı veya mevcut sistem güçlendirilerek, risk değerlendirmesi, prosedür yönetimi, eğitim, denetim ve olay araştırması süreçleri entegre edilmelidir.</w:t>
      </w:r>
    </w:p>
    <w:p>
      <w:pPr>
        <w:pStyle w:val="ListBullet"/>
        <w:spacing w:before="40" w:after="40"/>
      </w:pPr>
      <w:r>
        <w:rPr>
          <w:color w:val="444444"/>
          <w:sz w:val="20"/>
        </w:rPr>
        <w:t>Tüm tehlikeli görevler için periyodik risk değerlendirmesi ve KKE prosedür güncellemeleri sistematik hale getirilmeli, bulgular düzenli olarak gözden geçirilerek aksiyon planlarına dönüştürülmelidir.</w:t>
      </w:r>
    </w:p>
    <w:p>
      <w:pPr>
        <w:pStyle w:val="ListBullet"/>
        <w:spacing w:before="40" w:after="40"/>
      </w:pPr>
      <w:r>
        <w:rPr>
          <w:color w:val="444444"/>
          <w:sz w:val="20"/>
        </w:rPr>
        <w:t>Çalışanların yetkinlikleri düzenli olarak değerlendirilmeli ve belirlenen eksiklikler doğrultusunda sürekli eğitim ve gelişim programları sunulmalıdır. Özellikle yüksek riskli görevlerde çalışanların yetkinlikleri belgelendirilmelidir.</w:t>
      </w:r>
    </w:p>
    <w:p>
      <w:pPr>
        <w:pStyle w:val="ListBullet"/>
        <w:spacing w:before="40" w:after="40"/>
      </w:pPr>
      <w:r>
        <w:rPr>
          <w:color w:val="444444"/>
          <w:sz w:val="20"/>
        </w:rPr>
        <w:t>Güçlü bir güvenlik kültürü oluşturulması amacıyla üst yönetimden başlayarak tüm organizasyona yönelik farkındalık ve katılım programları başlatılmalı, güvenlik performansının ödüllendirilmesi ve uyumsuzlukların disipline edilmesi mekanizmaları kurulmalıdır.</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Risk Seviyesi</w:t>
            </w:r>
          </w:p>
        </w:tc>
        <w:tc>
          <w:tcPr>
            <w:tcW w:type="dxa" w:w="3120"/>
            <w:shd w:val="clear" w:color="auto" w:fill="F5F5F5"/>
            <w:tcMar>
              <w:top w:w="80" w:type="dxa"/>
              <w:bottom w:w="80" w:type="dxa"/>
              <w:left w:w="120" w:type="dxa"/>
              <w:right w:w="120" w:type="dxa"/>
            </w:tcMar>
          </w:tcPr>
          <w:p>
            <w:r>
              <w:rPr>
                <w:b w:val="0"/>
                <w:color w:val="C0392B"/>
                <w:sz w:val="20"/>
              </w:rPr>
              <w:t>Yüksek (Sistemik)</w:t>
            </w:r>
          </w:p>
        </w:tc>
        <w:tc>
          <w:tcPr>
            <w:tcW w:type="dxa" w:w="3120"/>
            <w:shd w:val="clear" w:color="auto" w:fill="27AE60"/>
            <w:tcMar>
              <w:top w:w="80" w:type="dxa"/>
              <w:bottom w:w="80" w:type="dxa"/>
              <w:left w:w="120" w:type="dxa"/>
              <w:right w:w="120" w:type="dxa"/>
            </w:tcMar>
          </w:tcPr>
          <w:p>
            <w:r>
              <w:rPr>
                <w:b w:val="0"/>
                <w:color w:val="FFFFFF"/>
                <w:sz w:val="20"/>
              </w:rPr>
              <w:t>Düşük</w:t>
            </w:r>
          </w:p>
        </w:tc>
      </w:tr>
      <w:tr>
        <w:tc>
          <w:tcPr>
            <w:tcW w:type="dxa" w:w="3120"/>
            <w:shd w:val="clear" w:color="auto" w:fill="D6E4F0"/>
            <w:tcMar>
              <w:top w:w="80" w:type="dxa"/>
              <w:bottom w:w="80" w:type="dxa"/>
              <w:left w:w="120" w:type="dxa"/>
              <w:right w:w="120" w:type="dxa"/>
            </w:tcMar>
          </w:tcPr>
          <w:p>
            <w:r>
              <w:rPr>
                <w:b/>
                <w:color w:val="1B3A5C"/>
                <w:sz w:val="20"/>
              </w:rPr>
              <w:t>Prosedür Uyum Oranı</w:t>
            </w:r>
          </w:p>
        </w:tc>
        <w:tc>
          <w:tcPr>
            <w:tcW w:type="dxa" w:w="3120"/>
            <w:shd w:val="clear" w:color="auto" w:fill="F5F5F5"/>
            <w:tcMar>
              <w:top w:w="80" w:type="dxa"/>
              <w:bottom w:w="80" w:type="dxa"/>
              <w:left w:w="120" w:type="dxa"/>
              <w:right w:w="120" w:type="dxa"/>
            </w:tcMar>
          </w:tcPr>
          <w:p>
            <w:r>
              <w:rPr>
                <w:b w:val="0"/>
                <w:color w:val="C0392B"/>
                <w:sz w:val="20"/>
              </w:rPr>
              <w:t>%60 (Tahmini)</w:t>
            </w:r>
          </w:p>
        </w:tc>
        <w:tc>
          <w:tcPr>
            <w:tcW w:type="dxa" w:w="3120"/>
            <w:shd w:val="clear" w:color="auto" w:fill="27AE60"/>
            <w:tcMar>
              <w:top w:w="80" w:type="dxa"/>
              <w:bottom w:w="80" w:type="dxa"/>
              <w:left w:w="120" w:type="dxa"/>
              <w:right w:w="120" w:type="dxa"/>
            </w:tcMar>
          </w:tcPr>
          <w:p>
            <w:r>
              <w:rPr>
                <w:b w:val="0"/>
                <w:color w:val="FFFFFF"/>
                <w:sz w:val="20"/>
              </w:rPr>
              <w:t>%95</w:t>
            </w:r>
          </w:p>
        </w:tc>
      </w:tr>
      <w:tr>
        <w:tc>
          <w:tcPr>
            <w:tcW w:type="dxa" w:w="3120"/>
            <w:shd w:val="clear" w:color="auto" w:fill="D6E4F0"/>
            <w:tcMar>
              <w:top w:w="80" w:type="dxa"/>
              <w:bottom w:w="80" w:type="dxa"/>
              <w:left w:w="120" w:type="dxa"/>
              <w:right w:w="120" w:type="dxa"/>
            </w:tcMar>
          </w:tcPr>
          <w:p>
            <w:r>
              <w:rPr>
                <w:b/>
                <w:color w:val="1B3A5C"/>
                <w:sz w:val="20"/>
              </w:rPr>
              <w:t>Eğitim Kapsamı</w:t>
            </w:r>
          </w:p>
        </w:tc>
        <w:tc>
          <w:tcPr>
            <w:tcW w:type="dxa" w:w="3120"/>
            <w:shd w:val="clear" w:color="auto" w:fill="F5F5F5"/>
            <w:tcMar>
              <w:top w:w="80" w:type="dxa"/>
              <w:bottom w:w="80" w:type="dxa"/>
              <w:left w:w="120" w:type="dxa"/>
              <w:right w:w="120" w:type="dxa"/>
            </w:tcMar>
          </w:tcPr>
          <w:p>
            <w:r>
              <w:rPr>
                <w:b w:val="0"/>
                <w:color w:val="C0392B"/>
                <w:sz w:val="20"/>
              </w:rPr>
              <w:t>Temel ve Yetersiz</w:t>
            </w:r>
          </w:p>
        </w:tc>
        <w:tc>
          <w:tcPr>
            <w:tcW w:type="dxa" w:w="3120"/>
            <w:shd w:val="clear" w:color="auto" w:fill="27AE60"/>
            <w:tcMar>
              <w:top w:w="80" w:type="dxa"/>
              <w:bottom w:w="80" w:type="dxa"/>
              <w:left w:w="120" w:type="dxa"/>
              <w:right w:w="120" w:type="dxa"/>
            </w:tcMar>
          </w:tcPr>
          <w:p>
            <w:r>
              <w:rPr>
                <w:b w:val="0"/>
                <w:color w:val="FFFFFF"/>
                <w:sz w:val="20"/>
              </w:rPr>
              <w:t>Kapsamlı ve Sürekli</w:t>
            </w:r>
          </w:p>
        </w:tc>
      </w:tr>
      <w:tr>
        <w:tc>
          <w:tcPr>
            <w:tcW w:type="dxa" w:w="3120"/>
            <w:shd w:val="clear" w:color="auto" w:fill="D6E4F0"/>
            <w:tcMar>
              <w:top w:w="80" w:type="dxa"/>
              <w:bottom w:w="80" w:type="dxa"/>
              <w:left w:w="120" w:type="dxa"/>
              <w:right w:w="120" w:type="dxa"/>
            </w:tcMar>
          </w:tcPr>
          <w:p>
            <w:r>
              <w:rPr>
                <w:b/>
                <w:color w:val="1B3A5C"/>
                <w:sz w:val="20"/>
              </w:rPr>
              <w:t>Bakım Periyodu</w:t>
            </w:r>
          </w:p>
        </w:tc>
        <w:tc>
          <w:tcPr>
            <w:tcW w:type="dxa" w:w="3120"/>
            <w:shd w:val="clear" w:color="auto" w:fill="F5F5F5"/>
            <w:tcMar>
              <w:top w:w="80" w:type="dxa"/>
              <w:bottom w:w="80" w:type="dxa"/>
              <w:left w:w="120" w:type="dxa"/>
              <w:right w:w="120" w:type="dxa"/>
            </w:tcMar>
          </w:tcPr>
          <w:p>
            <w:r>
              <w:rPr>
                <w:b w:val="0"/>
                <w:color w:val="C0392B"/>
                <w:sz w:val="20"/>
              </w:rPr>
              <w:t>Reaktif/Düzensiz</w:t>
            </w:r>
          </w:p>
        </w:tc>
        <w:tc>
          <w:tcPr>
            <w:tcW w:type="dxa" w:w="3120"/>
            <w:shd w:val="clear" w:color="auto" w:fill="27AE60"/>
            <w:tcMar>
              <w:top w:w="80" w:type="dxa"/>
              <w:bottom w:w="80" w:type="dxa"/>
              <w:left w:w="120" w:type="dxa"/>
              <w:right w:w="120" w:type="dxa"/>
            </w:tcMar>
          </w:tcPr>
          <w:p>
            <w:r>
              <w:rPr>
                <w:b w:val="0"/>
                <w:color w:val="FFFFFF"/>
                <w:sz w:val="20"/>
              </w:rPr>
              <w:t>Proaktif ve Planlı</w:t>
            </w:r>
          </w:p>
        </w:tc>
      </w:tr>
      <w:tr>
        <w:tc>
          <w:tcPr>
            <w:tcW w:type="dxa" w:w="3120"/>
            <w:shd w:val="clear" w:color="auto" w:fill="D6E4F0"/>
            <w:tcMar>
              <w:top w:w="80" w:type="dxa"/>
              <w:bottom w:w="80" w:type="dxa"/>
              <w:left w:w="120" w:type="dxa"/>
              <w:right w:w="120" w:type="dxa"/>
            </w:tcMar>
          </w:tcPr>
          <w:p>
            <w:r>
              <w:rPr>
                <w:b/>
                <w:color w:val="1B3A5C"/>
                <w:sz w:val="20"/>
              </w:rPr>
              <w:t>Denetim Sıklığı</w:t>
            </w:r>
          </w:p>
        </w:tc>
        <w:tc>
          <w:tcPr>
            <w:tcW w:type="dxa" w:w="3120"/>
            <w:shd w:val="clear" w:color="auto" w:fill="F5F5F5"/>
            <w:tcMar>
              <w:top w:w="80" w:type="dxa"/>
              <w:bottom w:w="80" w:type="dxa"/>
              <w:left w:w="120" w:type="dxa"/>
              <w:right w:w="120" w:type="dxa"/>
            </w:tcMar>
          </w:tcPr>
          <w:p>
            <w:r>
              <w:rPr>
                <w:b w:val="0"/>
                <w:color w:val="C0392B"/>
                <w:sz w:val="20"/>
              </w:rPr>
              <w:t>Aylık/Düzensiz</w:t>
            </w:r>
          </w:p>
        </w:tc>
        <w:tc>
          <w:tcPr>
            <w:tcW w:type="dxa" w:w="3120"/>
            <w:shd w:val="clear" w:color="auto" w:fill="27AE60"/>
            <w:tcMar>
              <w:top w:w="80" w:type="dxa"/>
              <w:bottom w:w="80" w:type="dxa"/>
              <w:left w:w="120" w:type="dxa"/>
              <w:right w:w="120" w:type="dxa"/>
            </w:tcMar>
          </w:tcPr>
          <w:p>
            <w:r>
              <w:rPr>
                <w:b w:val="0"/>
                <w:color w:val="FFFFFF"/>
                <w:sz w:val="20"/>
              </w:rPr>
              <w:t>Haftalık/Günlük</w:t>
            </w:r>
          </w:p>
        </w:tc>
      </w:tr>
      <w:tr>
        <w:tc>
          <w:tcPr>
            <w:tcW w:type="dxa" w:w="3120"/>
            <w:shd w:val="clear" w:color="auto" w:fill="D6E4F0"/>
            <w:tcMar>
              <w:top w:w="80" w:type="dxa"/>
              <w:bottom w:w="80" w:type="dxa"/>
              <w:left w:w="120" w:type="dxa"/>
              <w:right w:w="120" w:type="dxa"/>
            </w:tcMar>
          </w:tcPr>
          <w:p>
            <w:r>
              <w:rPr>
                <w:b/>
                <w:color w:val="1B3A5C"/>
                <w:sz w:val="20"/>
              </w:rPr>
              <w:t>KKE Seçim Süreci</w:t>
            </w:r>
          </w:p>
        </w:tc>
        <w:tc>
          <w:tcPr>
            <w:tcW w:type="dxa" w:w="3120"/>
            <w:shd w:val="clear" w:color="auto" w:fill="F5F5F5"/>
            <w:tcMar>
              <w:top w:w="80" w:type="dxa"/>
              <w:bottom w:w="80" w:type="dxa"/>
              <w:left w:w="120" w:type="dxa"/>
              <w:right w:w="120" w:type="dxa"/>
            </w:tcMar>
          </w:tcPr>
          <w:p>
            <w:r>
              <w:rPr>
                <w:b w:val="0"/>
                <w:color w:val="C0392B"/>
                <w:sz w:val="20"/>
              </w:rPr>
              <w:t>Genel/Yetersiz</w:t>
            </w:r>
          </w:p>
        </w:tc>
        <w:tc>
          <w:tcPr>
            <w:tcW w:type="dxa" w:w="3120"/>
            <w:shd w:val="clear" w:color="auto" w:fill="27AE60"/>
            <w:tcMar>
              <w:top w:w="80" w:type="dxa"/>
              <w:bottom w:w="80" w:type="dxa"/>
              <w:left w:w="120" w:type="dxa"/>
              <w:right w:w="120" w:type="dxa"/>
            </w:tcMar>
          </w:tcPr>
          <w:p>
            <w:r>
              <w:rPr>
                <w:b w:val="0"/>
                <w:color w:val="FFFFFF"/>
                <w:sz w:val="20"/>
              </w:rPr>
              <w:t>Risklere Özel/Optimal</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