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INC-20260422-164416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22.04.2026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KMO Kesim-8 Projesi, AK05 Bölge, Güney Eksen Orta Aks</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Yüksekten Düşme - Ciddi Yaralanma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Panel kalıpçı Muhammet Ali Demir, enleme kirişi kalıp montajı sırasında emniyet kemeri ankraj bağlantısı yapmadan çalışırken dengesini kaybederek 9 metre yükseklikten düştü ve ciddi yaralandı.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16 Nisan 2026 tarihinde saat 14:27'de KMO Kesim-8 projesinin AK05 bölgesinde, güney eksen orta aksta enleme kirişi kalıp montajı yapan 18 yaşındaki panel kalıpçı Muhammet Ali Demir, ayağının kayması sonucu dengesini kaybederek yaklaşık 9 metre yükseklikten dolgu toprak zemine düştü. Çalışma alanında uygun ankraj noktası mevcut olmasına rağmen, çalışanın emniyet kemeri bağlantısını yapmadığı tespit edildi. Düşme sonucu kolunda açık kırık, kalça ve bel/sırt bölgesinde şiddetli ağrı meydana geldi.</w:t>
      </w:r>
    </w:p>
    <w:p>
      <w:pPr>
        <w:spacing w:before="80" w:after="120"/>
      </w:pPr>
      <w:r>
        <w:rPr>
          <w:b w:val="0"/>
          <w:i w:val="0"/>
          <w:color w:val="444444"/>
          <w:sz w:val="18"/>
        </w:rPr>
        <w:t>Kaza anında ekip tarafından acil bildirim yapıldı ve 112 ile acil durum prosedürü devreye alındı. Saat 14:50'de ambulans olay yerine ulaştı ve yaralı hastaneye sevk edildi. Hastanede triyaj ve radyolojik değerlendirme yapıldı, yoğun bakım izlemine alındı. 17 Nisan 2026 tarihinde kol kırığı nedeniyle ameliyat gerçekleştirildi. Kalça bölgesi için ikinci müdahale planlaması yapıldı ve yoğun bakım izlemi devam etti.</w:t>
      </w:r>
    </w:p>
    <w:p/>
    <w:p>
      <w:pPr>
        <w:spacing w:before="200" w:after="80"/>
      </w:pPr>
      <w:r>
        <w:rPr>
          <w:b/>
          <w:color w:val="2E6DA4"/>
          <w:sz w:val="22"/>
        </w:rPr>
        <w:t>1.2 Temel Bulgular</w:t>
      </w:r>
    </w:p>
    <w:p>
      <w:pPr>
        <w:spacing w:before="40" w:after="40"/>
      </w:pPr>
      <w:r>
        <w:rPr>
          <w:color w:val="444444"/>
          <w:sz w:val="20"/>
        </w:rPr>
        <w:t xml:space="preserve">  Çalışan tüm güvenlik eğitimlerini almış ve KKD zimmetli olmasına rağmen emniyet kemeri ankraj bağlantısını yapmadı</w:t>
      </w:r>
    </w:p>
    <w:p>
      <w:pPr>
        <w:spacing w:before="40" w:after="40"/>
      </w:pPr>
      <w:r>
        <w:rPr>
          <w:color w:val="444444"/>
          <w:sz w:val="20"/>
        </w:rPr>
        <w:t xml:space="preserve">  Yüksekte çalışma noktasında supervizör/formen/ekip başının sabit varlığı yeterli değildi ve ankraj bağlantısını uzaktan tespit etmek zordu</w:t>
      </w:r>
    </w:p>
    <w:p>
      <w:pPr>
        <w:spacing w:before="40" w:after="40"/>
      </w:pPr>
      <w:r>
        <w:rPr>
          <w:color w:val="444444"/>
          <w:sz w:val="20"/>
        </w:rPr>
        <w:t xml:space="preserve">  Yüksek riskli operasyonlar için risk bazlı gözetim planlaması ve kaynak tahsisi yapılmamıştı</w:t>
      </w:r>
    </w:p>
    <w:p>
      <w:pPr>
        <w:spacing w:before="40" w:after="40"/>
      </w:pPr>
      <w:r>
        <w:rPr>
          <w:color w:val="444444"/>
          <w:sz w:val="20"/>
        </w:rPr>
        <w:t xml:space="preserve">  Saha operasyonlarından gelen performans verilerini sistemik öğrenmeye dönüştüren bir yapı kurulmamıştı</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yüksekte çalışma faaliyetlerinde zorunlu sürekli gözetim sistemi devreye alındı</w:t>
            </w:r>
          </w:p>
        </w:tc>
        <w:tc>
          <w:tcPr>
            <w:tcW w:type="dxa" w:w="3120"/>
            <w:shd w:val="clear" w:color="auto" w:fill="F5F5F5"/>
            <w:tcMar>
              <w:top w:w="80" w:type="dxa"/>
              <w:bottom w:w="80" w:type="dxa"/>
              <w:left w:w="120" w:type="dxa"/>
              <w:right w:w="120" w:type="dxa"/>
            </w:tcMar>
          </w:tcPr>
          <w:p>
            <w:r>
              <w:rPr>
                <w:sz w:val="20"/>
              </w:rPr>
              <w:t>Saha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Yüksekte çalışma noktalarında ankraj bağlantısı fiziksel kontrol prosedürü uygulamaya kondu</w:t>
            </w:r>
          </w:p>
        </w:tc>
        <w:tc>
          <w:tcPr>
            <w:tcW w:type="dxa" w:w="3120"/>
            <w:shd w:val="clear" w:color="auto" w:fill="FFFFFF"/>
            <w:tcMar>
              <w:top w:w="80" w:type="dxa"/>
              <w:bottom w:w="80" w:type="dxa"/>
              <w:left w:w="120" w:type="dxa"/>
              <w:right w:w="120" w:type="dxa"/>
            </w:tcMar>
          </w:tcPr>
          <w:p>
            <w:r>
              <w:rPr>
                <w:sz w:val="20"/>
              </w:rPr>
              <w:t>İSG Yöneticisi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Kritik yükseklik çalışmalarında buddy sistem zorunluluğu getirildi</w:t>
            </w:r>
          </w:p>
        </w:tc>
        <w:tc>
          <w:tcPr>
            <w:tcW w:type="dxa" w:w="3120"/>
            <w:shd w:val="clear" w:color="auto" w:fill="F5F5F5"/>
            <w:tcMar>
              <w:top w:w="80" w:type="dxa"/>
              <w:bottom w:w="80" w:type="dxa"/>
              <w:left w:w="120" w:type="dxa"/>
              <w:right w:w="120" w:type="dxa"/>
            </w:tcMar>
          </w:tcPr>
          <w:p>
            <w:r>
              <w:rPr>
                <w:sz w:val="20"/>
              </w:rPr>
              <w:t>Operasyon Müdürü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Tüm çalışanlara yüksekte çalışma güvenliği acil hatırlatma eğitimi verildi</w:t>
            </w:r>
          </w:p>
        </w:tc>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INC-20260422-164416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16.04.2026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14:27</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KMO Kesim-8 Projesi, AK05 Bölge</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Güney Eksen Orta Aks, Enleme Kiriş Kalıp Montaj Alanı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Muhammet Ali Demir (18 yaş, Panel Kalıpçı)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Enleme Kirişi Kalıp Sistemi, Emniyet Kemeri (EN 361/353/362)</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Beton Kalıp Malzemeleri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 Yeterli Doğal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Baret, Çelik Burunlu Ayakkabı, Emniyet Kemeri (zimmetli ancak ankraj bağlantısı yapılmamış)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Yüksekten Düşme - İş Kazası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Yaralanma (Açık Kırık, Kalça ve Bel/Sırt Travması)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Fatal veya Ciddi Yaralanma Potansiyeli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Ekip Arkadaşları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 (112)</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Yatış - Ameliyat ve Yoğun Bakım İzlemi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İş izni ve iş başı toplantısı gerçekleştirildi</w:t>
            </w:r>
          </w:p>
        </w:tc>
      </w:tr>
      <w:tr>
        <w:tc>
          <w:tcPr>
            <w:tcW w:type="dxa" w:w="4680"/>
            <w:shd w:val="clear" w:color="auto" w:fill="FFFFFF"/>
            <w:tcMar>
              <w:top w:w="80" w:type="dxa"/>
              <w:bottom w:w="80" w:type="dxa"/>
              <w:left w:w="120" w:type="dxa"/>
              <w:right w:w="120" w:type="dxa"/>
            </w:tcMar>
          </w:tcPr>
          <w:p>
            <w:r>
              <w:rPr>
                <w:b/>
                <w:color w:val="1B3A5C"/>
                <w:sz w:val="20"/>
              </w:rPr>
              <w:t>10:40</w:t>
            </w:r>
          </w:p>
        </w:tc>
        <w:tc>
          <w:tcPr>
            <w:tcW w:type="dxa" w:w="4680"/>
            <w:shd w:val="clear" w:color="auto" w:fill="FFFFFF"/>
            <w:tcMar>
              <w:top w:w="80" w:type="dxa"/>
              <w:bottom w:w="80" w:type="dxa"/>
              <w:left w:w="120" w:type="dxa"/>
              <w:right w:w="120" w:type="dxa"/>
            </w:tcMar>
          </w:tcPr>
          <w:p>
            <w:r>
              <w:rPr>
                <w:sz w:val="20"/>
              </w:rPr>
              <w:t>Enleme kiriş malzeme taşıma ve kalıp montajı başladı</w:t>
            </w:r>
          </w:p>
        </w:tc>
      </w:tr>
      <w:tr>
        <w:tc>
          <w:tcPr>
            <w:tcW w:type="dxa" w:w="4680"/>
            <w:shd w:val="clear" w:color="auto" w:fill="D6E4F0"/>
            <w:tcMar>
              <w:top w:w="80" w:type="dxa"/>
              <w:bottom w:w="80" w:type="dxa"/>
              <w:left w:w="120" w:type="dxa"/>
              <w:right w:w="120" w:type="dxa"/>
            </w:tcMar>
          </w:tcPr>
          <w:p>
            <w:r>
              <w:rPr>
                <w:b/>
                <w:color w:val="1B3A5C"/>
                <w:sz w:val="20"/>
              </w:rPr>
              <w:t>12:00</w:t>
            </w:r>
          </w:p>
        </w:tc>
        <w:tc>
          <w:tcPr>
            <w:tcW w:type="dxa" w:w="4680"/>
            <w:shd w:val="clear" w:color="auto" w:fill="D6E4F0"/>
            <w:tcMar>
              <w:top w:w="80" w:type="dxa"/>
              <w:bottom w:w="80" w:type="dxa"/>
              <w:left w:w="120" w:type="dxa"/>
              <w:right w:w="120" w:type="dxa"/>
            </w:tcMar>
          </w:tcPr>
          <w:p>
            <w:r>
              <w:rPr>
                <w:sz w:val="20"/>
              </w:rPr>
              <w:t>Öğle molası verildi</w:t>
            </w:r>
          </w:p>
        </w:tc>
      </w:tr>
      <w:tr>
        <w:tc>
          <w:tcPr>
            <w:tcW w:type="dxa" w:w="4680"/>
            <w:shd w:val="clear" w:color="auto" w:fill="FFFFFF"/>
            <w:tcMar>
              <w:top w:w="80" w:type="dxa"/>
              <w:bottom w:w="80" w:type="dxa"/>
              <w:left w:w="120" w:type="dxa"/>
              <w:right w:w="120" w:type="dxa"/>
            </w:tcMar>
          </w:tcPr>
          <w:p>
            <w:r>
              <w:rPr>
                <w:b/>
                <w:color w:val="1B3A5C"/>
                <w:sz w:val="20"/>
              </w:rPr>
              <w:t>13:00</w:t>
            </w:r>
          </w:p>
        </w:tc>
        <w:tc>
          <w:tcPr>
            <w:tcW w:type="dxa" w:w="4680"/>
            <w:shd w:val="clear" w:color="auto" w:fill="FFFFFF"/>
            <w:tcMar>
              <w:top w:w="80" w:type="dxa"/>
              <w:bottom w:w="80" w:type="dxa"/>
              <w:left w:w="120" w:type="dxa"/>
              <w:right w:w="120" w:type="dxa"/>
            </w:tcMar>
          </w:tcPr>
          <w:p>
            <w:r>
              <w:rPr>
                <w:sz w:val="20"/>
              </w:rPr>
              <w:t>Öğle sonrası işe dönüş yapıldı</w:t>
            </w:r>
          </w:p>
        </w:tc>
      </w:tr>
      <w:tr>
        <w:tc>
          <w:tcPr>
            <w:tcW w:type="dxa" w:w="4680"/>
            <w:shd w:val="clear" w:color="auto" w:fill="D6E4F0"/>
            <w:tcMar>
              <w:top w:w="80" w:type="dxa"/>
              <w:bottom w:w="80" w:type="dxa"/>
              <w:left w:w="120" w:type="dxa"/>
              <w:right w:w="120" w:type="dxa"/>
            </w:tcMar>
          </w:tcPr>
          <w:p>
            <w:r>
              <w:rPr>
                <w:b/>
                <w:color w:val="1B3A5C"/>
                <w:sz w:val="20"/>
              </w:rPr>
              <w:t>14:25</w:t>
            </w:r>
          </w:p>
        </w:tc>
        <w:tc>
          <w:tcPr>
            <w:tcW w:type="dxa" w:w="4680"/>
            <w:shd w:val="clear" w:color="auto" w:fill="D6E4F0"/>
            <w:tcMar>
              <w:top w:w="80" w:type="dxa"/>
              <w:bottom w:w="80" w:type="dxa"/>
              <w:left w:w="120" w:type="dxa"/>
              <w:right w:w="120" w:type="dxa"/>
            </w:tcMar>
          </w:tcPr>
          <w:p>
            <w:r>
              <w:rPr>
                <w:sz w:val="20"/>
              </w:rPr>
              <w:t>Çalışan 9 metre yükseklikte enleme kiriş montajı yaparken ayağı kaydı</w:t>
            </w:r>
          </w:p>
        </w:tc>
      </w:tr>
      <w:tr>
        <w:tc>
          <w:tcPr>
            <w:tcW w:type="dxa" w:w="4680"/>
            <w:shd w:val="clear" w:color="auto" w:fill="FFFFFF"/>
            <w:tcMar>
              <w:top w:w="80" w:type="dxa"/>
              <w:bottom w:w="80" w:type="dxa"/>
              <w:left w:w="120" w:type="dxa"/>
              <w:right w:w="120" w:type="dxa"/>
            </w:tcMar>
          </w:tcPr>
          <w:p>
            <w:r>
              <w:rPr>
                <w:b/>
                <w:color w:val="1B3A5C"/>
                <w:sz w:val="20"/>
              </w:rPr>
              <w:t>14:27</w:t>
            </w:r>
          </w:p>
        </w:tc>
        <w:tc>
          <w:tcPr>
            <w:tcW w:type="dxa" w:w="4680"/>
            <w:shd w:val="clear" w:color="auto" w:fill="FFFFFF"/>
            <w:tcMar>
              <w:top w:w="80" w:type="dxa"/>
              <w:bottom w:w="80" w:type="dxa"/>
              <w:left w:w="120" w:type="dxa"/>
              <w:right w:w="120" w:type="dxa"/>
            </w:tcMar>
          </w:tcPr>
          <w:p>
            <w:r>
              <w:rPr>
                <w:sz w:val="20"/>
              </w:rPr>
              <w:t>Çalışan dengesini kaybederek 9 metre yükseklikten dolgu toprak zemine düştü</w:t>
            </w:r>
          </w:p>
        </w:tc>
      </w:tr>
      <w:tr>
        <w:tc>
          <w:tcPr>
            <w:tcW w:type="dxa" w:w="4680"/>
            <w:shd w:val="clear" w:color="auto" w:fill="D6E4F0"/>
            <w:tcMar>
              <w:top w:w="80" w:type="dxa"/>
              <w:bottom w:w="80" w:type="dxa"/>
              <w:left w:w="120" w:type="dxa"/>
              <w:right w:w="120" w:type="dxa"/>
            </w:tcMar>
          </w:tcPr>
          <w:p>
            <w:r>
              <w:rPr>
                <w:b/>
                <w:color w:val="1B3A5C"/>
                <w:sz w:val="20"/>
              </w:rPr>
              <w:t>14:26</w:t>
            </w:r>
          </w:p>
        </w:tc>
        <w:tc>
          <w:tcPr>
            <w:tcW w:type="dxa" w:w="4680"/>
            <w:shd w:val="clear" w:color="auto" w:fill="D6E4F0"/>
            <w:tcMar>
              <w:top w:w="80" w:type="dxa"/>
              <w:bottom w:w="80" w:type="dxa"/>
              <w:left w:w="120" w:type="dxa"/>
              <w:right w:w="120" w:type="dxa"/>
            </w:tcMar>
          </w:tcPr>
          <w:p>
            <w:r>
              <w:rPr>
                <w:sz w:val="20"/>
              </w:rPr>
              <w:t>Ekip tarafından 112 ve acil durum ekibi çağrıldı</w:t>
            </w:r>
          </w:p>
        </w:tc>
      </w:tr>
      <w:tr>
        <w:tc>
          <w:tcPr>
            <w:tcW w:type="dxa" w:w="4680"/>
            <w:shd w:val="clear" w:color="auto" w:fill="FFFFFF"/>
            <w:tcMar>
              <w:top w:w="80" w:type="dxa"/>
              <w:bottom w:w="80" w:type="dxa"/>
              <w:left w:w="120" w:type="dxa"/>
              <w:right w:w="120" w:type="dxa"/>
            </w:tcMar>
          </w:tcPr>
          <w:p>
            <w:r>
              <w:rPr>
                <w:b/>
                <w:color w:val="1B3A5C"/>
                <w:sz w:val="20"/>
              </w:rPr>
              <w:t>14:50</w:t>
            </w:r>
          </w:p>
        </w:tc>
        <w:tc>
          <w:tcPr>
            <w:tcW w:type="dxa" w:w="4680"/>
            <w:shd w:val="clear" w:color="auto" w:fill="FFFFFF"/>
            <w:tcMar>
              <w:top w:w="80" w:type="dxa"/>
              <w:bottom w:w="80" w:type="dxa"/>
              <w:left w:w="120" w:type="dxa"/>
              <w:right w:w="120" w:type="dxa"/>
            </w:tcMar>
          </w:tcPr>
          <w:p>
            <w:r>
              <w:rPr>
                <w:sz w:val="20"/>
              </w:rPr>
              <w:t>Ambulans olay yerine ulaştı</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Yaralı hastaneye sevk edildi, triyaj ve radyolojik değerlendirme başlatıldı</w:t>
            </w:r>
          </w:p>
        </w:tc>
      </w:tr>
      <w:tr>
        <w:tc>
          <w:tcPr>
            <w:tcW w:type="dxa" w:w="4680"/>
            <w:shd w:val="clear" w:color="auto" w:fill="FFFFFF"/>
            <w:tcMar>
              <w:top w:w="80" w:type="dxa"/>
              <w:bottom w:w="80" w:type="dxa"/>
              <w:left w:w="120" w:type="dxa"/>
              <w:right w:w="120" w:type="dxa"/>
            </w:tcMar>
          </w:tcPr>
          <w:p>
            <w:r>
              <w:rPr>
                <w:b/>
                <w:color w:val="1B3A5C"/>
                <w:sz w:val="20"/>
              </w:rPr>
              <w:t>15:30</w:t>
            </w:r>
          </w:p>
        </w:tc>
        <w:tc>
          <w:tcPr>
            <w:tcW w:type="dxa" w:w="4680"/>
            <w:shd w:val="clear" w:color="auto" w:fill="FFFFFF"/>
            <w:tcMar>
              <w:top w:w="80" w:type="dxa"/>
              <w:bottom w:w="80" w:type="dxa"/>
              <w:left w:w="120" w:type="dxa"/>
              <w:right w:w="120" w:type="dxa"/>
            </w:tcMar>
          </w:tcPr>
          <w:p>
            <w:r>
              <w:rPr>
                <w:sz w:val="20"/>
              </w:rPr>
              <w:t>Yoğun bakım izlemine alındı</w:t>
            </w:r>
          </w:p>
        </w:tc>
      </w:tr>
      <w:tr>
        <w:tc>
          <w:tcPr>
            <w:tcW w:type="dxa" w:w="4680"/>
            <w:shd w:val="clear" w:color="auto" w:fill="D6E4F0"/>
            <w:tcMar>
              <w:top w:w="80" w:type="dxa"/>
              <w:bottom w:w="80" w:type="dxa"/>
              <w:left w:w="120" w:type="dxa"/>
              <w:right w:w="120" w:type="dxa"/>
            </w:tcMar>
          </w:tcPr>
          <w:p>
            <w:r>
              <w:rPr>
                <w:b/>
                <w:color w:val="1B3A5C"/>
                <w:sz w:val="20"/>
              </w:rPr>
              <w:t>17.04.2026</w:t>
            </w:r>
          </w:p>
        </w:tc>
        <w:tc>
          <w:tcPr>
            <w:tcW w:type="dxa" w:w="4680"/>
            <w:shd w:val="clear" w:color="auto" w:fill="D6E4F0"/>
            <w:tcMar>
              <w:top w:w="80" w:type="dxa"/>
              <w:bottom w:w="80" w:type="dxa"/>
              <w:left w:w="120" w:type="dxa"/>
              <w:right w:w="120" w:type="dxa"/>
            </w:tcMar>
          </w:tcPr>
          <w:p>
            <w:r>
              <w:rPr>
                <w:sz w:val="20"/>
              </w:rPr>
              <w:t>Kol kırığı nedeniyle ameliyat gerçekleştirildi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Ciddi Yaralanma - Açık kırık, cerrahi müdahale gerektiren kalça ve bel/sırt travması</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Fatal veya Kalıcı Sakatlık - 9 metre yükseklikten düşme fatal sonuçlanabilirdi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Fatal Potansiyelli Kaza</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seviyedeki yanıtın altında yatan nedeni sorgulamak için sistematik olarak 'Neden?' sorusunu beş kez sormayı içerir. Bu olayda, teknik şu şekilde uygulanmıştır: İlk 'Neden?' sorusu doğrudan nedeni (emniyet kemeri bağlantısı yapılmaması) sorgulamış ve yetersiz gözetim yanıtını almıştır. İkinci 'Neden?' gözetim yetersizliğinin nedenini sorgulamış ve özel gözetim planlaması eksikliğini ortaya çıkarmıştır. Üçüncü 'Neden?' planlama eksikliğinin nedenini araştırmış ve risk bazlı kaynak tahsisi sisteminin olmamasını tespit etmiştir. Dördüncü 'Neden?' sistem eksikliğinin nedenini sorgulamış ve yönetim önceliklerindeki zayıflığı bulmuştur. Beşinci 'Neden?' ise en derin organizasyonel nedeni araştırmış ve saha verilerinden öğrenme kültürünün eksikliğini, kaynak tahsisi önceliklerinin yanlışlığını ve sistemik izleme altyapısının kurulmamış olmasını ortaya çıkarmıştır. Her dal, farklı bir başlangıç noktasından hareket etmesine rağmen, benzer organizasyonel zayıflıklara ulaşmış ve bu da bulguların güvenilirliğini artırmıştır.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risk algısı düşüklüğü, dikkatsizlik, yorgunluk, prosedür uygulamama gibi bireysel faktörler</w:t>
            </w:r>
          </w:p>
        </w:tc>
      </w:tr>
      <w:tr>
        <w:tc>
          <w:tcPr>
            <w:tcW w:type="dxa" w:w="4680"/>
            <w:shd w:val="clear" w:color="auto" w:fill="FFFFFF"/>
            <w:tcMar>
              <w:top w:w="80" w:type="dxa"/>
              <w:bottom w:w="80" w:type="dxa"/>
              <w:left w:w="120" w:type="dxa"/>
              <w:right w:w="120" w:type="dxa"/>
            </w:tcMar>
          </w:tcPr>
          <w:p>
            <w:r>
              <w:rPr>
                <w:b/>
                <w:color w:val="1B3A5C"/>
                <w:sz w:val="20"/>
              </w:rPr>
              <w:t>İş/Görev Faktörü</w:t>
            </w:r>
          </w:p>
        </w:tc>
        <w:tc>
          <w:tcPr>
            <w:tcW w:type="dxa" w:w="4680"/>
            <w:shd w:val="clear" w:color="auto" w:fill="FFFFFF"/>
            <w:tcMar>
              <w:top w:w="80" w:type="dxa"/>
              <w:bottom w:w="80" w:type="dxa"/>
              <w:left w:w="120" w:type="dxa"/>
              <w:right w:w="120" w:type="dxa"/>
            </w:tcMar>
          </w:tcPr>
          <w:p>
            <w:r>
              <w:rPr>
                <w:b w:val="0"/>
                <w:color w:val="444444"/>
                <w:sz w:val="20"/>
              </w:rPr>
              <w:t>Ekipman arızası, tasarım hatası, fiziksel yük, ergonomi sorunları, korumasız yükseklik, tehlikeli çalışma koşulları</w:t>
            </w:r>
          </w:p>
        </w:tc>
      </w:tr>
      <w:tr>
        <w:tc>
          <w:tcPr>
            <w:tcW w:type="dxa" w:w="4680"/>
            <w:shd w:val="clear" w:color="auto" w:fill="F5F5F5"/>
            <w:tcMar>
              <w:top w:w="80" w:type="dxa"/>
              <w:bottom w:w="80" w:type="dxa"/>
              <w:left w:w="120" w:type="dxa"/>
              <w:right w:w="120" w:type="dxa"/>
            </w:tcMar>
          </w:tcPr>
          <w:p>
            <w:r>
              <w:rPr>
                <w:b/>
                <w:color w:val="1B3A5C"/>
                <w:sz w:val="20"/>
              </w:rPr>
              <w:t>Kişisel Faktörler</w:t>
            </w:r>
          </w:p>
        </w:tc>
        <w:tc>
          <w:tcPr>
            <w:tcW w:type="dxa" w:w="4680"/>
            <w:shd w:val="clear" w:color="auto" w:fill="F5F5F5"/>
            <w:tcMar>
              <w:top w:w="80" w:type="dxa"/>
              <w:bottom w:w="80" w:type="dxa"/>
              <w:left w:w="120" w:type="dxa"/>
              <w:right w:w="120" w:type="dxa"/>
            </w:tcMar>
          </w:tcPr>
          <w:p>
            <w:r>
              <w:rPr>
                <w:b w:val="0"/>
                <w:color w:val="444444"/>
                <w:sz w:val="20"/>
              </w:rPr>
              <w:t>Deneyim eksikliği, yaş, fiziksel durum, psikolojik faktörler, motivasyon, kişisel alışkanlıklar</w:t>
            </w:r>
          </w:p>
        </w:tc>
      </w:tr>
      <w:tr>
        <w:tc>
          <w:tcPr>
            <w:tcW w:type="dxa" w:w="4680"/>
            <w:shd w:val="clear" w:color="auto" w:fill="FFFFFF"/>
            <w:tcMar>
              <w:top w:w="80" w:type="dxa"/>
              <w:bottom w:w="80" w:type="dxa"/>
              <w:left w:w="120" w:type="dxa"/>
              <w:right w:w="120" w:type="dxa"/>
            </w:tcMar>
          </w:tcPr>
          <w:p>
            <w:r>
              <w:rPr>
                <w:b/>
                <w:color w:val="1B3A5C"/>
                <w:sz w:val="20"/>
              </w:rPr>
              <w:t>Organizasyonel/Yönetim Sistemi Faktörü</w:t>
            </w:r>
          </w:p>
        </w:tc>
        <w:tc>
          <w:tcPr>
            <w:tcW w:type="dxa" w:w="4680"/>
            <w:shd w:val="clear" w:color="auto" w:fill="FFFFFF"/>
            <w:tcMar>
              <w:top w:w="80" w:type="dxa"/>
              <w:bottom w:w="80" w:type="dxa"/>
              <w:left w:w="120" w:type="dxa"/>
              <w:right w:w="120" w:type="dxa"/>
            </w:tcMar>
          </w:tcPr>
          <w:p>
            <w:r>
              <w:rPr>
                <w:b w:val="0"/>
                <w:color w:val="444444"/>
                <w:sz w:val="20"/>
              </w:rPr>
              <w:t>Prosedür eksikliği, gözetim yetersizliği, kaynak tahsisi yetersizliği, eğitim sistemi zayıflığı, öğrenme kültürü eksikliği, yönetim taahhüdü zayıflığı, risk değerlendirme sistemi yetersizliği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İSG Yöneticisi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Saha Müdürü</w:t>
            </w:r>
          </w:p>
        </w:tc>
        <w:tc>
          <w:tcPr>
            <w:tcW w:type="dxa" w:w="3120"/>
            <w:shd w:val="clear" w:color="auto" w:fill="FFFFFF"/>
            <w:tcMar>
              <w:top w:w="80" w:type="dxa"/>
              <w:bottom w:w="80" w:type="dxa"/>
              <w:left w:w="120" w:type="dxa"/>
              <w:right w:w="120" w:type="dxa"/>
            </w:tcMar>
          </w:tcPr>
          <w:p>
            <w:r>
              <w:rPr>
                <w:sz w:val="20"/>
              </w:rPr>
              <w:t>Operasyon Temsilcisi</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Düşme Koruması Teknik Uzmanı</w:t>
            </w:r>
          </w:p>
        </w:tc>
        <w:tc>
          <w:tcPr>
            <w:tcW w:type="dxa" w:w="3120"/>
            <w:shd w:val="clear" w:color="auto" w:fill="F5F5F5"/>
            <w:tcMar>
              <w:top w:w="80" w:type="dxa"/>
              <w:bottom w:w="80" w:type="dxa"/>
              <w:left w:w="120" w:type="dxa"/>
              <w:right w:w="120" w:type="dxa"/>
            </w:tcMar>
          </w:tcPr>
          <w:p>
            <w:r>
              <w:rPr>
                <w:sz w:val="20"/>
              </w:rPr>
              <w:t>Teknik Danışman</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İK Departmanı</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Tıbbi Danışman</w:t>
            </w:r>
          </w:p>
        </w:tc>
        <w:tc>
          <w:tcPr>
            <w:tcW w:type="dxa" w:w="3120"/>
            <w:shd w:val="clear" w:color="auto" w:fill="F5F5F5"/>
            <w:tcMar>
              <w:top w:w="80" w:type="dxa"/>
              <w:bottom w:w="80" w:type="dxa"/>
              <w:left w:w="120" w:type="dxa"/>
              <w:right w:w="120" w:type="dxa"/>
            </w:tcMar>
          </w:tcPr>
          <w:p>
            <w:r>
              <w:rPr>
                <w:sz w:val="20"/>
              </w:rPr>
              <w:t>Sağlık Uzmanı</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Kalıp/İskele Uzmanı</w:t>
            </w:r>
          </w:p>
        </w:tc>
        <w:tc>
          <w:tcPr>
            <w:tcW w:type="dxa" w:w="3120"/>
            <w:shd w:val="clear" w:color="auto" w:fill="FFFFFF"/>
            <w:tcMar>
              <w:top w:w="80" w:type="dxa"/>
              <w:bottom w:w="80" w:type="dxa"/>
              <w:left w:w="120" w:type="dxa"/>
              <w:right w:w="120" w:type="dxa"/>
            </w:tcMar>
          </w:tcPr>
          <w:p>
            <w:r>
              <w:rPr>
                <w:sz w:val="20"/>
              </w:rPr>
              <w:t>Yapısal Güvenlik Uzmanı</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Eğitim ve Gelişim</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İşçi Temsilcisi</w:t>
            </w:r>
          </w:p>
        </w:tc>
        <w:tc>
          <w:tcPr>
            <w:tcW w:type="dxa" w:w="3120"/>
            <w:shd w:val="clear" w:color="auto" w:fill="FFFFFF"/>
            <w:tcMar>
              <w:top w:w="80" w:type="dxa"/>
              <w:bottom w:w="80" w:type="dxa"/>
              <w:left w:w="120" w:type="dxa"/>
              <w:right w:w="120" w:type="dxa"/>
            </w:tcMar>
          </w:tcPr>
          <w:p>
            <w:r>
              <w:rPr>
                <w:sz w:val="20"/>
              </w:rPr>
              <w:t>Çalışan Perspektifi</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Hukuk/Uyum Sorumlusu</w:t>
            </w:r>
          </w:p>
        </w:tc>
        <w:tc>
          <w:tcPr>
            <w:tcW w:type="dxa" w:w="3120"/>
            <w:shd w:val="clear" w:color="auto" w:fill="F5F5F5"/>
            <w:tcMar>
              <w:top w:w="80" w:type="dxa"/>
              <w:bottom w:w="80" w:type="dxa"/>
              <w:left w:w="120" w:type="dxa"/>
              <w:right w:w="120" w:type="dxa"/>
            </w:tcMar>
          </w:tcPr>
          <w:p>
            <w:r>
              <w:rPr>
                <w:sz w:val="20"/>
              </w:rPr>
              <w:t>Yasal Uyum</w:t>
            </w:r>
          </w:p>
        </w:tc>
        <w:tc>
          <w:tcPr>
            <w:tcW w:type="dxa" w:w="3120"/>
            <w:shd w:val="clear" w:color="auto" w:fill="F5F5F5"/>
            <w:tcMar>
              <w:top w:w="80" w:type="dxa"/>
              <w:bottom w:w="80" w:type="dxa"/>
              <w:left w:w="120" w:type="dxa"/>
              <w:right w:w="120" w:type="dxa"/>
            </w:tcMar>
          </w:tcPr>
          <w:p>
            <w:r>
              <w:rPr>
                <w:sz w:val="20"/>
              </w:rPr>
              <w:t>22.04.2026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ÇEVRESEL TEHLİKE ALGISI EKSİKLİĞİ</w:t>
            </w:r>
          </w:p>
        </w:tc>
      </w:tr>
    </w:tbl>
    <w:p/>
    <w:p>
      <w:pPr>
        <w:spacing w:before="200" w:after="80"/>
      </w:pPr>
      <w:r>
        <w:rPr>
          <w:b/>
          <w:color w:val="2E6DA4"/>
          <w:sz w:val="22"/>
        </w:rPr>
        <w:t>4.1 Başlangıç Durumu ve Doğrudan Neden</w:t>
      </w:r>
    </w:p>
    <w:p>
      <w:pPr>
        <w:spacing w:before="80" w:after="120"/>
      </w:pPr>
      <w:r>
        <w:rPr>
          <w:b w:val="0"/>
          <w:i w:val="0"/>
          <w:color w:val="444444"/>
          <w:sz w:val="18"/>
        </w:rPr>
        <w:t>Çalışan, 9 metre yükseklikte enleme kirişi kalıp montajı yaparken ayağının kayma riski ve dengesini kaybetme tehlikesini önceden algılayamadı. Kaygan zemin veya dengesiz pozisyon gibi çevresel tehlikelere karşı durumsal farkındalık gösteremedi. Bu durum, yüksekte çalışma gibi yüksek riskli bir operasyonda kritik bir güvenlik açığı oluşturdu.</w:t>
      </w:r>
    </w:p>
    <w:p>
      <w:pPr>
        <w:spacing w:before="80" w:after="160"/>
      </w:pPr>
      <w:r>
        <w:rPr>
          <w:b/>
          <w:i w:val="0"/>
          <w:color w:val="444444"/>
          <w:sz w:val="18"/>
        </w:rPr>
        <w:t>Çalışan enleme kiriş montajı sırasında ayağının kayma riski ve 9 metre yükseklikte dengesini kaybetme tehlikesini önceden algılayamadı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emniyet kemeri ankraj bağlantısı yapılmadan yüksekte çalışma gerçekleşti?</w:t>
              <w:br/>
              <w:t>YANIT: Çalışma alanında uygun ankraj noktası mevcut olmasına rağmen, çalışanın emniyet kemeri bağlantısını yapıp yapmadığının kontrolü ve gözetimi yetersizdi. Kaza noktasında çalışanın ankraj bağlantısını uzaktan tespit etmenin zor olması ve supervizör/formen/ekip başı sabit varlığının yeterli olmaması nedeniyle, çalışanın güvenli çalışma prosedürüne uyup uymadığı anlık olarak denetlenemedi.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kritik operasyonlarda sürekli ve yakın gözetim organizasyonel olarak planlanmadı?</w:t>
              <w:br/>
              <w:t>YANIT: Yönetim sistemleri ve organizasyonel yapıda yapısal eksiklikler mevcuttu. Sahada İSG personeli bulunmasına rağmen, supervizör, formen veya ekip başının sabit ve yakın varlığı yeterli değildi. Yüksekte çalışma gibi yüksek riskli faaliyetlerde çalışanların emniyet kemeri bağlantılarının uzaktan tespit edilmesinin zor olduğu belirtildi. Kritik kontrol noktalarında doğrudan gözetim sistemi organizasyonel düzeyde planlanmamıştı.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yönetim özel gözetim protokolleri ve kaynak tahsisini önceliklendirmedi?</w:t>
              <w:br/>
              <w:t>YANIT: Risk değerlendirme ve kontrol sistemleri yetersizdi. Genel İSG personeli varlığına rağmen, 9 metre yükseklikteki enleme kirişi kalıp montajı gibi kritik işler için sürekli ve özel gözetim sağlanmadı. Yüksekten düşme gibi yüksek riskli operasyonları diğer rutin işlerden ayırt edecek ve bu işler için zorunlu sürekli gözetim gerektiren özel protokoller oluşturulmamıştı.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risk değerlendirme ve kontrol sistemleri operasyonel gerçeklikle uyumlu değildi?</w:t>
              <w:br/>
              <w:t>YANIT: Kağıt üzerindeki kontrol sistemleri sahada etkin çalışmıyordu. Eğitimler verilmiş, KKD zimmetlenmiş, prosedürler mevcuttu ancak kaza noktasında çalışanın ankraj bağlantısını uzaktan tespit etmenin zor olduğu ve supervizör/formen/ekip başı sabit varlığının yeterli olmadığı tespit edildi. Sistem, operasyonel zorlukları yansıtacak şekilde gözden geçirilmemiş ve bu gerçekliğe uygun kontrol mekanizmaları geliştirilmemişti.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saha operasyonlarından gelen veriler sistemik öğrenmeye dönüştürülmedi?</w:t>
              <w:br/>
              <w:t>YANIT: Organizasyon zayıf raporlama ve öğrenme kültürüne sahipti. Ankraj bağlantısını uzaktan tespit etmenin zor olduğu tespiti, organizasyonun daha önceki çalışmalarda bu gözlemi yapıp analiz etmediğini gösteriyor. Yakın kaçışlar, denetim bulguları ve kontrol uygulanabilirliği gözlemleri toplanıp analiz edilmediği için, benzer risklerin tekrarlanmasını önleyecek sistematik iyileştirmeler yapılmamıştı.</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Saha Operasyonlarından Sistemik Öğrenme Yapısının Eksikliği</w:t>
            </w:r>
          </w:p>
        </w:tc>
      </w:tr>
      <w:tr>
        <w:tc>
          <w:tcPr>
            <w:tcW w:type="dxa" w:w="9360"/>
            <w:shd w:val="clear" w:color="auto" w:fill="F5F5F5"/>
            <w:tcMar>
              <w:top w:w="100" w:type="dxa"/>
              <w:bottom w:w="100" w:type="dxa"/>
              <w:left w:w="140" w:type="dxa"/>
              <w:right w:w="140" w:type="dxa"/>
            </w:tcMar>
          </w:tcPr>
          <w:p>
            <w:r>
              <w:rPr>
                <w:color w:val="444444"/>
                <w:sz w:val="20"/>
              </w:rPr>
              <w:t>Organizasyon, saha operasyonlarından gelen performans verilerini sistemik öğrenmeye dönüştüren bir yapı kurmadı çünkü zayıf raporlama ve öğrenme kültürüne sahipti. Raporda ankraj bağlantısını uzaktan tespit etmenin zor olduğu tespiti, organizasyonun daha önceki çalışmalarda bu gözlemi yapıp analiz etmediğini gösteriyor. Yakın kaçışlar, denetim bulguları ve kontrol uygulanabilirliği gözlemleri toplanıp analiz edilmediği için, benzer risklerin tekrarlanmasını önleyecek sistematik iyileştirmeler yapılmamıştır. Kazazede tüm eğitimleri almış, KKD'si zimmetli ve standartlara uygun olmasına rağmen, saha pratiğinde ankraj kullanımının zor izlenebilir olması sorunu önceden tespit edilip çözülmemiştir. Bu, organizasyonun saha gerçeklerinden öğrenmeyen, reaktif bir yaklaşıma sahip olduğunu ortaya koymaktadır.</w:t>
            </w:r>
          </w:p>
        </w:tc>
      </w:tr>
    </w:tbl>
    <w:p/>
    <w:p>
      <w:pPr>
        <w:spacing w:before="200" w:after="80"/>
      </w:pPr>
      <w:r>
        <w:rPr>
          <w:b/>
          <w:color w:val="2E6DA4"/>
          <w:sz w:val="22"/>
        </w:rPr>
        <w:t>4.4 Organizasyonel Faktörler</w:t>
      </w:r>
    </w:p>
    <w:p>
      <w:pPr>
        <w:pStyle w:val="ListBullet"/>
        <w:spacing w:before="40" w:after="40"/>
      </w:pPr>
      <w:r>
        <w:rPr>
          <w:color w:val="444444"/>
          <w:sz w:val="20"/>
        </w:rPr>
        <w:t>Yakın kaçış olayları, denetim bulguları ve saha gözlemlerinin sistematik olarak toplanması, analiz edilmesi ve iyileştirme aksiyonlarına dönüştürülmesi için kurumsal bir mekanizma bulunmamaktadır</w:t>
      </w:r>
    </w:p>
    <w:p>
      <w:pPr>
        <w:pStyle w:val="ListBullet"/>
        <w:spacing w:before="40" w:after="40"/>
      </w:pPr>
      <w:r>
        <w:rPr>
          <w:color w:val="444444"/>
          <w:sz w:val="20"/>
        </w:rPr>
        <w:t>Saha personelinin (işçiler, formenler, mühendisler) güvenlik gözlemlerini ve iyileştirme önerilerini paylaşabileceği etkin bir raporlama kültürü ve sistemi oluşturulmamıştır</w:t>
      </w:r>
    </w:p>
    <w:p>
      <w:pPr>
        <w:pStyle w:val="ListBullet"/>
        <w:spacing w:before="40" w:after="40"/>
      </w:pPr>
      <w:r>
        <w:rPr>
          <w:color w:val="444444"/>
          <w:sz w:val="20"/>
        </w:rPr>
        <w:t>Benzer projelerdeki kazalar ve yakın kaçışlardan çıkarılan derslerin organizasyon genelinde paylaşılması ve uygulamaya konması için yapılandırılmış bir süreç yoktur</w:t>
      </w:r>
    </w:p>
    <w:p>
      <w:pPr>
        <w:pStyle w:val="ListBullet"/>
        <w:spacing w:before="40" w:after="40"/>
      </w:pPr>
      <w:r>
        <w:rPr>
          <w:color w:val="444444"/>
          <w:sz w:val="20"/>
        </w:rPr>
        <w:t>Yönetim, saha gerçekliklerini yansıtan verileri (örneğin ankraj bağlantısının uzaktan tespit edilmesinin zorluğu) proaktif olarak toplamak ve bu verilere dayalı sistem iyileştirmeleri yapmak yerine, reaktif bir yaklaşım benimsemiştir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KORUMASIZ YÜKSEKLİK TEHLİKESİ</w:t>
            </w:r>
          </w:p>
        </w:tc>
      </w:tr>
    </w:tbl>
    <w:p/>
    <w:p>
      <w:pPr>
        <w:spacing w:before="200" w:after="80"/>
      </w:pPr>
      <w:r>
        <w:rPr>
          <w:b/>
          <w:color w:val="2E6DA4"/>
          <w:sz w:val="22"/>
        </w:rPr>
        <w:t>5.1 Başlangıç Durumu ve Doğrudan Neden</w:t>
      </w:r>
    </w:p>
    <w:p>
      <w:pPr>
        <w:spacing w:before="80" w:after="120"/>
      </w:pPr>
      <w:r>
        <w:rPr>
          <w:b w:val="0"/>
          <w:i w:val="0"/>
          <w:color w:val="444444"/>
          <w:sz w:val="18"/>
        </w:rPr>
        <w:t>9 metre yükseklikte çalışılan enleme kiriş montaj alanında ankraj noktası mevcut olmasına rağmen emniyet kemeri bağlantısı yapılmadığı için düşme sonucu ağır yaralanma meydana geldi. Yüksekten düşme riski, inşaat sektöründe en yüksek ölüm ve ciddi yaralanma oranlarına sahip tehlikelerden biridir ve bu olayda da fatal potansiyel açıkça görülmektedir.</w:t>
      </w:r>
    </w:p>
    <w:p>
      <w:pPr>
        <w:spacing w:before="80" w:after="160"/>
      </w:pPr>
      <w:r>
        <w:rPr>
          <w:b/>
          <w:i w:val="0"/>
          <w:color w:val="444444"/>
          <w:sz w:val="18"/>
        </w:rPr>
        <w:t>9 metre yükseklikte çalışılan enleme kiriş montaj alanında ankraj noktası mevcut olmasına rağmen emniyet kemeri bağlantısı yapılmadı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emniyet kemeri ankraj bağlantısı yapılmadan 9 metre yükseklikte çalışma gerçekleşti?</w:t>
              <w:br/>
              <w:t>YANIT: Çalışma alanında ankraj noktası mevcut olmasına rağmen çalışanın bu bağlantıyı yapmamış olması ve kaza noktasında çalışanın ankraj bağlantısını uzaktan tespit etmenin zor olması nedeniyle güvenli çalışma prosedürlerinin uygulanmasında hem bireysel uyum eksikliği hem de sürekli denetim yetersizliği mevcuttu.</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ankraj bağlantısının sürekli ve etkin denetimi sağlanamadı?</w:t>
              <w:br/>
              <w:t>YANIT: Çalışma anında supervizör/formen/ekip başının sabit varlığı yeterli değildi. Kaza noktasında çalışanın ankraj bağlantısını uzaktan tespit etmenin zor olduğu tespit edildi. Saha genelinde İSG personeli ve çoklu ekipler mevcut olmasına rağmen, yüksekte çalışma yapan işçinin emniyet kemeri bağlantısının düzenli kontrolünü yapacak bir gözetim sistemi etkin şekilde işlemedi.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yüksekte çalışma noktalarında yeterli denetim kaynağı tahsis edilmedi?</w:t>
              <w:br/>
              <w:t>YANIT: Risk bazlı gözetim planlaması yapılmamıştı. Saha genelinde İSG personeli bulunmasına rağmen, kaza noktasında çalışanın emniyet kemeri ankraj bağlantısını uzaktan tespit etmenin zor olduğu ve supervizör/formen/ekip başı sabit varlığının yeterli olmadığı belirtildi. Yüksekte çalışma gibi yüksek riskli aktiviteler için sürekli ve yakın gözetim yapacak özel kaynak tahsisi ve organizasyon sistemi oluşturulmamıştı.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risk bazlı gözetim planlaması prosedürü tanımlanmamıştı?</w:t>
              <w:br/>
              <w:t>YANIT: Yüksek riskli aktiviteler için proaktif ve risk bazlı gözetim planlaması yapılmasını sağlayan bir yönetim sistemi prosedürü tanımlanmamıştı. Mevcut sistemde, İSG personeli genel olarak sahada bulunsa da, kritik riskli işler için gözetim yoğunluğu ve kaynak tahsisi risk seviyesine göre planlanmamıştı. Risk seviyesi arttıkça gözetim frekansı ve yoğunluğunun da artması gerektiğini tanımlayan bir sistem mevcut değildi.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risk bazlı gözetim prosedürünü öncelik olarak belirlemedi?</w:t>
              <w:br/>
              <w:t>YANIT: Yönetim, yüksek riskli aktiviteler için risk seviyesine göre kaynak tahsisi ve gözetim prosedürünü tasarlayıp uygulama önceliği olarak belirlemedi. Saha genelinde İSG personeli mevcut olmasına rağmen, yüksek riskli iş noktalarında aktif gözetim için sistematik bir kaynak tahsisi yapılmamıştı. Bu, yönetimin güvenliği kaynak kararlarında önceliklendirmediğini gösterir.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Yüksek Riskli Aktiviteler İçin Risk Bazlı Kaynak Tahsisi ve Gözetim Önceliğinin Eksikliği</w:t>
            </w:r>
          </w:p>
        </w:tc>
      </w:tr>
      <w:tr>
        <w:tc>
          <w:tcPr>
            <w:tcW w:type="dxa" w:w="9360"/>
            <w:shd w:val="clear" w:color="auto" w:fill="F5F5F5"/>
            <w:tcMar>
              <w:top w:w="100" w:type="dxa"/>
              <w:bottom w:w="100" w:type="dxa"/>
              <w:left w:w="140" w:type="dxa"/>
              <w:right w:w="140" w:type="dxa"/>
            </w:tcMar>
          </w:tcPr>
          <w:p>
            <w:r>
              <w:rPr>
                <w:color w:val="444444"/>
                <w:sz w:val="20"/>
              </w:rPr>
              <w:t>Yönetim, yüksek riskli aktiviteler (özellikle yüksekte çalışma gibi kritik işler) için risk seviyesine göre kaynak tahsisi ve gözetim prosedürünü tasarlayıp uygulama önceliği olarak belirlemedi. Raporda çalışma anında supervizör/formen/ekip başı sabit varlığının yeterli olmadığı tespit edilmiş. Saha genelinde İSG personeli mevcut olmasına rağmen, yüksek riskli iş noktalarında aktif gözetim için sistematik bir kaynak tahsisi (örneğin sürekli formen ataması, ankraj kullanım kontrolü mekanizması) yapılmamış. Bu, yönetimin güvenliği kaynak kararlarında (bütçe, personel ataması) önceliklendirmediğini gösterir. Organizasyon, genel güvenlik varlığının yeterli olacağını varsaymış, ancak fatal potansiyeli yüksek operasyonlarda özel kaynak tahsisi gerekliliğini göz ardı etmiştir.</w:t>
            </w:r>
          </w:p>
        </w:tc>
      </w:tr>
    </w:tbl>
    <w:p/>
    <w:p>
      <w:pPr>
        <w:spacing w:before="200" w:after="80"/>
      </w:pPr>
      <w:r>
        <w:rPr>
          <w:b/>
          <w:color w:val="2E6DA4"/>
          <w:sz w:val="22"/>
        </w:rPr>
        <w:t>5.4 Organizasyonel Faktörler</w:t>
      </w:r>
    </w:p>
    <w:p>
      <w:pPr>
        <w:pStyle w:val="ListBullet"/>
        <w:spacing w:before="40" w:after="40"/>
      </w:pPr>
      <w:r>
        <w:rPr>
          <w:color w:val="444444"/>
          <w:sz w:val="20"/>
        </w:rPr>
        <w:t>Üst yönetim, yüksek riskli operasyonlar için özel gözetim kaynakları (ek supervizör, formen, güvenlik gözlemcisi) tahsis etmeyi stratejik bir güvenlik yatırımı olarak görmemiş ve bütçe önceliklerinde bu kaynakları ayırmamıştır</w:t>
      </w:r>
    </w:p>
    <w:p>
      <w:pPr>
        <w:pStyle w:val="ListBullet"/>
        <w:spacing w:before="40" w:after="40"/>
      </w:pPr>
      <w:r>
        <w:rPr>
          <w:color w:val="444444"/>
          <w:sz w:val="20"/>
        </w:rPr>
        <w:t>Risk değerlendirme süreçleri, yüksek riskli aktiviteleri belirlemekte ancak bu aktiviteler için gereken gözetim yoğunluğunu ve kaynak ihtiyacını operasyonel planlama ve kaynak tahsisine bağlamamaktadır</w:t>
      </w:r>
    </w:p>
    <w:p>
      <w:pPr>
        <w:pStyle w:val="ListBullet"/>
        <w:spacing w:before="40" w:after="40"/>
      </w:pPr>
      <w:r>
        <w:rPr>
          <w:color w:val="444444"/>
          <w:sz w:val="20"/>
        </w:rPr>
        <w:t>Organizasyonda 'bir formen birden fazla ekibi gözetebilir' veya 'genel İSG varlığı yeterlidir' gibi varsayımlar, yüksek riskli operasyonlarda sürekli ve yakın gözetim gerekliliğinin önüne geçmiştir</w:t>
      </w:r>
    </w:p>
    <w:p>
      <w:pPr>
        <w:pStyle w:val="ListBullet"/>
        <w:spacing w:before="40" w:after="40"/>
      </w:pPr>
      <w:r>
        <w:rPr>
          <w:color w:val="444444"/>
          <w:sz w:val="20"/>
        </w:rPr>
        <w:t>Yönetim, güvenlik kaynak tahsisini maliyet merkezi olarak görmekte, ancak kazaların maliyeti (yaralanma, iş kaybı, itibar kaybı, yasal sorumluluklar) ile proaktif güvenlik yatırımlarının maliyet-fayda analizi yapılmamaktadır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GEREKLİ KKD KULLANILMAMASI</w:t>
            </w:r>
          </w:p>
        </w:tc>
      </w:tr>
    </w:tbl>
    <w:p/>
    <w:p>
      <w:pPr>
        <w:spacing w:before="200" w:after="80"/>
      </w:pPr>
      <w:r>
        <w:rPr>
          <w:b/>
          <w:color w:val="2E6DA4"/>
          <w:sz w:val="22"/>
        </w:rPr>
        <w:t>6.1 Başlangıç Durumu ve Doğrudan Neden</w:t>
      </w:r>
    </w:p>
    <w:p>
      <w:pPr>
        <w:spacing w:before="80" w:after="120"/>
      </w:pPr>
      <w:r>
        <w:rPr>
          <w:b w:val="0"/>
          <w:i w:val="0"/>
          <w:color w:val="444444"/>
          <w:sz w:val="18"/>
        </w:rPr>
        <w:t>Çalışan zimmetinde EN 361/353/362 standartlarına uygun emniyet kemeri bulunmasına ve ankraj noktası olmasına rağmen emniyet kemerini bağlamadan yüksekte çalışmaya devam etti. KKD zimmet kayıtları mevcut, kullanılan emniyet kemeri standartlara uygun ancak kaza anında bağlantı yapılmadığı tespit edilmiştir. Bu durum, KKD'nin fiziksel varlığı ile fiili kullanımı arasındaki kritik boşluğu göstermektedir.</w:t>
      </w:r>
    </w:p>
    <w:p>
      <w:pPr>
        <w:spacing w:before="80" w:after="160"/>
      </w:pPr>
      <w:r>
        <w:rPr>
          <w:b/>
          <w:i w:val="0"/>
          <w:color w:val="444444"/>
          <w:sz w:val="18"/>
        </w:rPr>
        <w:t>Çalışan zimmetinde bulunan standartlara uygun emniyet kemerini mevcut ankraj noktasına bağlamadan yüksekte çalışmaya devam etti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 emniyet kemerini ankraj noktasına bağlamadan çalışmaya devam etti?</w:t>
              <w:br/>
              <w:t>YANIT: Güvenli çalışma prosedürlerini uygulamadı ve sahadaki gözetim-denetim yetersizdi. Kaza anında saha genelinde İSG personeli ve çoklu ekipler mevcuttu ancak kaza noktasında çalışanın ankraj bağlantısını uzaktan tespit etmenin zor olduğu ve çalışma anında supervizör/formen/ekip başı sabit varlığının yeterli olmadığı tespit edildi.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bu kritik noktada sürekli gözetim sağlanamadı?</w:t>
              <w:br/>
              <w:t>YANIT: Organizasyonel düzeyde yüksek riskli operasyonlar için özel gözetim planlaması yapılmamıştı. Saha genelinde İSG personeli ve ekipler mevcut olmasına rağmen, bu spesifik yüksek riskli çalışma noktasında supervizör veya ekip başının sabit görevlendirilmesi yapılmamıştı. Gözetim stratejisi fiziksel alan özellikleri ve risk seviyesi dikkate alınarak planlanmamıştı.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özel gözetim planlaması ve kaynak tahsisi yapılmadı?</w:t>
              <w:br/>
              <w:t>YANIT: Yüksek riskli operasyonları önceden tanımlayan, sınıflandıran ve bu operasyonlar için özel gözetim gereksinimleri ile kaynak tahsisi yapan sistematik bir risk değerlendirme ve planlama süreci yoktu. İş izni verilen aktivitelerin risk seviyesine göre kategorize edilmesi, yüksek riskli işlerde özel gözetim planı hazırlanması, gözetim personelinin pozisyonlandırılması ve sayısının belirlenmesi gibi sistemik süreçler eksikti.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kritik risk yönetimi süreçleri için kapasite ve kaynak tahsis edilmedi?</w:t>
              <w:br/>
              <w:t>YANIT: Organizasyon, kritik yüksekte çalışma operasyonları için gerekli sürekli gözetim ve koçluk altyapısını kurmamıştı. 18 yaşında ve sadece 7 aylık deneyime sahip genç bir çalışanın 9 metre yükseklikte kritik kalıp montajı yaparken yeterli saha koçluğu ve sürekli gözetim olmadan bırakıldığı tespit edildi. Yüksek riskli operasyonlar için yeterli sayıda deneyimli süpervizör, formen ve mentor tahsis edilmemiş, gerçek zamanlı gözetim sağlayacak yapısal kaynaklar oluşturulmamıştı.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sürekli gözetim ve koçluk altyapısı stratejik öncelik olarak belirlenmedi?</w:t>
              <w:br/>
              <w:t>YANIT: Organizasyon, yüksek riskli operasyonlarda emniyet kemeri kullanımı ve ankraj bağlantısının fiilen yapılıp yapılmadığını sistematik olarak izleyecek bir uygunluk doğrulama sistemi kurmamıştı. Prosedür varlığı ile uygulama gerçekliği arasında sistematik bir izleme boşluğu vardı. Eğitim kayıtları ve KKD zimmet kayıtları mevcut olsa da, kritik yükseklik çalışmalarında ankraj bağlantısının fiilen yapılıp yapılmadığını düzenli olarak denetleyecek bir program tasarlanmamış ve operasyonel gerekliliklere entegre edilmemişti.</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Yüksek Riskli Operasyonlarda Uygunluk Doğrulama Sistemi Eksikliği</w:t>
            </w:r>
          </w:p>
        </w:tc>
      </w:tr>
      <w:tr>
        <w:tc>
          <w:tcPr>
            <w:tcW w:type="dxa" w:w="9360"/>
            <w:shd w:val="clear" w:color="auto" w:fill="F5F5F5"/>
            <w:tcMar>
              <w:top w:w="100" w:type="dxa"/>
              <w:bottom w:w="100" w:type="dxa"/>
              <w:left w:w="140" w:type="dxa"/>
              <w:right w:w="140" w:type="dxa"/>
            </w:tcMar>
          </w:tcPr>
          <w:p>
            <w:r>
              <w:rPr>
                <w:color w:val="444444"/>
                <w:sz w:val="20"/>
              </w:rPr>
              <w:t>Organizasyon, yüksek riskli operasyonlarda (9 metre yükseklikte çalışma gibi) emniyet kemeri kullanımı ve ankraj bağlantısının fiilen yapılıp yapılmadığını sistematik olarak izleyecek bir uygunluk doğrulama sistemi kurmamıştır. Raporda kaza noktasında çalışanın ankraj bağlantısını uzaktan tespit etmenin zor olduğu ve çalışma anında supervizör/formen/ekip başı sabit varlığının yeterli olmadığı bulguları, sürekli gözetim ve uygunluk kontrolü için yapısal bir altyapının eksikliğini ortaya koymaktadır. Bu durum, prosedür varlığı (emniyet kemeri takma zorunluluğu) ile uygulama gerçekliği arasında sistematik bir izleme boşluğu olduğunu gösterir. Eğitim kayıtları ve KKD zimmet kayıtları mevcut olsa da, kritik yükseklik çalışmalarında ankraj bağlantısının fiilen yapılıp yapılmadığını düzenli olarak denetleyecek bir program (örneğin zorunlu eşlik sistemi, teknolojik izleme, periyodik denetim rotaları) tasarlanmamış ve operasyonel gerekliliklere entegre edilmemiştir.</w:t>
            </w:r>
          </w:p>
        </w:tc>
      </w:tr>
    </w:tbl>
    <w:p/>
    <w:p>
      <w:pPr>
        <w:spacing w:before="200" w:after="80"/>
      </w:pPr>
      <w:r>
        <w:rPr>
          <w:b/>
          <w:color w:val="2E6DA4"/>
          <w:sz w:val="22"/>
        </w:rPr>
        <w:t>6.4 Organizasyonel Faktörler</w:t>
      </w:r>
    </w:p>
    <w:p>
      <w:pPr>
        <w:pStyle w:val="ListBullet"/>
        <w:spacing w:before="40" w:after="40"/>
      </w:pPr>
      <w:r>
        <w:rPr>
          <w:color w:val="444444"/>
          <w:sz w:val="20"/>
        </w:rPr>
        <w:t>Organizasyon, kritik güvenlik kontrollerinin (emniyet kemeri ankraj bağlantısı gibi) kağıt üzerinde var olması ile sahada fiilen uygulanması arasındaki farkı kapatacak sistematik bir doğrulama mekanizması kurmamıştır</w:t>
      </w:r>
    </w:p>
    <w:p>
      <w:pPr>
        <w:pStyle w:val="ListBullet"/>
        <w:spacing w:before="40" w:after="40"/>
      </w:pPr>
      <w:r>
        <w:rPr>
          <w:color w:val="444444"/>
          <w:sz w:val="20"/>
        </w:rPr>
        <w:t>Yüksek riskli operasyonlarda zorunlu eşlik sistemi (buddy system), teknolojik izleme araçları (akıllı emniyet kemerleri, sensörler) veya periyodik denetim rotaları gibi proaktif izleme yöntemleri değerlendirilmemiş ve uygulanmamıştır</w:t>
      </w:r>
    </w:p>
    <w:p>
      <w:pPr>
        <w:pStyle w:val="ListBullet"/>
        <w:spacing w:before="40" w:after="40"/>
      </w:pPr>
      <w:r>
        <w:rPr>
          <w:color w:val="444444"/>
          <w:sz w:val="20"/>
        </w:rPr>
        <w:t>Güvenlik yönetimi reaktif bir yaklaşımla yürütülmekte; prosedürler oluşturulmakta, eğitimler verilmekte ancak bu prosedürlerin sahada gerçekten uygulanıp uygulanmadığını sürekli olarak izleyen bir sistem bulunmamaktadır</w:t>
      </w:r>
    </w:p>
    <w:p>
      <w:pPr>
        <w:pStyle w:val="ListBullet"/>
        <w:spacing w:before="40" w:after="40"/>
      </w:pPr>
      <w:r>
        <w:rPr>
          <w:color w:val="444444"/>
          <w:sz w:val="20"/>
        </w:rPr>
        <w:t>Organizasyon, uygunluk izleme sistemini tasarım aşamasında ihmal etmiş ve bu yapısal güvenlik yatırımını stratejik öncelik olarak belirlememiştir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YETERSİZ GÖZETİM</w:t>
            </w:r>
          </w:p>
        </w:tc>
      </w:tr>
    </w:tbl>
    <w:p/>
    <w:p>
      <w:pPr>
        <w:spacing w:before="200" w:after="80"/>
      </w:pPr>
      <w:r>
        <w:rPr>
          <w:b/>
          <w:color w:val="2E6DA4"/>
          <w:sz w:val="22"/>
        </w:rPr>
        <w:t>7.1 Başlangıç Durumu ve Doğrudan Neden</w:t>
      </w:r>
    </w:p>
    <w:p>
      <w:pPr>
        <w:spacing w:before="80" w:after="120"/>
      </w:pPr>
      <w:r>
        <w:rPr>
          <w:b w:val="0"/>
          <w:i w:val="0"/>
          <w:color w:val="444444"/>
          <w:sz w:val="18"/>
        </w:rPr>
        <w:t>Yüksekte çalışma sırasında supervizör/formen/ekip başının sabit varlığı yeterli olmadığı için çalışanın ankraj bağlantısını uzaktan tespit etmenin zor olduğu ve emniyet kemeri kullanımının kontrol edilemediği ortaya çıktı. Raporda çalışma anında supervizör/formen/ekip başı sabit varlığının yeterli olmadığı tespit edildi ve ankraj bağlantısını uzaktan tespit etmenin zor olduğu belirtildi.</w:t>
      </w:r>
    </w:p>
    <w:p>
      <w:pPr>
        <w:spacing w:before="80" w:after="160"/>
      </w:pPr>
      <w:r>
        <w:rPr>
          <w:b/>
          <w:i w:val="0"/>
          <w:color w:val="444444"/>
          <w:sz w:val="18"/>
        </w:rPr>
        <w:t>Yüksekte çalışma sırasında supervizör/formen/ekip başının sabit varlığı yeterli olmadı ve ankraj bağlantısı kontrolü yapılamadı</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supervizör/formen/ekip başının sabit varlığı yeterli olmadı?</w:t>
              <w:br/>
              <w:t>YANIT: Yüksek riskli iş noktalarında sürekli, yakın mesafeli gözetim sağlayacak bir operasyonel protokol tasarlanmamıştı. Saha genelinde İSG personeli mevcut olmasına rağmen, kritik yükseklik çalışmalarında her işçi için birebir gözetim gereksinimi sistematik olarak belirlenmemişti.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sürekli gözetim protokolü tasarlanmamıştı?</w:t>
              <w:br/>
              <w:t>YANIT: Organizasyon, risk seviyesine göre farklılaştırılmış gözetim modeli geliştirmemişti. Genel İSG personeli varlığının yeterli olacağı varsayılmış, ancak 9 metre yükseklikte çalışma gibi kritik durumlarda zorunlu sürekli gözetim gerekliliği operasyonel planlamaya entegre edilmemişti.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seviyesine göre farklılaştırılmış gözetim modeli geliştirilmemişti?</w:t>
              <w:br/>
              <w:t>YANIT: Kritik kontrollerin fiilen uygulandığının yerinde, gerçek zamanlı doğrulanması için sistematik bir süreç kurulmamıştı. Prosedür varlığı ile uygulama gerçekliği arasında bir izleme boşluğu olduğu, ancak bu boşluğu kapatacak bir gözetim mekanizmasının tasarlanmadığı anlaşıldı.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kritik kontrollerin yerinde doğrulanması için sistematik süreç kurulmamıştı?</w:t>
              <w:br/>
              <w:t>YANIT: Gözetim kaynaklarının tahsisi, iş planlaması sırasında risk seviyesine göre dinamik olarak belirlenmemişti. Yüksek riskli aktiviteler için bir formen-bir işçi veya sürekli gözetim gibi kaynak tahsis kuralları oluşturulmamış, genel saha mevcudiyeti yeterli görülmüştü.</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gözetim kaynaklarının risk seviyesine göre dinamik planlanması yapılmamıştı?</w:t>
              <w:br/>
              <w:t>YANIT: Yönetim, yüksek riskli operasyonlarda frontline supervizörün fiziksel varlığını zorunlu kılacak bir operasyonel model kurmamıştı. Genel İSG varlığı yeterli kabul edilmiş, ancak kritik noktalarda supervizörün sürekli sahada olması, ankraj kullanımını yakından gözlemlemesi ve anında müdahale edebilmesi gerekliliği stratejik bir öncelik olarak belirlenmemişti.</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Frontline Supervizörün Fiziksel Varlığını Zorunlu Kılan Gözetim Modeli Eksikliği</w:t>
            </w:r>
          </w:p>
        </w:tc>
      </w:tr>
      <w:tr>
        <w:tc>
          <w:tcPr>
            <w:tcW w:type="dxa" w:w="9360"/>
            <w:shd w:val="clear" w:color="auto" w:fill="F5F5F5"/>
            <w:tcMar>
              <w:top w:w="100" w:type="dxa"/>
              <w:bottom w:w="100" w:type="dxa"/>
              <w:left w:w="140" w:type="dxa"/>
              <w:right w:w="140" w:type="dxa"/>
            </w:tcMar>
          </w:tcPr>
          <w:p>
            <w:r>
              <w:rPr>
                <w:color w:val="444444"/>
                <w:sz w:val="20"/>
              </w:rPr>
              <w:t>Yönetim, yüksek riskli operasyonlarda (özellikle 9 metre yükseklikte çalışma gibi fatal potansiyeli yüksek işlerde) frontline supervizör/formenin fiziksel olarak sahada, sürekli ve yakın mesafede bulunmasını zorunlu kılan bir gözetim modeli kurmamıştır. Saha genelinde İSG personeli mevcut olmasına rağmen, kritik yükseklik çalışmalarında supervizörün işçinin hemen yanında olması, emniyet kemeri ankraj bağlantısını görsel olarak doğrulaması ve anında müdahale edebilmesi gerekliliği operasyonel bir standart haline getirilmemiştir. Raporda kaza noktasında çalışanın ankraj bağlantısını uzaktan tespit etmenin zor olduğu tespiti, supervizörün uzaktan izleme yerine yakın mesafeli, aktif gözetim yapması gerektiğini ortaya koymaktadır. Organizasyon, risk seviyesine göre farklılaştırılmış gözetim yoğunluğu (örneğin yüksek riskli işlerde bir formen-bir işçi modeli) tanımlamamış, genel saha varlığının yeterli olacağını varsaymıştır.</w:t>
            </w:r>
          </w:p>
        </w:tc>
      </w:tr>
    </w:tbl>
    <w:p/>
    <w:p>
      <w:pPr>
        <w:spacing w:before="200" w:after="80"/>
      </w:pPr>
      <w:r>
        <w:rPr>
          <w:b/>
          <w:color w:val="2E6DA4"/>
          <w:sz w:val="22"/>
        </w:rPr>
        <w:t>7.4 Organizasyonel Faktörler</w:t>
      </w:r>
    </w:p>
    <w:p>
      <w:pPr>
        <w:pStyle w:val="ListBullet"/>
        <w:spacing w:before="40" w:after="40"/>
      </w:pPr>
      <w:r>
        <w:rPr>
          <w:color w:val="444444"/>
          <w:sz w:val="20"/>
        </w:rPr>
        <w:t>Organizasyon, yüksek riskli operasyonlarda frontline supervizörün fiziksel olarak işçinin hemen yanında, görsel mesafede bulunmasını gerektiren bir operasyonel standart oluşturmamıştır</w:t>
      </w:r>
    </w:p>
    <w:p>
      <w:pPr>
        <w:pStyle w:val="ListBullet"/>
        <w:spacing w:before="40" w:after="40"/>
      </w:pPr>
      <w:r>
        <w:rPr>
          <w:color w:val="444444"/>
          <w:sz w:val="20"/>
        </w:rPr>
        <w:t>Risk seviyesine göre farklılaştırılmış gözetim modeli (düşük risk: periyodik kontrol, orta risk: sık denetim, yüksek risk: sürekli yakın gözetim) tanımlanmamış ve operasyonel planlamaya entegre edilmemiştir</w:t>
      </w:r>
    </w:p>
    <w:p>
      <w:pPr>
        <w:pStyle w:val="ListBullet"/>
        <w:spacing w:before="40" w:after="40"/>
      </w:pPr>
      <w:r>
        <w:rPr>
          <w:color w:val="444444"/>
          <w:sz w:val="20"/>
        </w:rPr>
        <w:t>Yüksek riskli işlerde bir formen-bir işçi veya zorunlu eşlik modeli gibi kaynak tahsis kuralları oluşturulmamış, genel saha mevcudiyeti yeterli görülmüştür</w:t>
      </w:r>
    </w:p>
    <w:p>
      <w:pPr>
        <w:pStyle w:val="ListBullet"/>
        <w:spacing w:before="40" w:after="40"/>
      </w:pPr>
      <w:r>
        <w:rPr>
          <w:color w:val="444444"/>
          <w:sz w:val="20"/>
        </w:rPr>
        <w:t>Supervizör ve formenlerin günlük görev tanımları ve performans değerlendirmeleri, yüksek riskli operasyonlarda sürekli fiziksel varlık ve aktif gözetim gereksinimini içermemektedir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5 - EĞİTİM-UYGULAMA BOŞLUĞU</w:t>
            </w:r>
          </w:p>
        </w:tc>
      </w:tr>
    </w:tbl>
    <w:p/>
    <w:p>
      <w:pPr>
        <w:spacing w:before="200" w:after="80"/>
      </w:pPr>
      <w:r>
        <w:rPr>
          <w:b/>
          <w:color w:val="2E6DA4"/>
          <w:sz w:val="22"/>
        </w:rPr>
        <w:t>8.1 Başlangıç Durumu ve Doğrudan Neden</w:t>
      </w:r>
    </w:p>
    <w:p>
      <w:pPr>
        <w:spacing w:before="80" w:after="120"/>
      </w:pPr>
      <w:r>
        <w:rPr>
          <w:b w:val="0"/>
          <w:i w:val="0"/>
          <w:color w:val="444444"/>
          <w:sz w:val="18"/>
        </w:rPr>
        <w:t>18 yaşında ve 7 ay deneyimli genç çalışana yönelik yüksekte çalışma eğitiminin teorik seviyede kaldığı, sahada emniyet kemeri bağlama alışkanlığının davranışa dönüşmediği anlaşıldı. Çalışan 18 yaşında, projede yaklaşık 7 ay çalışma süresi var. İş girişi, yüksekte çalışma ve toolbox eğitimlerine katılım kayıtları mevcut ancak kaza gerçekleşmiş.</w:t>
      </w:r>
    </w:p>
    <w:p>
      <w:pPr>
        <w:spacing w:before="80" w:after="160"/>
      </w:pPr>
      <w:r>
        <w:rPr>
          <w:b/>
          <w:i w:val="0"/>
          <w:color w:val="444444"/>
          <w:sz w:val="18"/>
        </w:rPr>
        <w:t>18 yaşında ve 7 ay deneyimli genç çalışana yönelik yüksekte çalışma eğitimi teorik seviyede kaldı ve emniyet kemeri bağlama davranışa dönüşmedi</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eğitim teorik seviyede kaldı ve emniyet kemeri bağlama davranışa dönüşmedi?</w:t>
              <w:br/>
              <w:t>YANIT: Sahada, çalışanın ankraj bağlantısını fiilen yaptığını doğrulayacak aktif bir denetim ve gözetim uygulaması gerçekleştirilmedi.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aktif denetim ve gözetim uygulaması gerçekleştirilmedi?</w:t>
              <w:br/>
              <w:t>YANIT: Supervizör ve İSG personeli, 9 metre yükseklikteki çalışma noktasında ankraj bağlantısının yapılıp yapılmadığını uzaktan tespit edemediler ve bu durumu rapor ettiler.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ankraj bağlantısını uzaktan tespit edemediler?</w:t>
              <w:br/>
              <w:t>YANIT: Yüksekte çalışma gözetim prosedürü, denetçilerin ankraj bağlantısını yakın mesafeden fiziksel olarak doğrulamasını ve doğrulama zamanlamasını açıkça tanımlamadı.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gözetim prosedürü yakın mesafeden fiziksel doğrulama ve zamanlamayı tanımlamadı?</w:t>
              <w:br/>
              <w:t>YANIT: Organizasyon, yüksekte çalışma gözetim prosedürünü genel seviyede bıraktı; yüksek riskli operasyonlar için spesifik denetim adımlarını (ne zaman, nerede, nasıl, hangi mesafeden kontrol yapılacağı) detaylandırmadı.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yüksek riskli operasyonlar için spesifik denetim adımları detaylandırılmadı?</w:t>
              <w:br/>
              <w:t>YANIT: Organizasyon, yüksek riskli operasyonlar için gözetim prosedürlerini tasarlarken saha gerçekliğini ve uygulanabilirlik zorluklarını dikkate almadı; prosedür teorik seviyede kaldı ve sahada pratik olarak uygulanamaz hale geldi.</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Gözetim Prosedürlerinin Saha Gerçekliğine Uygun Tasarlanmaması</w:t>
            </w:r>
          </w:p>
        </w:tc>
      </w:tr>
      <w:tr>
        <w:tc>
          <w:tcPr>
            <w:tcW w:type="dxa" w:w="9360"/>
            <w:shd w:val="clear" w:color="auto" w:fill="F5F5F5"/>
            <w:tcMar>
              <w:top w:w="100" w:type="dxa"/>
              <w:bottom w:w="100" w:type="dxa"/>
              <w:left w:w="140" w:type="dxa"/>
              <w:right w:w="140" w:type="dxa"/>
            </w:tcMar>
          </w:tcPr>
          <w:p>
            <w:r>
              <w:rPr>
                <w:color w:val="444444"/>
                <w:sz w:val="20"/>
              </w:rPr>
              <w:t>Organizasyon, yüksek riskli operasyonlarda (9 metre yükseklikte çalışma gibi fatal potansiyeli yüksek işlerde) gözetim prosedürlerini tasarlarken saha gerçekliği ve uygulama zorluklarını göz önünde bulundurarak geliştirmedi. Raporda kaza noktasında çalışanın ankraj bağlantısını uzaktan tespit etmenin zor olduğu tespiti, gözetim prosedürünün saha koşullarına uygun olmadığını ortaya koymaktadır. Supervizör, formen ve İSG personelinin yüksekte çalışma sırasında ankraj bağlantısını ne zaman, nerede, hangi mesafeden ve nasıl doğrulayacağına dair spesifik talimatlar prosedürde tanımlanmamıştır. Gözetim prosedürü genel ve teorik seviyede kalmış; örneğin sürekli gözetim yapılacak gibi muğlak ifadeler içermiş ancak fiziksel doğrulama mesafesi, doğrulama zamanlaması (işe başlamadan önce, işe başladıktan 5 dakika sonra vb.), doğrulama yöntemi (görsel teyit + ankraj bağlantısını elle kontrol vb.) gibi kritik detaylar eksik bırakılmıştır.</w:t>
            </w:r>
          </w:p>
        </w:tc>
      </w:tr>
    </w:tbl>
    <w:p/>
    <w:p>
      <w:pPr>
        <w:spacing w:before="200" w:after="80"/>
      </w:pPr>
      <w:r>
        <w:rPr>
          <w:b/>
          <w:color w:val="2E6DA4"/>
          <w:sz w:val="22"/>
        </w:rPr>
        <w:t>8.4 Organizasyonel Faktörler</w:t>
      </w:r>
    </w:p>
    <w:p>
      <w:pPr>
        <w:pStyle w:val="ListBullet"/>
        <w:spacing w:before="40" w:after="40"/>
      </w:pPr>
      <w:r>
        <w:rPr>
          <w:color w:val="444444"/>
          <w:sz w:val="20"/>
        </w:rPr>
        <w:t>Organizasyon, gözetim prosedürlerini geliştirirken saha mühendisleri ve deneyimli supervizörlerin girdisini almamış, pilot uygulamalar yapmamış ve prosedürün saha koşullarında test edilmesini sağlamamıştır</w:t>
      </w:r>
    </w:p>
    <w:p>
      <w:pPr>
        <w:pStyle w:val="ListBullet"/>
        <w:spacing w:before="40" w:after="40"/>
      </w:pPr>
      <w:r>
        <w:rPr>
          <w:color w:val="444444"/>
          <w:sz w:val="20"/>
        </w:rPr>
        <w:t>Prosedürler, kağıt üzerinde var olması gereken kontrolleri tanımlamakta ancak bu kontrollerin sahada nasıl, ne zaman, hangi mesafeden ve hangi yöntemle yapılacağını detaylandırmamaktadır</w:t>
      </w:r>
    </w:p>
    <w:p>
      <w:pPr>
        <w:pStyle w:val="ListBullet"/>
        <w:spacing w:before="40" w:after="40"/>
      </w:pPr>
      <w:r>
        <w:rPr>
          <w:color w:val="444444"/>
          <w:sz w:val="20"/>
        </w:rPr>
        <w:t>Ankraj bağlantısını uzaktan tespit etmenin zor olduğu gibi saha gerçeklikleri prosedür tasarım aşamasında dikkate alınmamış ve bu zorluğu aşacak alternatif yöntemler (yakın mesafeli gözetim, teknolojik izleme, zorunlu eşlik sistemi) prosedüre entegre edilmemiştir</w:t>
      </w:r>
    </w:p>
    <w:p>
      <w:pPr>
        <w:pStyle w:val="ListBullet"/>
        <w:spacing w:before="40" w:after="40"/>
      </w:pPr>
      <w:r>
        <w:rPr>
          <w:color w:val="444444"/>
          <w:sz w:val="20"/>
        </w:rPr>
        <w:t>Prosedür geliştirme süreci reaktif ve teorik kalmış; saha uygulanabilirliği, operasyonel zorluklar ve pratik çözümler prosedür tasarımının merkezine konulmamıştır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Fatal Potansiyeli Yüksek Operasyonlar İçin Risk Bazlı, Proaktif ve Döngüsel Güvenlik Yönetim Sistemi Eksikliği</w:t>
            </w:r>
          </w:p>
        </w:tc>
      </w:tr>
      <w:tr>
        <w:tc>
          <w:tcPr>
            <w:tcW w:type="dxa" w:w="9360"/>
            <w:shd w:val="clear" w:color="auto" w:fill="F5F5F5"/>
            <w:tcMar>
              <w:top w:w="100" w:type="dxa"/>
              <w:bottom w:w="100" w:type="dxa"/>
              <w:left w:w="140" w:type="dxa"/>
              <w:right w:w="140" w:type="dxa"/>
            </w:tcMar>
          </w:tcPr>
          <w:p>
            <w:r>
              <w:rPr>
                <w:color w:val="444444"/>
                <w:sz w:val="20"/>
              </w:rPr>
              <w:t>Tüm kök nedenlerin ortak paydası, organizasyonun fatal potansiyeli yüksek operasyonlar (yüksekte çalışma gibi) için risk bazlı, proaktif ve döngüsel bir güvenlik yönetim sistemi tasarlayıp operasyonelleştirmemiş olmasıdır. Kritik risklerin önceliklendirilmesi (kaynak tahsisi, gözetim yoğunluğu), kontrollerin saha gerçekliğine uygun tasarlanması, fiili uygulamanın sistematik doğrulanması ve operasyonel öğrenmenin sistemik iyileştirmeye dönüştürülmesi gibi temel güvenlik yönetim sistemi bileşenleri kurumsal bir sistem olarak entegre edilmemiştir. Bu durum, güvenlik yönetiminin reaktif (kaza sonrası), parçalı (birbirinden kopuk prosedürler ve uygulamalar) ve denetim-eksik (kontrollerin fiilen uygulanıp uygulanmadığının izlenmemesi) bir yaklaşımla yürütülmesine yol açmıştır. Organizasyon, kağıt üzerinde prosedürler, eğitimler ve KKD zimmet kayıtları oluşturmuş ancak bu kontrollerin sahada gerçekten işleyip işlemediğini, saha gerçekliklerine uygun olup olmadığını ve sürekli iyileştirilip iyileştirilmediğini izleyen bütünleşik bir sistem kurmamıştır. Sonuç olarak, güvenlik yönetimi statik, reaktif ve etkinliği düşük bir durumda kalmış, fatal potansiyeli yüksek operasyonlarda önlenebilir kazalar meydana gelmiştir.</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5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Organizasyonun güvenlik yönetim sistemi, Plan-Do-Check-Act döngüsünün Check (kontrol/izleme) ve Act (iyileştirme) aşamalarında ciddi zayıflıklar göstermektedir. Plan aşamasında prosedürler ve eğitimler oluşturulmakta, Do aşamasında bu prosedürler uygulamaya konulmaya çalışılmakta ancak Check aşamasında prosedürlerin fiilen uygulanıp uygulanmadığı, saha gerçekliklerine uygun olup olmadığı sistematik olarak izlenmemekte ve Act aşamasında saha verilerinden öğrenme ve sürekli iyileştirme gerçekleştirilmemektedir. Bu döngüsel zayıflık, güvenlik yönetim sisteminin etkinliğini ciddi şekilde azaltmakta ve fatal potansiyeli yüksek operasyonlarda kabul edilemez risklere yol açmaktadır.</w:t>
      </w:r>
    </w:p>
    <w:p>
      <w:pPr>
        <w:spacing w:before="200" w:after="80"/>
      </w:pPr>
      <w:r>
        <w:rPr>
          <w:b/>
          <w:color w:val="2E6DA4"/>
          <w:sz w:val="22"/>
        </w:rPr>
        <w:t>5.4 Stratejik Sonuçlar ve Etkiler</w:t>
      </w:r>
    </w:p>
    <w:p>
      <w:pPr>
        <w:pStyle w:val="ListBullet"/>
        <w:spacing w:before="40" w:after="40"/>
      </w:pPr>
      <w:r>
        <w:rPr>
          <w:color w:val="C0392B"/>
          <w:sz w:val="20"/>
        </w:rPr>
        <w:t>Organizasyon, güvenlik yönetimini stratejik bir öncelik olarak belirlemeli ve fatal potansiyeli yüksek operasyonlar için özel kaynak tahsisi (bütçe, personel, teknoloji) yapmalıdır</w:t>
      </w:r>
    </w:p>
    <w:p>
      <w:pPr>
        <w:pStyle w:val="ListBullet"/>
        <w:spacing w:before="40" w:after="40"/>
      </w:pPr>
      <w:r>
        <w:rPr>
          <w:color w:val="C0392B"/>
          <w:sz w:val="20"/>
        </w:rPr>
        <w:t>Risk bazlı yaklaşım benimsenmeli; yüksek riskli operasyonlar için farklılaştırılmış kontrol yoğunluğu, gözetim modeli ve kaynak tahsisi tanımlanmalıdır</w:t>
      </w:r>
    </w:p>
    <w:p>
      <w:pPr>
        <w:pStyle w:val="ListBullet"/>
        <w:spacing w:before="40" w:after="40"/>
      </w:pPr>
      <w:r>
        <w:rPr>
          <w:color w:val="C0392B"/>
          <w:sz w:val="20"/>
        </w:rPr>
        <w:t>Prosedür geliştirme süreci, saha gerçekliklerini ve operasyonel uygulanabilirliği merkeze almalı; pilot uygulamalar, saha testleri ve sürekli gözden geçirme mekanizmaları kurulmalıdır</w:t>
      </w:r>
    </w:p>
    <w:p>
      <w:pPr>
        <w:pStyle w:val="ListBullet"/>
        <w:spacing w:before="40" w:after="40"/>
      </w:pPr>
      <w:r>
        <w:rPr>
          <w:color w:val="C0392B"/>
          <w:sz w:val="20"/>
        </w:rPr>
        <w:t>Kritik kontrollerin fiilen uygulanıp uygulanmadığını izleyen sistematik doğrulama mekanizmaları (teknolojik izleme, zorunlu eşlik sistemi, periyodik denetim rotaları) kurulmalıdır</w:t>
      </w:r>
    </w:p>
    <w:p>
      <w:pPr>
        <w:pStyle w:val="ListBullet"/>
        <w:spacing w:before="40" w:after="40"/>
      </w:pPr>
      <w:r>
        <w:rPr>
          <w:color w:val="C0392B"/>
          <w:sz w:val="20"/>
        </w:rPr>
        <w:t>Saha operasyonlarından gelen verileri (yakın kaçışlar, denetim bulguları, güvenlik gözlemleri) sistemik öğrenmeye ve sürekli iyileştirmeye dönüştüren yapılandırılmış bir süreç oluşturulmalıdır</w:t>
      </w:r>
    </w:p>
    <w:p>
      <w:pPr>
        <w:pStyle w:val="ListBullet"/>
        <w:spacing w:before="40" w:after="40"/>
      </w:pPr>
      <w:r>
        <w:rPr>
          <w:color w:val="C0392B"/>
          <w:sz w:val="20"/>
        </w:rPr>
        <w:t>Güvenlik kültürü, reaktif yaklaşımdan proaktif ve öğrenen organizasyon yaklaşımına dönüştürülmelidir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Genç ve Deneyimsiz Çalışan</w:t>
            </w:r>
          </w:p>
        </w:tc>
        <w:tc>
          <w:tcPr>
            <w:tcW w:type="dxa" w:w="3120"/>
            <w:shd w:val="clear" w:color="auto" w:fill="F5F5F5"/>
            <w:tcMar>
              <w:top w:w="80" w:type="dxa"/>
              <w:bottom w:w="80" w:type="dxa"/>
              <w:left w:w="120" w:type="dxa"/>
              <w:right w:w="120" w:type="dxa"/>
            </w:tcMar>
          </w:tcPr>
          <w:p>
            <w:r>
              <w:rPr>
                <w:b w:val="0"/>
                <w:color w:val="444444"/>
                <w:sz w:val="20"/>
              </w:rPr>
              <w:t>18 yaşında ve sadece 7 aylık deneyime sahip genç çalışanın 9 metre yükseklikte kritik kalıp montajı yaparken yeterli koçluk ve sürekli gözetim olmadan bırakılması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Ankraj Bağlantısının Uzaktan Tespit Zorluğu</w:t>
            </w:r>
          </w:p>
        </w:tc>
        <w:tc>
          <w:tcPr>
            <w:tcW w:type="dxa" w:w="3120"/>
            <w:shd w:val="clear" w:color="auto" w:fill="FFFFFF"/>
            <w:tcMar>
              <w:top w:w="80" w:type="dxa"/>
              <w:bottom w:w="80" w:type="dxa"/>
              <w:left w:w="120" w:type="dxa"/>
              <w:right w:w="120" w:type="dxa"/>
            </w:tcMar>
          </w:tcPr>
          <w:p>
            <w:r>
              <w:rPr>
                <w:b w:val="0"/>
                <w:color w:val="444444"/>
                <w:sz w:val="20"/>
              </w:rPr>
              <w:t>Kaza noktasında çalışanın ankraj bağlantısını uzaktan tespit etmenin zor olması ve bu zorluğun önceden tespit edilip alternatif gözetim yöntemleri geliştirilmemesi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Supervizör/Formen Sabit Varlığının Yetersizliği</w:t>
            </w:r>
          </w:p>
        </w:tc>
        <w:tc>
          <w:tcPr>
            <w:tcW w:type="dxa" w:w="3120"/>
            <w:shd w:val="clear" w:color="auto" w:fill="F5F5F5"/>
            <w:tcMar>
              <w:top w:w="80" w:type="dxa"/>
              <w:bottom w:w="80" w:type="dxa"/>
              <w:left w:w="120" w:type="dxa"/>
              <w:right w:w="120" w:type="dxa"/>
            </w:tcMar>
          </w:tcPr>
          <w:p>
            <w:r>
              <w:rPr>
                <w:b w:val="0"/>
                <w:color w:val="444444"/>
                <w:sz w:val="20"/>
              </w:rPr>
              <w:t>Çalışma anında supervizör/formen/ekip başının sabit varlığının yeterli olmaması ve yüksek riskli operasyonlarda sürekli yakın gözetim sağlanamaması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Bazlı Gözetim Planlaması Eksikliği</w:t>
            </w:r>
          </w:p>
        </w:tc>
        <w:tc>
          <w:tcPr>
            <w:tcW w:type="dxa" w:w="3120"/>
            <w:shd w:val="clear" w:color="auto" w:fill="FFFFFF"/>
            <w:tcMar>
              <w:top w:w="80" w:type="dxa"/>
              <w:bottom w:w="80" w:type="dxa"/>
              <w:left w:w="120" w:type="dxa"/>
              <w:right w:w="120" w:type="dxa"/>
            </w:tcMar>
          </w:tcPr>
          <w:p>
            <w:r>
              <w:rPr>
                <w:b w:val="0"/>
                <w:color w:val="444444"/>
                <w:sz w:val="20"/>
              </w:rPr>
              <w:t>Yüksek riskli aktiviteler için risk seviyesine göre farklılaştırılmış gözetim yoğunluğu ve kaynak tahsisi planlamasının yapılmaması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Prosedür-Uygulama Boşluğu</w:t>
            </w:r>
          </w:p>
        </w:tc>
        <w:tc>
          <w:tcPr>
            <w:tcW w:type="dxa" w:w="3120"/>
            <w:shd w:val="clear" w:color="auto" w:fill="F5F5F5"/>
            <w:tcMar>
              <w:top w:w="80" w:type="dxa"/>
              <w:bottom w:w="80" w:type="dxa"/>
              <w:left w:w="120" w:type="dxa"/>
              <w:right w:w="120" w:type="dxa"/>
            </w:tcMar>
          </w:tcPr>
          <w:p>
            <w:r>
              <w:rPr>
                <w:b w:val="0"/>
                <w:color w:val="444444"/>
                <w:sz w:val="20"/>
              </w:rPr>
              <w:t>Emniyet kemeri kullanımı prosedürü mevcut ancak fiili uygulamanın sistematik olarak doğrulanmaması ve prosedür ile uygulama arasında izleme boşluğu olması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Saha Gerçekliklerinden Öğrenme Eksikliği</w:t>
            </w:r>
          </w:p>
        </w:tc>
        <w:tc>
          <w:tcPr>
            <w:tcW w:type="dxa" w:w="3120"/>
            <w:shd w:val="clear" w:color="auto" w:fill="FFFFFF"/>
            <w:tcMar>
              <w:top w:w="80" w:type="dxa"/>
              <w:bottom w:w="80" w:type="dxa"/>
              <w:left w:w="120" w:type="dxa"/>
              <w:right w:w="120" w:type="dxa"/>
            </w:tcMar>
          </w:tcPr>
          <w:p>
            <w:r>
              <w:rPr>
                <w:b w:val="0"/>
                <w:color w:val="444444"/>
                <w:sz w:val="20"/>
              </w:rPr>
              <w:t>Yakın kaçışlar, denetim bulguları ve saha gözlemlerinin sistematik olarak toplanmaması, analiz edilmemesi ve iyileştirme aksiyonlarına dönüştürülmemesi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Prosedürlerinin Teorik Kalması</w:t>
            </w:r>
          </w:p>
        </w:tc>
        <w:tc>
          <w:tcPr>
            <w:tcW w:type="dxa" w:w="3120"/>
            <w:shd w:val="clear" w:color="auto" w:fill="F5F5F5"/>
            <w:tcMar>
              <w:top w:w="80" w:type="dxa"/>
              <w:bottom w:w="80" w:type="dxa"/>
              <w:left w:w="120" w:type="dxa"/>
              <w:right w:w="120" w:type="dxa"/>
            </w:tcMar>
          </w:tcPr>
          <w:p>
            <w:r>
              <w:rPr>
                <w:b w:val="0"/>
                <w:color w:val="444444"/>
                <w:sz w:val="20"/>
              </w:rPr>
              <w:t>Gözetim prosedürlerinin saha gerçekliği ve operasyonel uygulanabilirlik dikkate alınmadan genel ve teorik seviyede tasarlanması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Kaygan Zemin veya Dengesiz Pozisyon</w:t>
            </w:r>
          </w:p>
        </w:tc>
        <w:tc>
          <w:tcPr>
            <w:tcW w:type="dxa" w:w="3120"/>
            <w:shd w:val="clear" w:color="auto" w:fill="FFFFFF"/>
            <w:tcMar>
              <w:top w:w="80" w:type="dxa"/>
              <w:bottom w:w="80" w:type="dxa"/>
              <w:left w:w="120" w:type="dxa"/>
              <w:right w:w="120" w:type="dxa"/>
            </w:tcMar>
          </w:tcPr>
          <w:p>
            <w:r>
              <w:rPr>
                <w:b w:val="0"/>
                <w:color w:val="444444"/>
                <w:sz w:val="20"/>
              </w:rPr>
              <w:t>Enleme kiriş montajı sırasında ayağının kayması ve dengesini kaybetmesine yol açan fiziksel koşullar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Yüksekte çalışma operasyonlarında zorunlu sürekli gözetim sistemi kurulması: Yüksek riskli operasyonlarda (9 metre ve üzeri yükseklikte çalışma) supervizör/formenin işçinin hemen yanında, görsel mesafede sürekli bulunmasını gerektiren operasyonel standart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Yüksekte çalışma operasyonlarında sürekli gözetim uygulama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Ankraj bağlantısı fiziksel doğrulama prosedürü uygulamaya konulması: Yüksekte çalışma başlamadan önce ve periyodik olarak (her 30 dakikada bir) supervizörün ankraj bağlantısını yakın mesafeden görsel ve fiziksel olarak doğrulamasını gerektiren detaylı prosedür geliştirilmesi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İSG Yöneticisi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Ankraj bağlantısı fiziksel doğrulama kayıt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Yüksekte çalışma buddy sistem zorunluluğu getirilmesi: 9 metre ve üzeri yükseklikte çalışmalarda zorunlu eşlik sistemi (buddy system) kurulması, her işçinin bir eşlik eden tarafından sürekli gözlemlenmesi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Saha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Buddy sistem uygulama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Genç ve deneyimsiz çalışanlar için zorunlu mentorluk programı başlatılması: 21 yaş altı ve 1 yıl altı deneyime sahip çalışanların yüksek riskli operasyonlarda deneyimli bir mentor eşliğinde çalışmasını gerektiren program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Mentorluk programı kapsama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Risk bazlı gözetim planlaması ve kaynak tahsisi sistemi kurulması: Yüksek riskli aktiviteleri tanımlayan, sınıflandıran ve risk seviyesine göre gözetim yoğunluğu ve kaynak tahsisi yapan sistematik süreç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Risk bazlı gözetim planı uygulama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Teknolojik izleme sistemi pilot uygulaması: Akıllı emniyet kemerleri, sensörler veya kamera sistemleri gibi teknolojik izleme araçlarının pilot uygulamasının başlatılması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Teknoloji Direktörü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Pilot uygulama tamamlanma ve değerlendirme raporu</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Saha operasyonlarından öğrenme ve sürekli iyileştirme sistemi kurulması: Yakın kaçışlar, denetim bulguları ve saha gözlemlerini sistematik olarak toplayan, analiz eden ve iyileştirme aksiyonlarına dönüştüren yapılandırılmış süreç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Kalite ve Sürekli İyileştirme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Öğrenme sistemi etkinlik skoru</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Gözetim prosedürlerinin saha gerçekliğine uygun revizyonu: Tüm yüksekte çalışma gözetim prosedürlerinin saha mühendisleri ve deneyimli supervizörlerin girdisiyle gözden geçirilmesi, detaylandırılması ve pilot testlerinin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İSG Yöneticisi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Revize prosedür pilot test başarı oranı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Frontline supervizör ve formen eğitim programı: Yüksek riskli operasyonlarda aktif gözetim, koçluk ve anında müdahale becerilerini geliştiren kapsamlı eğitim programı düzenlenmesi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performans göstergeleri ve izleme dashboard'u oluşturulması: Kritik kontrollerin fiili uygulama oranını, gözetim etkinliğini ve güvenlik performansını gerçek zamanlı izleyen dashboard sistemi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İSG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Dashboard operasyonel kullanım oranı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Üst yönetim güvenlik taahhüdü ve kaynak tahsisi revizyonu: Fatal potansiyeli yüksek operasyonlar için özel güvenlik bütçesi, personel tahsisi ve stratejik önceliklendirme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Genel Müdür</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Güvenlik bütçesi artış oranı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kültürü dönüşüm programı: Reaktif yaklaşımdan proaktif ve öğrenen organizasyon yaklaşımına geçişi destekleyen kapsamlı kültür dönüşüm programı başlatılması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kültürü anket skoru artışı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Yüksekte çalışma gibi fatal potansiyeli yüksek operasyonlarda, genel İSG personeli varlığı yeterli değildir; risk seviyesine göre farklılaştırılmış, yoğunlaştırılmış ve sürekli gözetim modeli kurulmalıdır. Supervizör/formen işçinin hemen yanında, görsel mesafede bulunmalı ve kritik kontrolleri (ankraj bağlantısı gibi) fiziksel olarak doğrulamalıdır</w:t>
              <w:br/>
              <w:t>- Prosedürler ve eğitimler oluşturmak yeterli değildir; kritik kontrollerin fiilen uygulanıp uygulanmadığını sistematik olarak izleyen, doğrulayan ve raporlayan bir uygunluk doğrulama sistemi kurulmalıdır. Prosedür varlığı ile uygulama gerçekliği arasındaki boşluk kapatılmalıdır</w:t>
              <w:br/>
              <w:t>- Genç ve deneyimsiz çalışanlar (özellikle 21 yaş altı ve 1 yıl altı deneyime sahip olanlar) yüksek riskli operasyonlarda zorunlu mentorluk ve sürekli koçluk sistemi altında çalışmalıdır. Bu çalışanlar kritik işlerde yalnız bırakılmamalıdır</w:t>
              <w:br/>
              <w:t>- Saha operasyonlarından gelen veriler (yakın kaçışlar, denetim bulguları, güvenlik gözlemleri, operasyonel zorluklar) sistematik olarak toplanmalı, analiz edilmeli ve iyileştirme aksiyonlarına dönüştürülmelidir. Organizasyon, saha gerçekliklerinden öğrenen, proaktif bir yaklaşım benimsemelidir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yönetim sistemi, Plan-Do-Check-Act döngüsünün tüm aşamalarını etkin şekilde işleten, özellikle Check (kontrol/izleme) ve Act (iyileştirme) aşamalarını güçlendiren bütünleşik bir sistem olarak yeniden tasarlanmalıdır</w:t>
              <w:br/>
              <w:t>- Risk bazlı yaklaşım organizasyon genelinde benimsenmeli; yüksek riskli operasyonlar için özel kaynak tahsisi (bütçe, personel, teknoloji), farklılaştırılmış kontrol yoğunluğu ve gözetim modeli stratejik bir öncelik olarak belirlenmelidir</w:t>
              <w:br/>
              <w:t>- Prosedür geliştirme süreci, saha gerçekliklerini ve operasyonel uygulanabilirliği merkeze almalı; prosedürler saha mühendisleri ve deneyimli supervizörlerin girdisiyle geliştirilmeli, pilot uygulamalar yapılmalı ve sürekli gözden geçirilmelidir</w:t>
              <w:br/>
              <w:t>- Teknolojik izleme araçları (akıllı emniyet kemerleri, sensörler, kamera sistemleri, gerçek zamanlı konum takibi) değerlendirilerek kritik operasyonlarda uygunluk doğrulama sistemine entegre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kaza ve kök neden analizi bulguları, tüm proje ekiplerine, alt yüklenicilere ve saha personeline detaylı olarak paylaşılmalı; benzer kazaların önlenmesi için alınan dersler ve düzeltici aksiyonlar açıkça iletilmelidir</w:t>
              <w:br/>
              <w:t>- Yüksekte çalışma güvenliği konusunda kapsamlı bir farkındalık kampanyası başlatılmalı; emniyet kemeri ankraj bağlantısının önemi, doğru kullanım yöntemleri ve gözetim prosedürleri tüm çalışanlara hatırlatılmalıdır</w:t>
              <w:br/>
              <w:t>- Saha personelinin güvenlik gözlemlerini, yakın kaçışları ve iyileştirme önerilerini paylaşabileceği açık ve teşvik edici bir iletişim kültürü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Yüksekte çalışma eğitim programı, teorik bilginin yanı sıra pratik uygulamalar, simülasyonlar ve saha koçluğu içerecek şekilde yeniden tasarlanmalıdır. Eğitim, davranış değişikliği ve alışkanlık oluşturma odaklı olmalıdır</w:t>
              <w:br/>
              <w:t>- Supervizör ve formenler için yüksek riskli operasyonlarda aktif gözetim, koçluk, anında müdahale ve kritik kontrol doğrulama becerilerini geliştiren özel eğitim programı düzenlenmelidir</w:t>
              <w:br/>
              <w:t>- Genç ve deneyimsiz çalışanlar için özel oryantasyon ve mentorluk programı oluşturulmalı; bu çalışanların yüksek riskli operasyonlarda çalışmaya başlamadan önce yeterli deneyim ve koçluk almaları sağlanmalıdır</w:t>
              <w:br/>
              <w:t>- Tüm çalışanlara, güvenlik prosedürlerini atlama veya kestirme yol kullanma eğiliminin riskleri ve sonuçları konusunda davranışsal güvenlik eğitimi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16 Nisan 2026 tarihinde meydana gelen yüksekten düşme kazası, organizasyonun güvenlik yönetim sisteminde derin ve sistemik zayıflıklar olduğunu ortaya çıkarmıştır. 18 yaşındaki panel kalıpçı Muhammet Ali Demir'in 9 metre yükseklikten düşerek ciddi yaralanması, fatal potansiyeli yüksek operasyonlarda mevcut kontrollerin etkinliğinin yetersiz olduğunu göstermiştir. Kök neden analizi, beş farklı perspektiften yürütülmüş ve tüm dallar benzer organizasyonel zayıflıklara işaret etmiştir: saha operasyonlarından sistemik öğrenme yapısının eksikliği, yüksek riskli aktiviteler için risk bazlı kaynak tahsisi ve gözetim önceliğinin eksikliği, yüksek riskli operasyonlarda uygunluk doğrulama sistemi eksikliği, frontline supervizörün fiziksel varlığını zorunlu kılan gözetim modeli eksikliği ve gözetim prosedürlerinin saha gerçekliğine uygun tasarlanmaması. Bu kök nedenler, organizasyonun fatal potansiyeli yüksek operasyonlar için risk bazlı, proaktif ve döngüsel bir güvenlik yönetim sistemi kurmamış olduğunu gösteren meta kök nedende birleşmektedir. Organizasyon, kağıt üzerinde prosedürler, eğitimler ve KKD zimmet kayıtları oluşturmuş ancak bu kontrollerin sahada gerçekten işleyip işlemediğini, saha gerçekliklerine uygun olup olmadığını ve sürekli iyileştirilip iyileştirilmediğini izleyen bütünleşik bir sistem kurmamıştır. Sonuç olarak, güvenlik yönetimi reaktif, parçalı ve denetim-eksik bir yaklaşımla yürütülmüş ve önlenebilir bir kaza meydana gelmiştir. Bu raporda önerilen düzeltici aksiyonların acil ve kararlı bir şekilde uygulanması, benzer kazaların önlenmesi ve organizasyonun güvenlik performansının iyileştirilmesi için kritik önem taşımaktadır.</w:t>
      </w:r>
    </w:p>
    <w:p>
      <w:pPr>
        <w:spacing w:before="200" w:after="80"/>
      </w:pPr>
      <w:r>
        <w:rPr>
          <w:b/>
          <w:color w:val="2E6DA4"/>
          <w:sz w:val="22"/>
        </w:rPr>
        <w:t>10.2 Kısa Vadeli Önlemler (1-2 Ay)</w:t>
      </w:r>
    </w:p>
    <w:p>
      <w:pPr>
        <w:pStyle w:val="ListBullet"/>
        <w:spacing w:before="40" w:after="40"/>
      </w:pPr>
      <w:r>
        <w:rPr>
          <w:color w:val="444444"/>
          <w:sz w:val="20"/>
        </w:rPr>
        <w:t>Tüm yüksekte çalışma operasyonlarında zorunlu sürekli gözetim sistemi devreye alınmalı; supervizör/formen işçinin hemen yanında, görsel mesafede sürekli bulunmalı ve ankraj bağlantısını fiziksel olarak doğrulamalıdır (1 hafta içinde)</w:t>
      </w:r>
    </w:p>
    <w:p>
      <w:pPr>
        <w:pStyle w:val="ListBullet"/>
        <w:spacing w:before="40" w:after="40"/>
      </w:pPr>
      <w:r>
        <w:rPr>
          <w:color w:val="444444"/>
          <w:sz w:val="20"/>
        </w:rPr>
        <w:t>Yüksekte çalışma noktalarında ankraj bağlantısı fiziksel kontrol prosedürü uygulamaya konulmalı; işe başlamadan önce ve periyodik olarak (her 30 dakikada bir) ankraj bağlantısı yakın mesafeden görsel ve fiziksel olarak doğrulanmalıdır (1 hafta içinde)</w:t>
      </w:r>
    </w:p>
    <w:p>
      <w:pPr>
        <w:pStyle w:val="ListBullet"/>
        <w:spacing w:before="40" w:after="40"/>
      </w:pPr>
      <w:r>
        <w:rPr>
          <w:color w:val="444444"/>
          <w:sz w:val="20"/>
        </w:rPr>
        <w:t>Kritik yükseklik çalışmalarında buddy sistem zorunluluğu getirilmeli; 9 metre ve üzeri yükseklikte çalışmalarda her işçi bir eşlik eden tarafından sürekli gözlemlenmeli ve desteklenmelidir (2 hafta içinde)</w:t>
      </w:r>
    </w:p>
    <w:p>
      <w:pPr>
        <w:pStyle w:val="ListBullet"/>
        <w:spacing w:before="40" w:after="40"/>
      </w:pPr>
      <w:r>
        <w:rPr>
          <w:color w:val="444444"/>
          <w:sz w:val="20"/>
        </w:rPr>
        <w:t>Genç ve deneyimsiz çalışanlar (21 yaş altı ve 1 yıl altı deneyime sahip olanlar) için zorunlu mentorluk programı başlatılmalı; bu çalışanlar yüksek riskli operasyonlarda deneyimli bir mentor eşliğinde çalışmalıdır (1 ay içinde)</w:t>
      </w:r>
    </w:p>
    <w:p/>
    <w:p>
      <w:pPr>
        <w:spacing w:before="200" w:after="80"/>
      </w:pPr>
      <w:r>
        <w:rPr>
          <w:b/>
          <w:color w:val="2E6DA4"/>
          <w:sz w:val="22"/>
        </w:rPr>
        <w:t>10.3 Uzun Vadeli İyileştirmeler (3-12 Ay)</w:t>
      </w:r>
    </w:p>
    <w:p>
      <w:pPr>
        <w:pStyle w:val="ListBullet"/>
        <w:spacing w:before="40" w:after="40"/>
      </w:pPr>
      <w:r>
        <w:rPr>
          <w:color w:val="444444"/>
          <w:sz w:val="20"/>
        </w:rPr>
        <w:t>Risk bazlı gözetim planlaması ve kaynak tahsisi sistemi kurulmalı; yüksek riskli aktiviteler tanımlanmalı, sınıflandırılmalı ve risk seviyesine göre gözetim yoğunluğu ve kaynak tahsisi yapılmalıdır (1-2 ay içinde)</w:t>
      </w:r>
    </w:p>
    <w:p>
      <w:pPr>
        <w:pStyle w:val="ListBullet"/>
        <w:spacing w:before="40" w:after="40"/>
      </w:pPr>
      <w:r>
        <w:rPr>
          <w:color w:val="444444"/>
          <w:sz w:val="20"/>
        </w:rPr>
        <w:t>Yüksek riskli operasyonlarda kritik kontrollerin fiilen uygulanıp uygulanmadığını sistematik olarak izleyen uygunluk doğrulama sistemi kurulmalı; teknolojik izleme araçları (akıllı emniyet kemerleri, sensörler) pilot uygulaması başlatılmalıdır (2-3 ay içinde)</w:t>
      </w:r>
    </w:p>
    <w:p>
      <w:pPr>
        <w:pStyle w:val="ListBullet"/>
        <w:spacing w:before="40" w:after="40"/>
      </w:pPr>
      <w:r>
        <w:rPr>
          <w:color w:val="444444"/>
          <w:sz w:val="20"/>
        </w:rPr>
        <w:t>Saha operasyonlarından öğrenme ve sürekli iyileştirme sistemi oluşturulmalı; yakın kaçışlar, denetim bulguları ve saha gözlemleri sistematik olarak toplanmalı, analiz edilmeli ve iyileştirme aksiyonlarına dönüştürülmelidir (2-3 ay içinde)</w:t>
      </w:r>
    </w:p>
    <w:p>
      <w:pPr>
        <w:pStyle w:val="ListBullet"/>
        <w:spacing w:before="40" w:after="40"/>
      </w:pPr>
      <w:r>
        <w:rPr>
          <w:color w:val="444444"/>
          <w:sz w:val="20"/>
        </w:rPr>
        <w:t>Gözetim prosedürleri saha gerçekliğine uygun olarak revize edilmeli; saha mühendisleri ve deneyimli supervizörlerin girdisiyle detaylandırılmalı, pilot testleri yapılmalı ve sürekli gözden geçirilmelidir (2-3 ay içinde)</w:t>
      </w:r>
    </w:p>
    <w:p>
      <w:pPr>
        <w:pStyle w:val="ListBullet"/>
        <w:spacing w:before="40" w:after="40"/>
      </w:pPr>
      <w:r>
        <w:rPr>
          <w:color w:val="444444"/>
          <w:sz w:val="20"/>
        </w:rPr>
        <w:t>Güvenlik yönetim sistemi, Plan-Do-Check-Act döngüsünün tüm aşamalarını etkin şekilde işleten bütünleşik bir sistem olarak yeniden tasarlanmalı; özellikle Check (kontrol/izleme) ve Act (iyileştirme) aşamaları güçlendirilmelidir (6-12 ay içinde)</w:t>
      </w:r>
    </w:p>
    <w:p>
      <w:pPr>
        <w:pStyle w:val="ListBullet"/>
        <w:spacing w:before="40" w:after="40"/>
      </w:pPr>
      <w:r>
        <w:rPr>
          <w:color w:val="444444"/>
          <w:sz w:val="20"/>
        </w:rPr>
        <w:t>Güvenlik kültürü dönüşüm programı başlatılmalı; reaktif yaklaşımdan proaktif ve öğrenen organizasyon yaklaşımına geçiş desteklenmelidir (6-12 ay içinde)</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Yüksekte Çalışma Gözetim Modeli</w:t>
            </w:r>
          </w:p>
        </w:tc>
        <w:tc>
          <w:tcPr>
            <w:tcW w:type="dxa" w:w="3120"/>
            <w:shd w:val="clear" w:color="auto" w:fill="F5F5F5"/>
            <w:tcMar>
              <w:top w:w="80" w:type="dxa"/>
              <w:bottom w:w="80" w:type="dxa"/>
              <w:left w:w="120" w:type="dxa"/>
              <w:right w:w="120" w:type="dxa"/>
            </w:tcMar>
          </w:tcPr>
          <w:p>
            <w:r>
              <w:rPr>
                <w:b w:val="0"/>
                <w:color w:val="C0392B"/>
                <w:sz w:val="20"/>
              </w:rPr>
              <w:t>Genel saha varlığı, uzaktan izleme</w:t>
            </w:r>
          </w:p>
        </w:tc>
        <w:tc>
          <w:tcPr>
            <w:tcW w:type="dxa" w:w="3120"/>
            <w:shd w:val="clear" w:color="auto" w:fill="27AE60"/>
            <w:tcMar>
              <w:top w:w="80" w:type="dxa"/>
              <w:bottom w:w="80" w:type="dxa"/>
              <w:left w:w="120" w:type="dxa"/>
              <w:right w:w="120" w:type="dxa"/>
            </w:tcMar>
          </w:tcPr>
          <w:p>
            <w:r>
              <w:rPr>
                <w:b w:val="0"/>
                <w:color w:val="FFFFFF"/>
                <w:sz w:val="20"/>
              </w:rPr>
              <w:t>Risk bazlı, sürekli yakın gözetim, fiziksel doğrulama</w:t>
            </w:r>
          </w:p>
        </w:tc>
      </w:tr>
      <w:tr>
        <w:tc>
          <w:tcPr>
            <w:tcW w:type="dxa" w:w="3120"/>
            <w:shd w:val="clear" w:color="auto" w:fill="D6E4F0"/>
            <w:tcMar>
              <w:top w:w="80" w:type="dxa"/>
              <w:bottom w:w="80" w:type="dxa"/>
              <w:left w:w="120" w:type="dxa"/>
              <w:right w:w="120" w:type="dxa"/>
            </w:tcMar>
          </w:tcPr>
          <w:p>
            <w:r>
              <w:rPr>
                <w:b/>
                <w:color w:val="1B3A5C"/>
                <w:sz w:val="20"/>
              </w:rPr>
              <w:t>Ankraj Bağlantısı Kontrol Oranı</w:t>
            </w:r>
          </w:p>
        </w:tc>
        <w:tc>
          <w:tcPr>
            <w:tcW w:type="dxa" w:w="3120"/>
            <w:shd w:val="clear" w:color="auto" w:fill="F5F5F5"/>
            <w:tcMar>
              <w:top w:w="80" w:type="dxa"/>
              <w:bottom w:w="80" w:type="dxa"/>
              <w:left w:w="120" w:type="dxa"/>
              <w:right w:w="120" w:type="dxa"/>
            </w:tcMar>
          </w:tcPr>
          <w:p>
            <w:r>
              <w:rPr>
                <w:b w:val="0"/>
                <w:color w:val="C0392B"/>
                <w:sz w:val="20"/>
              </w:rPr>
              <w:t>%0 (sistematik kontrol yok)</w:t>
            </w:r>
          </w:p>
        </w:tc>
        <w:tc>
          <w:tcPr>
            <w:tcW w:type="dxa" w:w="3120"/>
            <w:shd w:val="clear" w:color="auto" w:fill="27AE60"/>
            <w:tcMar>
              <w:top w:w="80" w:type="dxa"/>
              <w:bottom w:w="80" w:type="dxa"/>
              <w:left w:w="120" w:type="dxa"/>
              <w:right w:w="120" w:type="dxa"/>
            </w:tcMar>
          </w:tcPr>
          <w:p>
            <w:r>
              <w:rPr>
                <w:b w:val="0"/>
                <w:color w:val="FFFFFF"/>
                <w:sz w:val="20"/>
              </w:rPr>
              <w:t>%100 (işe başlamadan önce ve periyodik)</w:t>
            </w:r>
          </w:p>
        </w:tc>
      </w:tr>
      <w:tr>
        <w:tc>
          <w:tcPr>
            <w:tcW w:type="dxa" w:w="3120"/>
            <w:shd w:val="clear" w:color="auto" w:fill="D6E4F0"/>
            <w:tcMar>
              <w:top w:w="80" w:type="dxa"/>
              <w:bottom w:w="80" w:type="dxa"/>
              <w:left w:w="120" w:type="dxa"/>
              <w:right w:w="120" w:type="dxa"/>
            </w:tcMar>
          </w:tcPr>
          <w:p>
            <w:r>
              <w:rPr>
                <w:b/>
                <w:color w:val="1B3A5C"/>
                <w:sz w:val="20"/>
              </w:rPr>
              <w:t>Genç Çalışan Mentorluk Kapsamı</w:t>
            </w:r>
          </w:p>
        </w:tc>
        <w:tc>
          <w:tcPr>
            <w:tcW w:type="dxa" w:w="3120"/>
            <w:shd w:val="clear" w:color="auto" w:fill="F5F5F5"/>
            <w:tcMar>
              <w:top w:w="80" w:type="dxa"/>
              <w:bottom w:w="80" w:type="dxa"/>
              <w:left w:w="120" w:type="dxa"/>
              <w:right w:w="120" w:type="dxa"/>
            </w:tcMar>
          </w:tcPr>
          <w:p>
            <w:r>
              <w:rPr>
                <w:b w:val="0"/>
                <w:color w:val="C0392B"/>
                <w:sz w:val="20"/>
              </w:rPr>
              <w:t>%0 (mentorluk sistemi yok)</w:t>
            </w:r>
          </w:p>
        </w:tc>
        <w:tc>
          <w:tcPr>
            <w:tcW w:type="dxa" w:w="3120"/>
            <w:shd w:val="clear" w:color="auto" w:fill="27AE60"/>
            <w:tcMar>
              <w:top w:w="80" w:type="dxa"/>
              <w:bottom w:w="80" w:type="dxa"/>
              <w:left w:w="120" w:type="dxa"/>
              <w:right w:w="120" w:type="dxa"/>
            </w:tcMar>
          </w:tcPr>
          <w:p>
            <w:r>
              <w:rPr>
                <w:b w:val="0"/>
                <w:color w:val="FFFFFF"/>
                <w:sz w:val="20"/>
              </w:rPr>
              <w:t>%100 (zorunlu mentorluk programı)</w:t>
            </w:r>
          </w:p>
        </w:tc>
      </w:tr>
      <w:tr>
        <w:tc>
          <w:tcPr>
            <w:tcW w:type="dxa" w:w="3120"/>
            <w:shd w:val="clear" w:color="auto" w:fill="D6E4F0"/>
            <w:tcMar>
              <w:top w:w="80" w:type="dxa"/>
              <w:bottom w:w="80" w:type="dxa"/>
              <w:left w:w="120" w:type="dxa"/>
              <w:right w:w="120" w:type="dxa"/>
            </w:tcMar>
          </w:tcPr>
          <w:p>
            <w:r>
              <w:rPr>
                <w:b/>
                <w:color w:val="1B3A5C"/>
                <w:sz w:val="20"/>
              </w:rPr>
              <w:t>Kritik Kontrol Uygunluk İzleme</w:t>
            </w:r>
          </w:p>
        </w:tc>
        <w:tc>
          <w:tcPr>
            <w:tcW w:type="dxa" w:w="3120"/>
            <w:shd w:val="clear" w:color="auto" w:fill="F5F5F5"/>
            <w:tcMar>
              <w:top w:w="80" w:type="dxa"/>
              <w:bottom w:w="80" w:type="dxa"/>
              <w:left w:w="120" w:type="dxa"/>
              <w:right w:w="120" w:type="dxa"/>
            </w:tcMar>
          </w:tcPr>
          <w:p>
            <w:r>
              <w:rPr>
                <w:b w:val="0"/>
                <w:color w:val="C0392B"/>
                <w:sz w:val="20"/>
              </w:rPr>
              <w:t>Reaktif, kaza sonrası</w:t>
            </w:r>
          </w:p>
        </w:tc>
        <w:tc>
          <w:tcPr>
            <w:tcW w:type="dxa" w:w="3120"/>
            <w:shd w:val="clear" w:color="auto" w:fill="27AE60"/>
            <w:tcMar>
              <w:top w:w="80" w:type="dxa"/>
              <w:bottom w:w="80" w:type="dxa"/>
              <w:left w:w="120" w:type="dxa"/>
              <w:right w:w="120" w:type="dxa"/>
            </w:tcMar>
          </w:tcPr>
          <w:p>
            <w:r>
              <w:rPr>
                <w:b w:val="0"/>
                <w:color w:val="FFFFFF"/>
                <w:sz w:val="20"/>
              </w:rPr>
              <w:t>Proaktif, gerçek zamanlı, sistematik</w:t>
            </w:r>
          </w:p>
        </w:tc>
      </w:tr>
      <w:tr>
        <w:tc>
          <w:tcPr>
            <w:tcW w:type="dxa" w:w="3120"/>
            <w:shd w:val="clear" w:color="auto" w:fill="D6E4F0"/>
            <w:tcMar>
              <w:top w:w="80" w:type="dxa"/>
              <w:bottom w:w="80" w:type="dxa"/>
              <w:left w:w="120" w:type="dxa"/>
              <w:right w:w="120" w:type="dxa"/>
            </w:tcMar>
          </w:tcPr>
          <w:p>
            <w:r>
              <w:rPr>
                <w:b/>
                <w:color w:val="1B3A5C"/>
                <w:sz w:val="20"/>
              </w:rPr>
              <w:t>Saha Verilerinden Öğrenme</w:t>
            </w:r>
          </w:p>
        </w:tc>
        <w:tc>
          <w:tcPr>
            <w:tcW w:type="dxa" w:w="3120"/>
            <w:shd w:val="clear" w:color="auto" w:fill="F5F5F5"/>
            <w:tcMar>
              <w:top w:w="80" w:type="dxa"/>
              <w:bottom w:w="80" w:type="dxa"/>
              <w:left w:w="120" w:type="dxa"/>
              <w:right w:w="120" w:type="dxa"/>
            </w:tcMar>
          </w:tcPr>
          <w:p>
            <w:r>
              <w:rPr>
                <w:b w:val="0"/>
                <w:color w:val="C0392B"/>
                <w:sz w:val="20"/>
              </w:rPr>
              <w:t>Zayıf, yapılandırılmamış</w:t>
            </w:r>
          </w:p>
        </w:tc>
        <w:tc>
          <w:tcPr>
            <w:tcW w:type="dxa" w:w="3120"/>
            <w:shd w:val="clear" w:color="auto" w:fill="27AE60"/>
            <w:tcMar>
              <w:top w:w="80" w:type="dxa"/>
              <w:bottom w:w="80" w:type="dxa"/>
              <w:left w:w="120" w:type="dxa"/>
              <w:right w:w="120" w:type="dxa"/>
            </w:tcMar>
          </w:tcPr>
          <w:p>
            <w:r>
              <w:rPr>
                <w:b w:val="0"/>
                <w:color w:val="FFFFFF"/>
                <w:sz w:val="20"/>
              </w:rPr>
              <w:t>Güçlü, yapılandırılmış, sürekli iyileştirme</w:t>
            </w:r>
          </w:p>
        </w:tc>
      </w:tr>
      <w:tr>
        <w:tc>
          <w:tcPr>
            <w:tcW w:type="dxa" w:w="3120"/>
            <w:shd w:val="clear" w:color="auto" w:fill="D6E4F0"/>
            <w:tcMar>
              <w:top w:w="80" w:type="dxa"/>
              <w:bottom w:w="80" w:type="dxa"/>
              <w:left w:w="120" w:type="dxa"/>
              <w:right w:w="120" w:type="dxa"/>
            </w:tcMar>
          </w:tcPr>
          <w:p>
            <w:r>
              <w:rPr>
                <w:b/>
                <w:color w:val="1B3A5C"/>
                <w:sz w:val="20"/>
              </w:rPr>
              <w:t>Prosedür Saha Uygunluğu</w:t>
            </w:r>
          </w:p>
        </w:tc>
        <w:tc>
          <w:tcPr>
            <w:tcW w:type="dxa" w:w="3120"/>
            <w:shd w:val="clear" w:color="auto" w:fill="F5F5F5"/>
            <w:tcMar>
              <w:top w:w="80" w:type="dxa"/>
              <w:bottom w:w="80" w:type="dxa"/>
              <w:left w:w="120" w:type="dxa"/>
              <w:right w:w="120" w:type="dxa"/>
            </w:tcMar>
          </w:tcPr>
          <w:p>
            <w:r>
              <w:rPr>
                <w:b w:val="0"/>
                <w:color w:val="C0392B"/>
                <w:sz w:val="20"/>
              </w:rPr>
              <w:t>Teorik, genel, uygulanamaz</w:t>
            </w:r>
          </w:p>
        </w:tc>
        <w:tc>
          <w:tcPr>
            <w:tcW w:type="dxa" w:w="3120"/>
            <w:shd w:val="clear" w:color="auto" w:fill="27AE60"/>
            <w:tcMar>
              <w:top w:w="80" w:type="dxa"/>
              <w:bottom w:w="80" w:type="dxa"/>
              <w:left w:w="120" w:type="dxa"/>
              <w:right w:w="120" w:type="dxa"/>
            </w:tcMar>
          </w:tcPr>
          <w:p>
            <w:r>
              <w:rPr>
                <w:b w:val="0"/>
                <w:color w:val="FFFFFF"/>
                <w:sz w:val="20"/>
              </w:rPr>
              <w:t>Pratik, detaylı, saha testli</w:t>
            </w:r>
          </w:p>
        </w:tc>
      </w:tr>
      <w:tr>
        <w:tc>
          <w:tcPr>
            <w:tcW w:type="dxa" w:w="3120"/>
            <w:shd w:val="clear" w:color="auto" w:fill="D6E4F0"/>
            <w:tcMar>
              <w:top w:w="80" w:type="dxa"/>
              <w:bottom w:w="80" w:type="dxa"/>
              <w:left w:w="120" w:type="dxa"/>
              <w:right w:w="120" w:type="dxa"/>
            </w:tcMar>
          </w:tcPr>
          <w:p>
            <w:r>
              <w:rPr>
                <w:b/>
                <w:color w:val="1B3A5C"/>
                <w:sz w:val="20"/>
              </w:rPr>
              <w:t>Güvenlik Kaynak Tahsisi</w:t>
            </w:r>
          </w:p>
        </w:tc>
        <w:tc>
          <w:tcPr>
            <w:tcW w:type="dxa" w:w="3120"/>
            <w:shd w:val="clear" w:color="auto" w:fill="F5F5F5"/>
            <w:tcMar>
              <w:top w:w="80" w:type="dxa"/>
              <w:bottom w:w="80" w:type="dxa"/>
              <w:left w:w="120" w:type="dxa"/>
              <w:right w:w="120" w:type="dxa"/>
            </w:tcMar>
          </w:tcPr>
          <w:p>
            <w:r>
              <w:rPr>
                <w:b w:val="0"/>
                <w:color w:val="C0392B"/>
                <w:sz w:val="20"/>
              </w:rPr>
              <w:t>Genel, risk bazlı değil</w:t>
            </w:r>
          </w:p>
        </w:tc>
        <w:tc>
          <w:tcPr>
            <w:tcW w:type="dxa" w:w="3120"/>
            <w:shd w:val="clear" w:color="auto" w:fill="27AE60"/>
            <w:tcMar>
              <w:top w:w="80" w:type="dxa"/>
              <w:bottom w:w="80" w:type="dxa"/>
              <w:left w:w="120" w:type="dxa"/>
              <w:right w:w="120" w:type="dxa"/>
            </w:tcMar>
          </w:tcPr>
          <w:p>
            <w:r>
              <w:rPr>
                <w:b w:val="0"/>
                <w:color w:val="FFFFFF"/>
                <w:sz w:val="20"/>
              </w:rPr>
              <w:t>Risk bazlı, yüksek riskli operasyonlara özel</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