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INC-20260225-194234</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4 Eylül 2023</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Meksika Körfezi, AC 857 Sahası - Perdido Spar Platformu</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Çevresel Olay - Sentetik Bazlı Çamur (SBM) Salımı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Shell Perdido Spar platformunda HAP 205 sondaj kulesinde G#009 kuyusunda gerçekleştirilen sondaj operasyonu sırasında sentetik bazlı çamur (SBM) salımı meydana gelmiştir. Olay, kuyu kontrol ekipmanının yanlış konfigürasyonu, bakım ertelemelerinin normalleşmesi ve erken uyarı sinyallerinin göz ardı edilmesi sonucu gerçekleşmiştir.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4 Eylül 2023 tarihinde saat 13:20'de Meksika Körfezi AC 857 sahasındaki Perdido Spar platformunda, Helmerich &amp; Payne HAP 205 sondaj kulesinde G#009 kuyusunda sondaj operasyonu sırasında sentetik bazlı çamur salımı gerçekleşmiştir. Olay, kritik kuyu kontrol ekipmanının (BOP - Blowout Preventer) yanlış konfigürasyonda devreye alınması, basınç kontrol sistemindeki arıza ve kuyu içi erken uyarı sinyallerinin zamanında tespit edilememesi sonucu meydana gelmiştir.</w:t>
      </w:r>
    </w:p>
    <w:p>
      <w:pPr>
        <w:spacing w:before="80" w:after="120"/>
      </w:pPr>
      <w:r>
        <w:rPr>
          <w:b w:val="0"/>
          <w:i w:val="0"/>
          <w:color w:val="444444"/>
          <w:sz w:val="18"/>
        </w:rPr>
        <w:t>Meksika Körfezi, AC 857 Sahası, Shell Perdido Spar Platformu, HAP 205 Sondaj Kulesi, G#009 Kuyusu</w:t>
      </w:r>
    </w:p>
    <w:p>
      <w:pPr>
        <w:spacing w:before="80" w:after="120"/>
      </w:pPr>
      <w:r>
        <w:rPr>
          <w:b w:val="0"/>
          <w:i w:val="0"/>
          <w:color w:val="444444"/>
          <w:sz w:val="18"/>
        </w:rPr>
        <w:t>Sondaj ekibi personeli, platform çalışanları, deniz ekosistemi ve çevre</w:t>
      </w:r>
    </w:p>
    <w:p>
      <w:pPr>
        <w:spacing w:before="80" w:after="120"/>
      </w:pPr>
      <w:r>
        <w:rPr>
          <w:b w:val="0"/>
          <w:i w:val="0"/>
          <w:color w:val="444444"/>
          <w:sz w:val="18"/>
        </w:rPr>
        <w:t>Olay sonrasında acil müdahale protokolleri devreye alınmış, kuyu kontrol operasyonları durdurulmuş ve çevre koruma önlemleri uygulanmaya başlanmıştır. BSEE (Bureau of Safety and Environmental Enforcement) bilgilendirilmiş, saha güvenliği sağlanmış ve salım kaynağı kontrol altına alınmıştır. Çok disiplinli araştırma ekibi oluşturularak kök neden analizi başlatılmıştır.</w:t>
      </w:r>
    </w:p>
    <w:p/>
    <w:p>
      <w:pPr>
        <w:spacing w:before="200" w:after="80"/>
      </w:pPr>
      <w:r>
        <w:rPr>
          <w:b/>
          <w:color w:val="2E6DA4"/>
          <w:sz w:val="22"/>
        </w:rPr>
        <w:t>1.2 Temel Bulgular</w:t>
      </w:r>
    </w:p>
    <w:p>
      <w:pPr>
        <w:spacing w:before="40" w:after="40"/>
      </w:pPr>
      <w:r>
        <w:rPr>
          <w:color w:val="444444"/>
          <w:sz w:val="20"/>
        </w:rPr>
        <w:t xml:space="preserve">  BOP kontrol paneli tasarımında insan hatası toleransı ve hata önleme mekanizmaları bulunmamaktadır</w:t>
      </w:r>
    </w:p>
    <w:p>
      <w:pPr>
        <w:spacing w:before="40" w:after="40"/>
      </w:pPr>
      <w:r>
        <w:rPr>
          <w:color w:val="444444"/>
          <w:sz w:val="20"/>
        </w:rPr>
        <w:t xml:space="preserve">  Kritik kuyu kontrol ekipmanlarının planlı bakım ve testleri operasyonel baskı nedeniyle sistematik olarak ertelenmiş ve bu durum normalleşmiştir</w:t>
      </w:r>
    </w:p>
    <w:p>
      <w:pPr>
        <w:spacing w:before="40" w:after="40"/>
      </w:pPr>
      <w:r>
        <w:rPr>
          <w:color w:val="444444"/>
          <w:sz w:val="20"/>
        </w:rPr>
        <w:t xml:space="preserve">  Kuyu içi düşük seviyeli gaz okumaları ve basınç değişimleri gibi erken uyarı sinyalleri, önceki deneyimlerde sorunsuz geçildiği için sistematik olarak göz ardı edilmiş ve kanıksanmıştır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sondaj operasyonlarında BOP konfigürasyon kontrolü ve doğrulama prosedürü uygulanması</w:t>
            </w:r>
          </w:p>
        </w:tc>
        <w:tc>
          <w:tcPr>
            <w:tcW w:type="dxa" w:w="3120"/>
            <w:shd w:val="clear" w:color="auto" w:fill="F5F5F5"/>
            <w:tcMar>
              <w:top w:w="80" w:type="dxa"/>
              <w:bottom w:w="80" w:type="dxa"/>
              <w:left w:w="120" w:type="dxa"/>
              <w:right w:w="120" w:type="dxa"/>
            </w:tcMar>
          </w:tcPr>
          <w:p>
            <w:r>
              <w:rPr>
                <w:sz w:val="20"/>
              </w:rPr>
              <w:t>Sondaj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HAP 205 kulesindeki tüm kritik kuyu kontrol ekipmanlarının acil fonksiyon testi ve muayenesi</w:t>
            </w:r>
          </w:p>
        </w:tc>
        <w:tc>
          <w:tcPr>
            <w:tcW w:type="dxa" w:w="3120"/>
            <w:shd w:val="clear" w:color="auto" w:fill="FFFFFF"/>
            <w:tcMar>
              <w:top w:w="80" w:type="dxa"/>
              <w:bottom w:w="80" w:type="dxa"/>
              <w:left w:w="120" w:type="dxa"/>
              <w:right w:w="120" w:type="dxa"/>
            </w:tcMar>
          </w:tcPr>
          <w:p>
            <w:r>
              <w:rPr>
                <w:sz w:val="20"/>
              </w:rPr>
              <w:t>Bakım Müdürü</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Kuyu içi gaz izleme ve erken uyarı sistemlerinin hassasiyet ayarlarının gözden geçirilmesi</w:t>
            </w:r>
          </w:p>
        </w:tc>
        <w:tc>
          <w:tcPr>
            <w:tcW w:type="dxa" w:w="3120"/>
            <w:shd w:val="clear" w:color="auto" w:fill="F5F5F5"/>
            <w:tcMar>
              <w:top w:w="80" w:type="dxa"/>
              <w:bottom w:w="80" w:type="dxa"/>
              <w:left w:w="120" w:type="dxa"/>
              <w:right w:w="120" w:type="dxa"/>
            </w:tcMar>
          </w:tcPr>
          <w:p>
            <w:r>
              <w:rPr>
                <w:sz w:val="20"/>
              </w:rPr>
              <w:t>Kuyu Mühendisi</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Saha gözetim personeline acil güvenlik brifingi ve sapma raporlama eğitimi verilmesi</w:t>
            </w:r>
          </w:p>
        </w:tc>
        <w:tc>
          <w:tcPr>
            <w:tcW w:type="dxa" w:w="3120"/>
            <w:shd w:val="clear" w:color="auto" w:fill="FFFFFF"/>
            <w:tcMar>
              <w:top w:w="80" w:type="dxa"/>
              <w:bottom w:w="80" w:type="dxa"/>
              <w:left w:w="120" w:type="dxa"/>
              <w:right w:w="120" w:type="dxa"/>
            </w:tcMar>
          </w:tcPr>
          <w:p>
            <w:r>
              <w:rPr>
                <w:sz w:val="20"/>
              </w:rPr>
              <w:t>HSE Yöneticisi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INC-20260225-194234</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4 Eylül 2023</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13:20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Meksika Körfezi, AC 857 Sahası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Perdido Spar Platformu - HAP 205 Sondaj Kulesi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Sondaj Ekibi (Helmerich &amp; Payne)</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BOP (Blowout Preventer), Basınç Kontrol Sistemi, Çamur Logger</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Sentetik Bazlı Çamur (SBM)</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 deniz koşulları</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Gündüz - Yeterli doğal aydınlatma</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offshore KKD (baret, emniyet kemeri, iş tulumu, çelik burunlu bot)</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Çevresel Olay - SBM Salımı</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Sadece Çevresel Hasar</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0 (Yaralanma yok)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Yüksek Çevresel Etki</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Sondaj Operatörü</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Hayır (Tıbbi müdahale gerekmedi)</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Uygulanamaz</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12:00</w:t>
            </w:r>
          </w:p>
        </w:tc>
        <w:tc>
          <w:tcPr>
            <w:tcW w:type="dxa" w:w="4680"/>
            <w:shd w:val="clear" w:color="auto" w:fill="D6E4F0"/>
            <w:tcMar>
              <w:top w:w="80" w:type="dxa"/>
              <w:bottom w:w="80" w:type="dxa"/>
              <w:left w:w="120" w:type="dxa"/>
              <w:right w:w="120" w:type="dxa"/>
            </w:tcMar>
          </w:tcPr>
          <w:p>
            <w:r>
              <w:rPr>
                <w:sz w:val="20"/>
              </w:rPr>
              <w:t>G#009 kuyusunda normal sondaj operasyonları devam ediyor, çamur logger düşük seviyeli gaz okumaları gösteriyor</w:t>
            </w:r>
          </w:p>
        </w:tc>
      </w:tr>
      <w:tr>
        <w:tc>
          <w:tcPr>
            <w:tcW w:type="dxa" w:w="4680"/>
            <w:shd w:val="clear" w:color="auto" w:fill="FFFFFF"/>
            <w:tcMar>
              <w:top w:w="80" w:type="dxa"/>
              <w:bottom w:w="80" w:type="dxa"/>
              <w:left w:w="120" w:type="dxa"/>
              <w:right w:w="120" w:type="dxa"/>
            </w:tcMar>
          </w:tcPr>
          <w:p>
            <w:r>
              <w:rPr>
                <w:b/>
                <w:color w:val="1B3A5C"/>
                <w:sz w:val="20"/>
              </w:rPr>
              <w:t>12:45</w:t>
            </w:r>
          </w:p>
        </w:tc>
        <w:tc>
          <w:tcPr>
            <w:tcW w:type="dxa" w:w="4680"/>
            <w:shd w:val="clear" w:color="auto" w:fill="FFFFFF"/>
            <w:tcMar>
              <w:top w:w="80" w:type="dxa"/>
              <w:bottom w:w="80" w:type="dxa"/>
              <w:left w:w="120" w:type="dxa"/>
              <w:right w:w="120" w:type="dxa"/>
            </w:tcMar>
          </w:tcPr>
          <w:p>
            <w:r>
              <w:rPr>
                <w:sz w:val="20"/>
              </w:rPr>
              <w:t>Pit hacim değişimleri gözlemleniyor ancak normal varyasyon olarak değerlendiriliyor</w:t>
            </w:r>
          </w:p>
        </w:tc>
      </w:tr>
      <w:tr>
        <w:tc>
          <w:tcPr>
            <w:tcW w:type="dxa" w:w="4680"/>
            <w:shd w:val="clear" w:color="auto" w:fill="D6E4F0"/>
            <w:tcMar>
              <w:top w:w="80" w:type="dxa"/>
              <w:bottom w:w="80" w:type="dxa"/>
              <w:left w:w="120" w:type="dxa"/>
              <w:right w:w="120" w:type="dxa"/>
            </w:tcMar>
          </w:tcPr>
          <w:p>
            <w:r>
              <w:rPr>
                <w:b/>
                <w:color w:val="1B3A5C"/>
                <w:sz w:val="20"/>
              </w:rPr>
              <w:t>13:10</w:t>
            </w:r>
          </w:p>
        </w:tc>
        <w:tc>
          <w:tcPr>
            <w:tcW w:type="dxa" w:w="4680"/>
            <w:shd w:val="clear" w:color="auto" w:fill="D6E4F0"/>
            <w:tcMar>
              <w:top w:w="80" w:type="dxa"/>
              <w:bottom w:w="80" w:type="dxa"/>
              <w:left w:w="120" w:type="dxa"/>
              <w:right w:w="120" w:type="dxa"/>
            </w:tcMar>
          </w:tcPr>
          <w:p>
            <w:r>
              <w:rPr>
                <w:sz w:val="20"/>
              </w:rPr>
              <w:t>Gaz okumalarında artış trendi başlıyor, sondaj ekibi durumu izlemeye devam ediyor</w:t>
            </w:r>
          </w:p>
        </w:tc>
      </w:tr>
      <w:tr>
        <w:tc>
          <w:tcPr>
            <w:tcW w:type="dxa" w:w="4680"/>
            <w:shd w:val="clear" w:color="auto" w:fill="FFFFFF"/>
            <w:tcMar>
              <w:top w:w="80" w:type="dxa"/>
              <w:bottom w:w="80" w:type="dxa"/>
              <w:left w:w="120" w:type="dxa"/>
              <w:right w:w="120" w:type="dxa"/>
            </w:tcMar>
          </w:tcPr>
          <w:p>
            <w:r>
              <w:rPr>
                <w:b/>
                <w:color w:val="1B3A5C"/>
                <w:sz w:val="20"/>
              </w:rPr>
              <w:t>13:15</w:t>
            </w:r>
          </w:p>
        </w:tc>
        <w:tc>
          <w:tcPr>
            <w:tcW w:type="dxa" w:w="4680"/>
            <w:shd w:val="clear" w:color="auto" w:fill="FFFFFF"/>
            <w:tcMar>
              <w:top w:w="80" w:type="dxa"/>
              <w:bottom w:w="80" w:type="dxa"/>
              <w:left w:w="120" w:type="dxa"/>
              <w:right w:w="120" w:type="dxa"/>
            </w:tcMar>
          </w:tcPr>
          <w:p>
            <w:r>
              <w:rPr>
                <w:sz w:val="20"/>
              </w:rPr>
              <w:t>BOP devreye alma kararı alınıyor, operatör kontrol panelinden sekans seçimi yapıyor</w:t>
            </w:r>
          </w:p>
        </w:tc>
      </w:tr>
      <w:tr>
        <w:tc>
          <w:tcPr>
            <w:tcW w:type="dxa" w:w="4680"/>
            <w:shd w:val="clear" w:color="auto" w:fill="D6E4F0"/>
            <w:tcMar>
              <w:top w:w="80" w:type="dxa"/>
              <w:bottom w:w="80" w:type="dxa"/>
              <w:left w:w="120" w:type="dxa"/>
              <w:right w:w="120" w:type="dxa"/>
            </w:tcMar>
          </w:tcPr>
          <w:p>
            <w:r>
              <w:rPr>
                <w:b/>
                <w:color w:val="1B3A5C"/>
                <w:sz w:val="20"/>
              </w:rPr>
              <w:t>13:18</w:t>
            </w:r>
          </w:p>
        </w:tc>
        <w:tc>
          <w:tcPr>
            <w:tcW w:type="dxa" w:w="4680"/>
            <w:shd w:val="clear" w:color="auto" w:fill="D6E4F0"/>
            <w:tcMar>
              <w:top w:w="80" w:type="dxa"/>
              <w:bottom w:w="80" w:type="dxa"/>
              <w:left w:w="120" w:type="dxa"/>
              <w:right w:w="120" w:type="dxa"/>
            </w:tcMar>
          </w:tcPr>
          <w:p>
            <w:r>
              <w:rPr>
                <w:sz w:val="20"/>
              </w:rPr>
              <w:t>BOP yanlış konfigürasyonda devreye alınıyor, basınç kontrol sistemi beklenmedik tepki veriyor</w:t>
            </w:r>
          </w:p>
        </w:tc>
      </w:tr>
      <w:tr>
        <w:tc>
          <w:tcPr>
            <w:tcW w:type="dxa" w:w="4680"/>
            <w:shd w:val="clear" w:color="auto" w:fill="FFFFFF"/>
            <w:tcMar>
              <w:top w:w="80" w:type="dxa"/>
              <w:bottom w:w="80" w:type="dxa"/>
              <w:left w:w="120" w:type="dxa"/>
              <w:right w:w="120" w:type="dxa"/>
            </w:tcMar>
          </w:tcPr>
          <w:p>
            <w:r>
              <w:rPr>
                <w:b/>
                <w:color w:val="1B3A5C"/>
                <w:sz w:val="20"/>
              </w:rPr>
              <w:t>13:20</w:t>
            </w:r>
          </w:p>
        </w:tc>
        <w:tc>
          <w:tcPr>
            <w:tcW w:type="dxa" w:w="4680"/>
            <w:shd w:val="clear" w:color="auto" w:fill="FFFFFF"/>
            <w:tcMar>
              <w:top w:w="80" w:type="dxa"/>
              <w:bottom w:w="80" w:type="dxa"/>
              <w:left w:w="120" w:type="dxa"/>
              <w:right w:w="120" w:type="dxa"/>
            </w:tcMar>
          </w:tcPr>
          <w:p>
            <w:r>
              <w:rPr>
                <w:sz w:val="20"/>
              </w:rPr>
              <w:t>SBM salımı başlıyor, acil durum alarmı çalıyor</w:t>
            </w:r>
          </w:p>
        </w:tc>
      </w:tr>
      <w:tr>
        <w:tc>
          <w:tcPr>
            <w:tcW w:type="dxa" w:w="4680"/>
            <w:shd w:val="clear" w:color="auto" w:fill="D6E4F0"/>
            <w:tcMar>
              <w:top w:w="80" w:type="dxa"/>
              <w:bottom w:w="80" w:type="dxa"/>
              <w:left w:w="120" w:type="dxa"/>
              <w:right w:w="120" w:type="dxa"/>
            </w:tcMar>
          </w:tcPr>
          <w:p>
            <w:r>
              <w:rPr>
                <w:b/>
                <w:color w:val="1B3A5C"/>
                <w:sz w:val="20"/>
              </w:rPr>
              <w:t>13:22</w:t>
            </w:r>
          </w:p>
        </w:tc>
        <w:tc>
          <w:tcPr>
            <w:tcW w:type="dxa" w:w="4680"/>
            <w:shd w:val="clear" w:color="auto" w:fill="D6E4F0"/>
            <w:tcMar>
              <w:top w:w="80" w:type="dxa"/>
              <w:bottom w:w="80" w:type="dxa"/>
              <w:left w:w="120" w:type="dxa"/>
              <w:right w:w="120" w:type="dxa"/>
            </w:tcMar>
          </w:tcPr>
          <w:p>
            <w:r>
              <w:rPr>
                <w:sz w:val="20"/>
              </w:rPr>
              <w:t>Acil müdahale ekipleri devreye giriyor, kuyu kontrol operasyonları başlatılıyor</w:t>
            </w:r>
          </w:p>
        </w:tc>
      </w:tr>
      <w:tr>
        <w:tc>
          <w:tcPr>
            <w:tcW w:type="dxa" w:w="4680"/>
            <w:shd w:val="clear" w:color="auto" w:fill="FFFFFF"/>
            <w:tcMar>
              <w:top w:w="80" w:type="dxa"/>
              <w:bottom w:w="80" w:type="dxa"/>
              <w:left w:w="120" w:type="dxa"/>
              <w:right w:w="120" w:type="dxa"/>
            </w:tcMar>
          </w:tcPr>
          <w:p>
            <w:r>
              <w:rPr>
                <w:b/>
                <w:color w:val="1B3A5C"/>
                <w:sz w:val="20"/>
              </w:rPr>
              <w:t>13:45</w:t>
            </w:r>
          </w:p>
        </w:tc>
        <w:tc>
          <w:tcPr>
            <w:tcW w:type="dxa" w:w="4680"/>
            <w:shd w:val="clear" w:color="auto" w:fill="FFFFFF"/>
            <w:tcMar>
              <w:top w:w="80" w:type="dxa"/>
              <w:bottom w:w="80" w:type="dxa"/>
              <w:left w:w="120" w:type="dxa"/>
              <w:right w:w="120" w:type="dxa"/>
            </w:tcMar>
          </w:tcPr>
          <w:p>
            <w:r>
              <w:rPr>
                <w:sz w:val="20"/>
              </w:rPr>
              <w:t>Salım kaynağı kontrol altına alınıyor</w:t>
            </w:r>
          </w:p>
        </w:tc>
      </w:tr>
      <w:tr>
        <w:tc>
          <w:tcPr>
            <w:tcW w:type="dxa" w:w="4680"/>
            <w:shd w:val="clear" w:color="auto" w:fill="D6E4F0"/>
            <w:tcMar>
              <w:top w:w="80" w:type="dxa"/>
              <w:bottom w:w="80" w:type="dxa"/>
              <w:left w:w="120" w:type="dxa"/>
              <w:right w:w="120" w:type="dxa"/>
            </w:tcMar>
          </w:tcPr>
          <w:p>
            <w:r>
              <w:rPr>
                <w:b/>
                <w:color w:val="1B3A5C"/>
                <w:sz w:val="20"/>
              </w:rPr>
              <w:t>14:00</w:t>
            </w:r>
          </w:p>
        </w:tc>
        <w:tc>
          <w:tcPr>
            <w:tcW w:type="dxa" w:w="4680"/>
            <w:shd w:val="clear" w:color="auto" w:fill="D6E4F0"/>
            <w:tcMar>
              <w:top w:w="80" w:type="dxa"/>
              <w:bottom w:w="80" w:type="dxa"/>
              <w:left w:w="120" w:type="dxa"/>
              <w:right w:w="120" w:type="dxa"/>
            </w:tcMar>
          </w:tcPr>
          <w:p>
            <w:r>
              <w:rPr>
                <w:sz w:val="20"/>
              </w:rPr>
              <w:t>BSEE ve Shell üst yönetimi bilgilendiriliyor</w:t>
            </w:r>
          </w:p>
        </w:tc>
      </w:tr>
      <w:tr>
        <w:tc>
          <w:tcPr>
            <w:tcW w:type="dxa" w:w="4680"/>
            <w:shd w:val="clear" w:color="auto" w:fill="FFFFFF"/>
            <w:tcMar>
              <w:top w:w="80" w:type="dxa"/>
              <w:bottom w:w="80" w:type="dxa"/>
              <w:left w:w="120" w:type="dxa"/>
              <w:right w:w="120" w:type="dxa"/>
            </w:tcMar>
          </w:tcPr>
          <w:p>
            <w:r>
              <w:rPr>
                <w:b/>
                <w:color w:val="1B3A5C"/>
                <w:sz w:val="20"/>
              </w:rPr>
              <w:t>15:30</w:t>
            </w:r>
          </w:p>
        </w:tc>
        <w:tc>
          <w:tcPr>
            <w:tcW w:type="dxa" w:w="4680"/>
            <w:shd w:val="clear" w:color="auto" w:fill="FFFFFF"/>
            <w:tcMar>
              <w:top w:w="80" w:type="dxa"/>
              <w:bottom w:w="80" w:type="dxa"/>
              <w:left w:w="120" w:type="dxa"/>
              <w:right w:w="120" w:type="dxa"/>
            </w:tcMar>
          </w:tcPr>
          <w:p>
            <w:r>
              <w:rPr>
                <w:sz w:val="20"/>
              </w:rPr>
              <w:t>Olay yeri güvenliği sağlanıyor, araştırma ekibi oluşturuluyor</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Çevresel hasar - deniz ekosistemine sentetik bazlı çamur salımı, personel yaralanması yok</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Kontrol edilemeyen kuyu akışı (blowout), büyük çaplı çevresel felaket, personel yaralanması veya ölümü, platform hasarı, operasyonel kayıplar</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Araştırma - Çok disiplinli ekip, HSG245 metodolojisi</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RIDDOR kapsamında değil ancak BSEE raporlaması gerekli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HSG245 metodolojisinin temel analiz aracıdır ve her doğrudan nedenden başlayarak 'Neden?' sorusunu art arda beş kez sorarak kök nedene ulaşmayı amaçlar. Bu teknik, yüzeysel semptomlardan derin organizasyonel nedenlere doğru ilerleyen sistematik bir sorgulama sürecidir.</w:t>
        <w:br/>
        <w:br/>
        <w:t>Perdido Spar olayında 5-Why tekniği üç farklı dal için uygulanmıştır. Her dalda, ilk 'Neden?' sorusu doğrudan nedeni sorgularken, sonraki sorular giderek daha derin organizasyonel katmanlara inmektedir. Örneğin birinci dalda, BOP'un yanlış konfigürasyonundan başlayan zincir, operatörün hatalı seçimine, kontrol panelinin yetersiz tasarımına, interlock mekanizmalarının yokluğuna ve nihayetinde tasarım sürecinde insan hatası toleransının dikkate alınmamasına ulaşmıştır. Her 'Neden?' sorusu, bir önceki yanıtın altında yatan nedeni araştırmış ve böylece davranışsal bir hatadan organizasyonel bir kök nedene geçiş sağlanmıştır. Bu sistematik yaklaşım, olayın gerçek nedenlerinin bireysel kusurlar değil, sistem tasarımı ve organizasyonel kültürdeki zayıflıklar olduğunu ortaya koymuştur.</w:t>
      </w:r>
    </w:p>
    <w:p>
      <w:pPr>
        <w:spacing w:before="200" w:after="80"/>
      </w:pPr>
      <w:r>
        <w:rPr>
          <w:b/>
          <w:color w:val="2E6DA4"/>
          <w:sz w:val="22"/>
        </w:rPr>
        <w:t>3.2 Kod Sistemi</w:t>
      </w:r>
    </w:p>
    <w:p/>
    <w:p>
      <w:pPr>
        <w:spacing w:before="200" w:after="80"/>
      </w:pPr>
      <w:r>
        <w:rPr>
          <w:b/>
          <w:color w:val="2E6DA4"/>
          <w:sz w:val="22"/>
        </w:rPr>
        <w:t>3.3 Analiz Ekibi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BOP KONTROL SİSTEMİ TASARIM YETERSİZLİĞİ</w:t>
            </w:r>
          </w:p>
        </w:tc>
      </w:tr>
    </w:tbl>
    <w:p/>
    <w:p>
      <w:pPr>
        <w:spacing w:before="200" w:after="80"/>
      </w:pPr>
      <w:r>
        <w:rPr>
          <w:b/>
          <w:color w:val="2E6DA4"/>
          <w:sz w:val="22"/>
        </w:rPr>
        <w:t>4.1 Başlangıç Durumu ve Doğrudan Neden</w:t>
      </w:r>
    </w:p>
    <w:p>
      <w:pPr>
        <w:spacing w:before="80" w:after="120"/>
      </w:pPr>
      <w:r>
        <w:rPr>
          <w:b w:val="0"/>
          <w:i w:val="0"/>
          <w:color w:val="444444"/>
          <w:sz w:val="18"/>
        </w:rPr>
        <w:t>Perdido Spar platformunda HAP 205 sondaj kulesinde G#009 kuyusunda kritik bir sondaj operasyonu yürütülmektedir. Kuyu içi koşullar yüksek basınç ve potansiyel gaz akışı riski taşımaktadır. Sondaj operatörü, kuyu güvenliğini sağlamak için BOP (Blowout Preventer) sistemini devreye almak zorundadır. BOP kontrol paneli, farklı ram konfigürasyonları ve devreye alma sekansları için çoklu seçenekler sunmaktadır. Operatör, yüksek stres ve zaman baskısı altında hızlı karar vermek durumundadır.</w:t>
      </w:r>
    </w:p>
    <w:p>
      <w:pPr>
        <w:spacing w:before="80" w:after="160"/>
      </w:pPr>
      <w:r>
        <w:rPr>
          <w:b/>
          <w:i w:val="0"/>
          <w:color w:val="444444"/>
          <w:sz w:val="18"/>
        </w:rPr>
        <w:t>Sondaj ekibi tarafından kuyu kontrol ekipmanının (BOP) kritik bir operasyon sırasında yanlış konfigürasyonda kullanılması</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BOP kritik operasyon sırasında neden yanlış konfigürasyonda devreye alındı?</w:t>
              <w:br/>
              <w:t>YANIT: Sondaj ekibi, G#009 kuyusunda yürütülen operasyonun gerektirdiği BOP ram tipi ve basınç sınıfı konfigürasyonunu kuyu koşullarına uygun şekilde ayarlamadı; operatör mevcut kuyu parametrelerine uymayan bir BOP devreye alma sekansı uyguladı. Operatör, kontrol panelindeki seçenekler arasında doğru konfigürasyonu belirleyemedi ve yüksek basınç altında hızlı karar verme zorunluluğu nedeniyle hatalı sekansı seçti.</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Sondaj operatörü neden kuyu koşullarına uygun BOP devreye alma sekansını uygulayamadı?</w:t>
              <w:br/>
              <w:t>YANIT: HAP 205 sondaj kulesindeki BOP kontrol panelinin arayüzü, farklı ram konfigürasyonları ve devreye alma sekansları arasında açık bir görsel ayrım sunmuyordu. Panel üzerindeki etiketleme yetersizdi, renk kodlaması belirsizdi ve benzer görünümlü düğmeler operatörün yanlış seçim yapmasına neden oldu. Operatör yüksek basınç altında hızlı karar verirken, panelin kafa karıştırıcı tasarımı nedeniyle yanlış sekansı seçti.</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İş/Görev</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BOP kontrol paneli arayüzü neden farklı konfigürasyonlar arasında açık görsel ayrım ve hata önleyici tasarım sunmuyordu?</w:t>
              <w:br/>
              <w:t>YANIT: HAP 205 kulesinin BOP kontrol paneli tasarımı, operatörün kritik anlarda yanlış sekans seçimini fiziksel veya yazılımsal olarak engelleyecek bir interlock (kilitleme) mekanizması veya poka-yoke (hata önleme) özelliği içermiyordu. Panel üzerindeki etiketleme ve renk kodlaması yetersizdi. Tasarım, operatörün kuyu parametrelerine uygun olmayan bir konfigürasyon seçmesini engelleyecek doğrulama adımları veya uyarı sistemleri içermiyordu.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BOP kontrol paneli tasarımında neden operatör hatasını önleyecek interlock mekanizması, uygun etiketleme ve hata önleme özellikleri bulunmuyordu?</w:t>
              <w:br/>
              <w:t>YANIT: HAP 205 sondaj kulesinin BOP kontrol sistemi tasarım gözden geçirme sürecinde, insan-makine arayüzü (HMI) ergonomisi ve operatör hata toleransı yeterince değerlendirilmemişti. Kritik kuyu kontrol ekipmanının panel tasarımı, insan faktörleri mühendisliği perspektifinden analiz edilmeden sahaya konuşlandırılmıştı. Tasarım ekibi, yüksek stres ve zaman baskısı altında çalışan sondaj operatörlerinin olası hata modlarını, bilişsel yüklerini ve karar verme süreçlerini dikkate almamıştı.</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Tasarım süreci neden insan faktörleri mühendisliği ve operatör hata toleransını dikkate almadan tamamlandı?</w:t>
              <w:br/>
              <w:t>YANIT: Shell ve Helmerich &amp; Payne'in BOP kontrol sistemi tedarik ve tasarım onay süreçlerinde, kritik güvenlik ekipmanlarının insan-makine arayüzü tasarımının insan faktörleri uzmanları tarafından değerlendirilmesi zorunluluğu bulunmuyordu. Tasarım gözden geçirme kriterleri ağırlıklı olarak teknik fonksiyonellik ve mekanik güvenilirliğe odaklanmış, operatör etkileşimi ve hata toleransı ikincil öneme sahip görülmüştü. Derin deniz operasyonlarında kritik ekipman tasarımının insan hatası toleransını dikkate alması gerekliliği organizasyonel politika ve standartlara yeterince entegre edilmemişti.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BOP Kontrol Sistemi Tasarımının İnsan Hatası Toleransını Dikkate Almaması</w:t>
            </w:r>
          </w:p>
        </w:tc>
      </w:tr>
      <w:tr>
        <w:tc>
          <w:tcPr>
            <w:tcW w:type="dxa" w:w="9360"/>
            <w:shd w:val="clear" w:color="auto" w:fill="F5F5F5"/>
            <w:tcMar>
              <w:top w:w="100" w:type="dxa"/>
              <w:bottom w:w="100" w:type="dxa"/>
              <w:left w:w="140" w:type="dxa"/>
              <w:right w:w="140" w:type="dxa"/>
            </w:tcMar>
          </w:tcPr>
          <w:p>
            <w:r>
              <w:rPr>
                <w:color w:val="444444"/>
                <w:sz w:val="20"/>
              </w:rPr>
              <w:t>[D5.6 / Organizasyonel]</w:t>
              <w:br/>
              <w:br/>
              <w:t>HAP 205 sondaj kulesindeki BOP kontrol paneli tasarımı, yüksek stres ve zaman baskısı altında çalışan sondaj operatörlerinin olası hata modlarını, bilişsel yüklerini ve karar verme süreçlerini dikkate almadan geliştirilmiştir. Panel, operatörün kritik kuyu kontrol operasyonu sırasında yanlış konfigürasyon veya sekans seçimini engelleyecek interlock mekanizması, hata önleme (poka-yoke) özelliği ve yeterli insan-makine arayüzü (HMI) ergonomisi içermemektedir. Tasarım gözden geçirme süreci, insan faktörleri mühendisliği perspektifinden yeterli analiz yapılmadan tamamlanmış ve kritik güvenlik ekipmanının operatör etkileşimi boyutu ihmal edilmiştir.</w:t>
            </w:r>
          </w:p>
        </w:tc>
      </w:tr>
    </w:tbl>
    <w:p/>
    <w:p>
      <w:pPr>
        <w:spacing w:before="200" w:after="80"/>
      </w:pPr>
      <w:r>
        <w:rPr>
          <w:b/>
          <w:color w:val="2E6DA4"/>
          <w:sz w:val="22"/>
        </w:rPr>
        <w:t>4.4 Organizasyonel Faktörler</w:t>
      </w:r>
    </w:p>
    <w:p>
      <w:pPr>
        <w:pStyle w:val="ListBullet"/>
        <w:spacing w:before="40" w:after="40"/>
      </w:pPr>
      <w:r>
        <w:rPr>
          <w:color w:val="444444"/>
          <w:sz w:val="20"/>
        </w:rPr>
        <w:t>BOP kontrol sistemi tedarik ve tasarım onay süreçlerinde insan faktörleri mühendisliği değerlendirmesi zorunluluğunun bulunmaması</w:t>
      </w:r>
    </w:p>
    <w:p>
      <w:pPr>
        <w:pStyle w:val="ListBullet"/>
        <w:spacing w:before="40" w:after="40"/>
      </w:pPr>
      <w:r>
        <w:rPr>
          <w:color w:val="444444"/>
          <w:sz w:val="20"/>
        </w:rPr>
        <w:t>Kritik güvenlik ekipmanı tasarım kriterlerinin ağırlıklı olarak teknik fonksiyonellik ve mekanik güvenilirliğe odaklanması, operatör etkileşimi ve hata toleransının ikincil öneme sahip görülmesi</w:t>
      </w:r>
    </w:p>
    <w:p>
      <w:pPr>
        <w:pStyle w:val="ListBullet"/>
        <w:spacing w:before="40" w:after="40"/>
      </w:pPr>
      <w:r>
        <w:rPr>
          <w:color w:val="444444"/>
          <w:sz w:val="20"/>
        </w:rPr>
        <w:t>Derin deniz operasyonlarında yüksek stres ve zaman baskısı altında çalışan operatörlerin bilişsel yük ve hata modlarının tasarım sürecinde sistematik olarak analiz edilmemesi</w:t>
      </w:r>
    </w:p>
    <w:p>
      <w:pPr>
        <w:pStyle w:val="ListBullet"/>
        <w:spacing w:before="40" w:after="40"/>
      </w:pPr>
      <w:r>
        <w:rPr>
          <w:color w:val="444444"/>
          <w:sz w:val="20"/>
        </w:rPr>
        <w:t>Shell ve Helmerich &amp; Payne organizasyonlarında kritik ekipman tasarımının insan hatası toleransını dikkate alması gerekliliğinin politika ve standartlara yeterince entegre edilmemesi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BAKIM ERTELEMELERİNİN SİSTEMATİK NORMALLEŞMESİ</w:t>
            </w:r>
          </w:p>
        </w:tc>
      </w:tr>
    </w:tbl>
    <w:p/>
    <w:p>
      <w:pPr>
        <w:spacing w:before="200" w:after="80"/>
      </w:pPr>
      <w:r>
        <w:rPr>
          <w:b/>
          <w:color w:val="2E6DA4"/>
          <w:sz w:val="22"/>
        </w:rPr>
        <w:t>5.1 Başlangıç Durumu ve Doğrudan Neden</w:t>
      </w:r>
    </w:p>
    <w:p>
      <w:pPr>
        <w:spacing w:before="80" w:after="120"/>
      </w:pPr>
      <w:r>
        <w:rPr>
          <w:b w:val="0"/>
          <w:i w:val="0"/>
          <w:color w:val="444444"/>
          <w:sz w:val="18"/>
        </w:rPr>
        <w:t>HAP 205 sondaj kulesinde kuyu kontrol ve basınç kontrol ekipmanları, yüksek basınç ve zorlu deniz koşullarında sürekli operasyonel yük altında çalışmaktadır. Bu ekipmanların güvenilirliği, planlı periyodik bakım, fonksiyon testleri ve muayenelere bağlıdır. Ancak G#009 kuyusunda sondaj operasyonlarının yoğun programı ve ilerleme hedefleri, bakım pencerelerini daraltmakta ve zaman baskısı yaratmaktadır. Kritik bileşenlerin performansı zaman içinde bozulmakta ancak bu bozulma erken aşamada tespit edilememektedir.</w:t>
      </w:r>
    </w:p>
    <w:p>
      <w:pPr>
        <w:spacing w:before="80" w:after="160"/>
      </w:pPr>
      <w:r>
        <w:rPr>
          <w:b/>
          <w:i w:val="0"/>
          <w:color w:val="444444"/>
          <w:sz w:val="18"/>
        </w:rPr>
        <w:t>Sondaj kulesi HAP 205'te kritik kuyu kontrol ekipmanının veya basınç kontrol sisteminin beklenmedik arızası veya fonksiyon kaybı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Kritik kuyu kontrol ekipmanı neden beklenmedik şekilde arızalandı veya fonksiyon kaybına uğradı?</w:t>
              <w:br/>
              <w:t>YANIT: Basınç kontrol sistemindeki kritik bileşenlerin (BOP vanaları, kontrol manifoldu, anüler preventer gibi) operasyonel performansı zaman içinde bozulmuş ve bu bozulma tespit edilemeden ekipman çalışma anında fonksiyon kaybı yaşamıştır. Bileşenlerdeki aşınma, korozyon veya mekanik degradasyon, normal operasyonel yük altında kritik eşiği aşmış ve sistemin beklenmedik şekilde devre dışı kalmasına neden olmuştur.</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Koşulsal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Kritik bileşenlerdeki performans bozulması neden zamanında tespit edilemedi?</w:t>
              <w:br/>
              <w:t>YANIT: HAP 205 sondaj kulesindeki kuyu kontrol ekipmanlarına yönelik periyodik fonksiyon testleri, basınç testleri ve muayeneler ya planlandığı sıklıkta gerçekleştirilmemiş ya da test prosedürlerinde kabul kriterleri yeterince hassas uygulanmamıştır. Planlı test ve muayene pencereleri daraltılmış veya ertelenmiş olduğundan, bileşen degradasyonu erken aşamada yakalanamadı. Test sonuçları yüzeysel değerlendirilmiş ve sınır değerlerdeki performans düşüşleri göz ardı edilmiştir.</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İş/Görev</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Kuyu kontrol ekipmanlarının periyodik fonksiyon testleri ve muayeneleri neden planlandığı şekilde ve yeterli hassasiyetle uygulanmadı?</w:t>
              <w:br/>
              <w:t>YANIT: Sondaj operasyonlarının yoğun programı ve kuyu G#009'daki ilerleme baskısı nedeniyle, planlı test ve muayene pencereleri daraltılmış veya ertelenmiştir. Operasyonel yönetim, sondaj ilerlemesini önceliklendirmiş ve bakım faaliyetlerini 'uygun bir zamana' erteleme kararı almıştır. Ertelenen bu bakım ve test faaliyetleri, resmi bir sapma olarak kayıt altına alınmamış ve risk değerlendirmesine tabi tutulmamıştır. Zaman içinde bu ertelemeler operasyonel bir sapma olarak kabul edilip normalleştirilmiştir.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Kritik kuyu kontrol ekipmanlarının test ve muayenelerinin ertelenmesi neden bir sapma olarak değerlendirilmeyip normal kabul edildi?</w:t>
              <w:br/>
              <w:t>YANIT: Helmerich &amp; Payne HAP 205 operasyonlarında, basınç kontrol ekipmanı bakım ve testlerinin ertelenmesi daha önceki kuyularda da olumsuz sonuç doğurmadan gerçekleşmiş olduğundan, bu ertelemeler zamanla kabul edilebilir bir uygulama haline gelmiştir. Saha liderliği ve gözetim personeli, bakım programından sistematik olarak sapılmasını tolere etmiş ve bu durumu 'operasyonel esneklik' olarak değerlendirmiştir. Ertelenen bakım faaliyetlerinin risk değerlendirmesi yapılmamış, alternatif kontrol önlemleri belirlenmemiş ve üst yönetime eskalasyon gerçekleştirilmemiştir.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Bakım ertelemelerinin sistematik olarak tolere edilmesi ve normalleşmesi neden organizasyonel düzeyde engellenemedi?</w:t>
              <w:br/>
              <w:t>YANIT: Shell Perdido ve Helmerich &amp; Payne HAP 205 operasyonlarında, kritik güvenlik ekipmanlarının planlı bakım ve testlerinden sapılmasının resmi bir değerlendirme, onay ve eskalasyon sürecine tabi tutulması gerekliliği konusunda net bir liderlik beklentisi ve hesap verebilirlik mekanizması yoktu. Bakım programı ertelemelerinin risk bazlı değerlendirilmesi, alternatif kontrol önlemlerinin belirlenmesi ve üst yönetim onayının alınması zorunluluğu organizasyonel politika ve prosedürlere yeterince entegre edilmemişti. Operasyonel baskı altında bakım faaliyetlerinin ertelenmesi, liderlik düzeyinde sistematik olarak sorgulanmamış ve bu durum organizasyonel kültürde normalleşmiştir.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Kritik Ekipman Bakım Ertelemelerinin Organizasyonel Düzeyde Normalleşmesi</w:t>
            </w:r>
          </w:p>
        </w:tc>
      </w:tr>
      <w:tr>
        <w:tc>
          <w:tcPr>
            <w:tcW w:type="dxa" w:w="9360"/>
            <w:shd w:val="clear" w:color="auto" w:fill="F5F5F5"/>
            <w:tcMar>
              <w:top w:w="100" w:type="dxa"/>
              <w:bottom w:w="100" w:type="dxa"/>
              <w:left w:w="140" w:type="dxa"/>
              <w:right w:w="140" w:type="dxa"/>
            </w:tcMar>
          </w:tcPr>
          <w:p>
            <w:r>
              <w:rPr>
                <w:color w:val="444444"/>
                <w:sz w:val="20"/>
              </w:rPr>
              <w:t>[D6.6 / Organizasyonel]</w:t>
              <w:br/>
              <w:br/>
              <w:t>Perdido Spar platformundaki HAP 205 sondaj kulesinde, kuyu kontrol ve basınç kontrol ekipmanlarına ait planlı bakım, fonksiyon testi ve muayene faaliyetlerinin operasyonel yoğunluk ve ilerleme baskısı gerekçesiyle tekrar tekrar ertelenmesi, zaman içinde organizasyonel düzeyde normalleşmiştir. Bu ertelemeler, resmi bir sapma olarak kayıt altına alınmamış, risk değerlendirmesine tabi tutulmamış ve üst yönetime eskalasyon gerçekleştirilmemiştir. Önceki kuyularda benzer erteleme uygulamalarının olumsuz sonuç doğurmadan geçilmesi, saha liderliği ve gözetim personelinde 'bu kadarı normal' algısını pekiştirmiştir. Sonuç olarak kritik bileşenlerdeki performans degradasyonu tespit edilememiş ve kuyu G#009 operasyonu sırasında ekipman beklenmedik şekilde fonksiyon kaybına uğramıştır.</w:t>
            </w:r>
          </w:p>
        </w:tc>
      </w:tr>
    </w:tbl>
    <w:p/>
    <w:p>
      <w:pPr>
        <w:spacing w:before="200" w:after="80"/>
      </w:pPr>
      <w:r>
        <w:rPr>
          <w:b/>
          <w:color w:val="2E6DA4"/>
          <w:sz w:val="22"/>
        </w:rPr>
        <w:t>5.4 Organizasyonel Faktörler</w:t>
      </w:r>
    </w:p>
    <w:p>
      <w:pPr>
        <w:pStyle w:val="ListBullet"/>
        <w:spacing w:before="40" w:after="40"/>
      </w:pPr>
      <w:r>
        <w:rPr>
          <w:color w:val="444444"/>
          <w:sz w:val="20"/>
        </w:rPr>
        <w:t>Kritik güvenlik ekipmanlarının planlı bakım ve testlerinden sapılmasının resmi değerlendirme, onay ve eskalasyon sürecine tabi tutulması gerekliliğinin organizasyonel politika ve prosedürlere yeterince entegre edilmemesi</w:t>
      </w:r>
    </w:p>
    <w:p>
      <w:pPr>
        <w:pStyle w:val="ListBullet"/>
        <w:spacing w:before="40" w:after="40"/>
      </w:pPr>
      <w:r>
        <w:rPr>
          <w:color w:val="444444"/>
          <w:sz w:val="20"/>
        </w:rPr>
        <w:t>Bakım programı ertelemelerinin risk bazlı değerlendirilmesi, alternatif kontrol önlemlerinin belirlenmesi ve üst yönetim onayının alınması zorunluluğunun bulunmaması</w:t>
      </w:r>
    </w:p>
    <w:p>
      <w:pPr>
        <w:pStyle w:val="ListBullet"/>
        <w:spacing w:before="40" w:after="40"/>
      </w:pPr>
      <w:r>
        <w:rPr>
          <w:color w:val="444444"/>
          <w:sz w:val="20"/>
        </w:rPr>
        <w:t>Operasyonel baskı altında bakım faaliyetlerinin ertelenmesinin liderlik düzeyinde sistematik olarak sorgulanmaması ve bu durumun organizasyonel kültürde normalleşmesi</w:t>
      </w:r>
    </w:p>
    <w:p>
      <w:pPr>
        <w:pStyle w:val="ListBullet"/>
        <w:spacing w:before="40" w:after="40"/>
      </w:pPr>
      <w:r>
        <w:rPr>
          <w:color w:val="444444"/>
          <w:sz w:val="20"/>
        </w:rPr>
        <w:t>Önceki kuyularda benzer erteleme uygulamalarının olumsuz sonuç doğurmadan geçilmesinin, saha liderliği ve gözetim personelinde yanlış güven oluşturması ve sapmaların tolere edilmesine yol açması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ERKEN UYARI SİNYALLERİNİN SİSTEMATİK KANIKS ANMASI</w:t>
            </w:r>
          </w:p>
        </w:tc>
      </w:tr>
    </w:tbl>
    <w:p/>
    <w:p>
      <w:pPr>
        <w:spacing w:before="200" w:after="80"/>
      </w:pPr>
      <w:r>
        <w:rPr>
          <w:b/>
          <w:color w:val="2E6DA4"/>
          <w:sz w:val="22"/>
        </w:rPr>
        <w:t>6.1 Başlangıç Durumu ve Doğrudan Neden</w:t>
      </w:r>
    </w:p>
    <w:p>
      <w:pPr>
        <w:spacing w:before="80" w:after="120"/>
      </w:pPr>
      <w:r>
        <w:rPr>
          <w:b w:val="0"/>
          <w:i w:val="0"/>
          <w:color w:val="444444"/>
          <w:sz w:val="18"/>
        </w:rPr>
        <w:t>G#009 kuyusunda sondaj operasyonları sırasında çamur logger sistemi, kuyu içi gaz konsantrasyonlarını ve pit hacim değişimlerini sürekli olarak izlemektedir. Sondaj ilerledikçe, farklı jeolojik zonlardan geçilmekte ve her zonda farklı basınç ve gaz profilleri ile karşılaşılmaktadır. Önceki sığ zonlarda düşük seviyeli gaz okumaları yaşanmış ve bunlar sorunsuz geçilmiştir. Sondaj ekibi ve gözetim personeli, bu deneyimlere dayanarak küçük gaz artışlarını normal operasyonel varyasyon olarak değerlendirme eğilimindedir.</w:t>
      </w:r>
    </w:p>
    <w:p>
      <w:pPr>
        <w:spacing w:before="80" w:after="160"/>
      </w:pPr>
      <w:r>
        <w:rPr>
          <w:b/>
          <w:i w:val="0"/>
          <w:color w:val="444444"/>
          <w:sz w:val="18"/>
        </w:rPr>
        <w:t>Sondaj ekibinin kuyu içi basınç değişimlerini, gaz göstergelerini veya kick (kuyu akışı) belirtilerini zamanında tespit edememesi veya göz ardı etmesi</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Sondaj ekibi kuyu içi basınç değişimlerini, gaz göstergelerini ve kick belirtilerini neden zamanında tespit edemedi veya göz ardı etti?</w:t>
              <w:br/>
              <w:t>YANIT: Sondaj sırasında çamur loggerdan gelen gaz okumalarındaki artış trendi ve pit hacim değişimleri gibi erken uyarı sinyalleri, ekip tarafından anlamlı bir tehlike göstergesi olarak yorumlanamadı. Bu veriler, normal operasyonel varyasyon olarak değerlendirildi ve kritik bir kuyu kontrol durumunun habercisi olarak algılanmadı. Ekip, gaz okumalarındaki kademeli artışı ve pit hacim değişimlerini, önceki deneyimlere dayanarak 'kabul edilebilir' sınırlar içinde gördü.</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Ekip neden erken uyarı sinyallerini normal operasyonel varyasyon olarak değerlendirdi ve anlamlı bir tehlike göstergesi olarak yorumlayamadı?</w:t>
              <w:br/>
              <w:t>YANIT: G#009 kuyusunun sondaj operasyonunda daha önceki sığ zonlarda da benzer düşük seviyeli gaz okumaları yaşanmış ve bunlar sorunsuz geçilmişti. Bu tekrarlayan deneyim, ekipte küçük sapmaların zararsız olduğuna dair bir kanıksama ve yanlış güven oluşturmuştu. Ekip, önceki zonlardaki benzer gaz profillerinin olumsuz sonuç doğurmadan geçildiğini hatırlayarak, mevcut gaz okumalarını da aynı kategoride değerlendirdi ve kritik bir durum olarak algılamadı.</w:t>
            </w:r>
          </w:p>
        </w:tc>
        <w:tc>
          <w:tcPr>
            <w:tcW w:type="dxa" w:w="2340"/>
            <w:shd w:val="clear" w:color="auto" w:fill="FFFFFF"/>
            <w:tcMar>
              <w:top w:w="80" w:type="dxa"/>
              <w:bottom w:w="80" w:type="dxa"/>
              <w:left w:w="120" w:type="dxa"/>
              <w:right w:w="120" w:type="dxa"/>
            </w:tcMar>
          </w:tcPr>
          <w:p>
            <w:r>
              <w:rPr>
                <w:b w:val="0"/>
                <w:sz w:val="18"/>
              </w:rPr>
              <w:t>A</w:t>
            </w:r>
          </w:p>
        </w:tc>
        <w:tc>
          <w:tcPr>
            <w:tcW w:type="dxa" w:w="2340"/>
            <w:shd w:val="clear" w:color="auto" w:fill="FFFFFF"/>
            <w:tcMar>
              <w:top w:w="80" w:type="dxa"/>
              <w:bottom w:w="80" w:type="dxa"/>
              <w:left w:w="120" w:type="dxa"/>
              <w:right w:w="120" w:type="dxa"/>
            </w:tcMar>
          </w:tcPr>
          <w:p>
            <w:r>
              <w:rPr>
                <w:b w:val="0"/>
                <w:sz w:val="18"/>
              </w:rPr>
              <w:t>Davranışsal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Önceki sığ zonlardaki benzer gaz okumalarının sorunsuz geçilmesi neden ekipte sapmaların zararsız olduğuna dair bir kanıksama yarattı?</w:t>
              <w:br/>
              <w:t>YANIT: Saha gözetim personeli (toolpusher, driller) ve Shell kuyu mühendisleri, bu küçük gaz artışlarını her seferinde resmi olarak değerlendirip kayıt altına almak ve trend analizi yapmak yerine, sözlü olarak 'normal' kabul edip geçti. Gaz okumalarındaki küçük artışlar, resmi bir sapma değerlendirme ve eskalasyon sürecine tabi tutulmadı. Bu durum, sapmaların sistematik olarak normalleşmesine yol açtı ve ekipte 'bu kadarı her zaman oluyor, sorun değil' algısını pekiştirdi.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Gözetim personeli ve kuyu mühendisleri neden bu küçük gaz artışlarını resmi olarak değerlendirip kayıt altına almak ve trend analizi yapmak yerine sözlü olarak 'normal' kabul edip geçti?</w:t>
              <w:br/>
              <w:t>YANIT: HAP 205 kulesinde ve Shell Perdido operasyonlarında, düşük seviyeli gaz göstergelerinin ve pit hacim sapmalarının resmi bir sapma değerlendirme ve eskalasyon süreci içinde ele alınması gerekliliği konusunda net bir liderlik beklentisi ve hesap verebilirlik mekanizması yoktu. Gözetim ekibi, bu tür küçük sapmaları tolere etmeye alışmıştı ve bunları raporlama veya eskalasyon gerektiren durumlar olarak görmüyordu. Operasyonel tempo ve ilerleme baskısı altında, küçük sapmaların resmi değerlendirilmesi zaman kaybı olarak algılanıyordu.</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Düşük seviyeli sapmaların resmi değerlendirme ve eskalasyon sürecine tabi tutulmaması neden organizasyonel düzeyde engellenemedi?</w:t>
              <w:br/>
              <w:t>YANIT: Shell Perdido ve Helmerich &amp; Payne HAP 205 operasyonlarında, kuyu içi parametrelerdeki küçük sapmaların (düşük seviyeli gaz okumaları, pit hacim değişimleri gibi) sistematik olarak kayıt altına alınması, trend analizi yapılması ve belirli eşik değerlerde eskalasyon gerçekleştirilmesi gerekliliği konusunda organizasyonel politika ve prosedürler yeterince net değildi. Saha liderliği, bu tür küçük sapmaların potansiyel olarak kritik bir durumun habercisi olabileceği konusunda ekibi yeterince bilinçlendirmemişti. Operasyonel kültürde, küçük sapmaların tolere edilmesi ve 'büyük bir sorun olmadığı sürece devam' yaklaşımı hakimdi. Bu durum, erken uyarı sinyallerinin sistematik olarak göz ardı edilmesine ve kanıksanmasına yol açtı.</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Kuyu İçi Küçük Sapmaların Sistematik Kanıksanması ve Normalleşmesi</w:t>
            </w:r>
          </w:p>
        </w:tc>
      </w:tr>
      <w:tr>
        <w:tc>
          <w:tcPr>
            <w:tcW w:type="dxa" w:w="9360"/>
            <w:shd w:val="clear" w:color="auto" w:fill="F5F5F5"/>
            <w:tcMar>
              <w:top w:w="100" w:type="dxa"/>
              <w:bottom w:w="100" w:type="dxa"/>
              <w:left w:w="140" w:type="dxa"/>
              <w:right w:w="140" w:type="dxa"/>
            </w:tcMar>
          </w:tcPr>
          <w:p>
            <w:r>
              <w:rPr>
                <w:color w:val="444444"/>
                <w:sz w:val="20"/>
              </w:rPr>
              <w:t>[D1.5 / Organizasyonel]</w:t>
              <w:br/>
              <w:br/>
              <w:t>G#009 kuyusunun sondajı sırasında, önceki zonlarda karşılaşılan düşük seviyeli gaz okumaları ve pit hacim değişimleri defalarca sorunsuz geçildiği için, bu erken uyarı sinyalleri saha liderliği ve gözetim personeli tarafından sistematik olarak normalleştirilmiştir. Küçük sapmaların resmi değerlendirme ve eskalasyon sürecine tabi tutulmaması, ekipte 'bu kadarı normal' algısını pekiştirmiş ve kritik kick belirtilerinin zamanında tanınmasını engellemiştir. Organizasyonel düzeyde, kuyu içi parametrelerdeki küçük sapmaların sistematik olarak kayıt altına alınması, trend analizi yapılması ve belirli eşik değerlerde eskalasyon gerçekleştirilmesi gerekliliği konusunda net politika ve prosedürler bulunmamaktadır. Operasyonel kültürde, küçük sapmaların tolere edilmesi ve 'büyük bir sorun olmadığı sürece devam' yaklaşımı hakimdir.</w:t>
            </w:r>
          </w:p>
        </w:tc>
      </w:tr>
    </w:tbl>
    <w:p/>
    <w:p>
      <w:pPr>
        <w:spacing w:before="200" w:after="80"/>
      </w:pPr>
      <w:r>
        <w:rPr>
          <w:b/>
          <w:color w:val="2E6DA4"/>
          <w:sz w:val="22"/>
        </w:rPr>
        <w:t>6.4 Organizasyonel Faktörler</w:t>
      </w:r>
    </w:p>
    <w:p>
      <w:pPr>
        <w:pStyle w:val="ListBullet"/>
        <w:spacing w:before="40" w:after="40"/>
      </w:pPr>
      <w:r>
        <w:rPr>
          <w:color w:val="444444"/>
          <w:sz w:val="20"/>
        </w:rPr>
        <w:t>Kuyu içi parametrelerdeki küçük sapmaların (düşük seviyeli gaz okumaları, pit hacim değişimleri) sistematik olarak kayıt altına alınması, trend analizi yapılması ve belirli eşik değerlerde eskalasyon gerçekleştirilmesi gerekliliği konusunda organizasyonel politika ve prosedürlerin yeterince net olmaması</w:t>
      </w:r>
    </w:p>
    <w:p>
      <w:pPr>
        <w:pStyle w:val="ListBullet"/>
        <w:spacing w:before="40" w:after="40"/>
      </w:pPr>
      <w:r>
        <w:rPr>
          <w:color w:val="444444"/>
          <w:sz w:val="20"/>
        </w:rPr>
        <w:t>Saha liderliğinin, küçük sapmaların potansiyel olarak kritik bir durumun habercisi olabileceği konusunda ekibi yeterince bilinçlendirmemesi ve hesap verebilirlik mekanizması oluşturmaması</w:t>
      </w:r>
    </w:p>
    <w:p>
      <w:pPr>
        <w:pStyle w:val="ListBullet"/>
        <w:spacing w:before="40" w:after="40"/>
      </w:pPr>
      <w:r>
        <w:rPr>
          <w:color w:val="444444"/>
          <w:sz w:val="20"/>
        </w:rPr>
        <w:t>Operasyonel kültürde küçük sapmaların tolere edilmesi ve 'büyük bir sorun olmadığı sürece devam' yaklaşımının hakim olması, erken uyarı sinyallerinin sistematik olarak göz ardı edilmesine yol açması</w:t>
      </w:r>
    </w:p>
    <w:p>
      <w:pPr>
        <w:pStyle w:val="ListBullet"/>
        <w:spacing w:before="40" w:after="40"/>
      </w:pPr>
      <w:r>
        <w:rPr>
          <w:color w:val="444444"/>
          <w:sz w:val="20"/>
        </w:rPr>
        <w:t>Önceki zonlardaki benzer sapmaların olumsuz sonuç doğurmadan geçilmesinin, gözetim personeli ve sondaj ekibinde yanlış güven oluşturması ve sapmaların kanıksanmasına neden olması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Tasarım Yetersizliği</w:t>
            </w:r>
          </w:p>
        </w:tc>
        <w:tc>
          <w:tcPr>
            <w:tcW w:type="dxa" w:w="3120"/>
            <w:shd w:val="clear" w:color="auto" w:fill="F5F5F5"/>
            <w:tcMar>
              <w:top w:w="80" w:type="dxa"/>
              <w:bottom w:w="80" w:type="dxa"/>
              <w:left w:w="120" w:type="dxa"/>
              <w:right w:w="120" w:type="dxa"/>
            </w:tcMar>
          </w:tcPr>
          <w:p>
            <w:r>
              <w:rPr>
                <w:b w:val="0"/>
                <w:color w:val="444444"/>
                <w:sz w:val="20"/>
              </w:rPr>
              <w:t>BOP kontrol panelinin insan-makine arayüzü ergonomisi ve hata toleransı dikkate alınmadan tasarlanması, interlock ve poka-yoke mekanizmalarının bulunmaması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Bakım Yönetimi Zayıflığı</w:t>
            </w:r>
          </w:p>
        </w:tc>
        <w:tc>
          <w:tcPr>
            <w:tcW w:type="dxa" w:w="3120"/>
            <w:shd w:val="clear" w:color="auto" w:fill="FFFFFF"/>
            <w:tcMar>
              <w:top w:w="80" w:type="dxa"/>
              <w:bottom w:w="80" w:type="dxa"/>
              <w:left w:w="120" w:type="dxa"/>
              <w:right w:w="120" w:type="dxa"/>
            </w:tcMar>
          </w:tcPr>
          <w:p>
            <w:r>
              <w:rPr>
                <w:b w:val="0"/>
                <w:color w:val="444444"/>
                <w:sz w:val="20"/>
              </w:rPr>
              <w:t>Kritik ekipman bakım ve testlerinin operasyonel baskı nedeniyle sistematik olarak ertelenmesi ve bu durumun organizasyonel düzeyde normalleşmesi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Sapma Normalleşmesi</w:t>
            </w:r>
          </w:p>
        </w:tc>
        <w:tc>
          <w:tcPr>
            <w:tcW w:type="dxa" w:w="3120"/>
            <w:shd w:val="clear" w:color="auto" w:fill="F5F5F5"/>
            <w:tcMar>
              <w:top w:w="80" w:type="dxa"/>
              <w:bottom w:w="80" w:type="dxa"/>
              <w:left w:w="120" w:type="dxa"/>
              <w:right w:w="120" w:type="dxa"/>
            </w:tcMar>
          </w:tcPr>
          <w:p>
            <w:r>
              <w:rPr>
                <w:b w:val="0"/>
                <w:color w:val="444444"/>
                <w:sz w:val="20"/>
              </w:rPr>
              <w:t>Kuyu içi küçük sapmaların (gaz okumaları, pit hacim değişimleri) resmi değerlendirme ve eskalasyon sürecine tabi tutulmadan tolere edilmesi ve kanıksanması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Liderlik ve Hesap Verebilirlik</w:t>
            </w:r>
          </w:p>
        </w:tc>
        <w:tc>
          <w:tcPr>
            <w:tcW w:type="dxa" w:w="3120"/>
            <w:shd w:val="clear" w:color="auto" w:fill="FFFFFF"/>
            <w:tcMar>
              <w:top w:w="80" w:type="dxa"/>
              <w:bottom w:w="80" w:type="dxa"/>
              <w:left w:w="120" w:type="dxa"/>
              <w:right w:w="120" w:type="dxa"/>
            </w:tcMar>
          </w:tcPr>
          <w:p>
            <w:r>
              <w:rPr>
                <w:b w:val="0"/>
                <w:color w:val="444444"/>
                <w:sz w:val="20"/>
              </w:rPr>
              <w:t>Saha liderliğinin bakım ertelemelerini ve küçük sapmaları sistematik olarak sorgulamaması, net beklenti ve hesap verebilirlik mekanizması oluşturmaması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Operasyonel Baskı</w:t>
            </w:r>
          </w:p>
        </w:tc>
        <w:tc>
          <w:tcPr>
            <w:tcW w:type="dxa" w:w="3120"/>
            <w:shd w:val="clear" w:color="auto" w:fill="F5F5F5"/>
            <w:tcMar>
              <w:top w:w="80" w:type="dxa"/>
              <w:bottom w:w="80" w:type="dxa"/>
              <w:left w:w="120" w:type="dxa"/>
              <w:right w:w="120" w:type="dxa"/>
            </w:tcMar>
          </w:tcPr>
          <w:p>
            <w:r>
              <w:rPr>
                <w:b w:val="0"/>
                <w:color w:val="444444"/>
                <w:sz w:val="20"/>
              </w:rPr>
              <w:t>Sondaj ilerleme hedefleri ve operasyonel tempo nedeniyle güvenlik önceliklerinin ikinci plana atılması ve risk yönetimi zayıflığı</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Prosedür ve Politika Netliği</w:t>
            </w:r>
          </w:p>
        </w:tc>
        <w:tc>
          <w:tcPr>
            <w:tcW w:type="dxa" w:w="3120"/>
            <w:shd w:val="clear" w:color="auto" w:fill="FFFFFF"/>
            <w:tcMar>
              <w:top w:w="80" w:type="dxa"/>
              <w:bottom w:w="80" w:type="dxa"/>
              <w:left w:w="120" w:type="dxa"/>
              <w:right w:w="120" w:type="dxa"/>
            </w:tcMar>
          </w:tcPr>
          <w:p>
            <w:r>
              <w:rPr>
                <w:b w:val="0"/>
                <w:color w:val="444444"/>
                <w:sz w:val="20"/>
              </w:rPr>
              <w:t>Bakım ertelemelerinin ve küçük sapmaların yönetimi konusunda organizasyonel politika ve prosedürlerin yeterince net olmaması</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HAP 205 ve tüm Shell sondaj kulelerindeki BOP kontrol panellerinin insan faktörleri uzmanları tarafından değerlendirilmesi ve interlock/poka-yoke mekanizmalarının entegrasyonu</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Teknik Direktör</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BOP panel değerlendirme tamamlanma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Kritik kuyu kontrol ekipmanlarının planlı bakım ve testlerinden sapılmasının resmi onay ve eskalasyon sürecine tabi tutulması zorunluluğunun politikaya entegrasyonu</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Operasyonel Yönetim</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Politika yayınlanma ve iletişim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Kuyu içi parametrelerdeki küçük sapmaların (gaz okumaları, pit hacim değişimleri) sistematik kayıt, trend analizi ve eskalasyon prosedürünün oluşturulması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Kuyu Mühendisliği</w:t>
            </w:r>
          </w:p>
        </w:tc>
        <w:tc>
          <w:tcPr>
            <w:tcW w:type="dxa" w:w="1560"/>
            <w:shd w:val="clear" w:color="auto" w:fill="F5F5F5"/>
            <w:tcMar>
              <w:top w:w="80" w:type="dxa"/>
              <w:bottom w:w="80" w:type="dxa"/>
              <w:left w:w="120" w:type="dxa"/>
              <w:right w:w="120" w:type="dxa"/>
            </w:tcMar>
          </w:tcPr>
          <w:p>
            <w:r>
              <w:rPr>
                <w:color w:val="444444"/>
                <w:sz w:val="18"/>
              </w:rPr>
              <w:t>3 hafta</w:t>
            </w:r>
          </w:p>
        </w:tc>
        <w:tc>
          <w:tcPr>
            <w:tcW w:type="dxa" w:w="1560"/>
            <w:shd w:val="clear" w:color="auto" w:fill="F5F5F5"/>
            <w:tcMar>
              <w:top w:w="80" w:type="dxa"/>
              <w:bottom w:w="80" w:type="dxa"/>
              <w:left w:w="120" w:type="dxa"/>
              <w:right w:w="120" w:type="dxa"/>
            </w:tcMar>
          </w:tcPr>
          <w:p>
            <w:r>
              <w:rPr>
                <w:color w:val="444444"/>
                <w:sz w:val="18"/>
              </w:rPr>
              <w:t>Prosedür yayınlanma ve eğitim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Tüm sondaj ekibi ve gözetim personeline BOP operasyonu, kuyu kontrol ve erken uyarı sinyalleri tanıma zorunlu eğitimi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Eğitim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Eğitim tamamlama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HAP 205 kulesindeki tüm kritik kuyu kontrol ekipmanlarının kapsamlı fonksiyon testi, muayene ve gerekli bakım/onarımlarının tamamlanması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Ekipman test ve bakım tamamlanma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Saha liderliği için 'sapma normalleşmesi' ve 'operasyonel baskı altında güvenlik önceliklendirme' liderlik eğitim programı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İK ve Liderlik Geliştirme</w:t>
            </w:r>
          </w:p>
        </w:tc>
        <w:tc>
          <w:tcPr>
            <w:tcW w:type="dxa" w:w="1560"/>
            <w:shd w:val="clear" w:color="auto" w:fill="FFFFFF"/>
            <w:tcMar>
              <w:top w:w="80" w:type="dxa"/>
              <w:bottom w:w="80" w:type="dxa"/>
              <w:left w:w="120" w:type="dxa"/>
              <w:right w:w="120" w:type="dxa"/>
            </w:tcMar>
          </w:tcPr>
          <w:p>
            <w:r>
              <w:rPr>
                <w:color w:val="444444"/>
                <w:sz w:val="18"/>
              </w:rPr>
              <w:t>6 hafta</w:t>
            </w:r>
          </w:p>
        </w:tc>
        <w:tc>
          <w:tcPr>
            <w:tcW w:type="dxa" w:w="1560"/>
            <w:shd w:val="clear" w:color="auto" w:fill="FFFFFF"/>
            <w:tcMar>
              <w:top w:w="80" w:type="dxa"/>
              <w:bottom w:w="80" w:type="dxa"/>
              <w:left w:w="120" w:type="dxa"/>
              <w:right w:w="120" w:type="dxa"/>
            </w:tcMar>
          </w:tcPr>
          <w:p>
            <w:r>
              <w:rPr>
                <w:color w:val="444444"/>
                <w:sz w:val="18"/>
              </w:rPr>
              <w:t>Liderlik eğitim tamamlanma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Kritik güvenlik ekipmanı tasarım onay süreçlerine insan faktörleri mühendisliği değerlendirmesi zorunluluğunun entegrasyonu</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Mühendislik Standartları</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Tasarım onay prosedürü güncelleme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Bakım erteleme risk değerlendirme ve alternatif kontrol önlemleri belirleme aracının geliştirilmesi ve uygulanması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Güvenilirlik Mühendisliği</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Araç geliştirme ve pilot uygulama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Kuyu içi parametrelerin gerçek zamanlı izleme ve otomatik uyarı sisteminin geliştirilmesi (gaz, basınç, pit hacmi)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Otomasyon Mühendisliği</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Sistem tasarım ve pilot uygulama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Saha gözetim ve denetim programının güçlendirilmesi, bakım uyumu ve sapma raporlama denetim sıklığının artırılması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Operasyonel Denetim</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Denetim frekansı haftalık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Güvenlik kültürü değerlendirme anketi ve 'sapma normalleşmesi' odaklı kültür geliştirme programı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HSE Kültür Yöneticisi</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Anket tamamlanma ve eylem planı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Benzer olayların sektör genelinde paylaşılması ve öğrenilen derslerin diğer Shell operasyonlarına yaygınlaştırılması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HSE Direktörü</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Sektör paylaşım ve iç yaygınlaştırma %100</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Kritik güvenlik ekipmanlarının tasarımında insan faktörleri mühendisliği ilkelerini (hata toleransı, interlock, poka-yoke) mutlaka dikkate alınmalı: BOP gibi kritik kuyu kontrol ekipmanlarının kontrol panelleri, yüksek stres ve zaman baskısı altında çalışan operatörlerin olası hata modlarını engelleyecek şekilde tasarlanmalıdır. İnsan-makine arayüzü ergonomisi, görsel ayrım, etiketleme ve hata önleme mekanizmaları tasarım sürecinin zorunlu bir parçası olmalıdır.</w:t>
              <w:br/>
              <w:t>- Kritik ekipman bakım ve testlerinden sapılması resmi onay ve eskalasyon sürecine tabi tutulmalı: Operasyonel baskı altında bile, kritik güvenlik ekipmanlarının planlı bakım ve testlerinin ertelenmesi, risk bazlı değerlendirme, alternatif kontrol önlemleri belirleme ve üst yönetim onayı gerektirmelidir. Bakım ertelemelerinin normalleşmesine izin verilmemelidir.</w:t>
              <w:br/>
              <w:t>- Kuyu içi küçük sapmalar sistematik olarak kayıt altına alınmalı, trend analizi yapılmalı ve eskalasyon gerçekleştirilmeli: Düşük seviyeli gaz okumaları, pit hacim değişimleri gibi erken uyarı sinyalleri, 'normal varyasyon' olarak göz ardı edilmemeli, resmi bir değerlendirme ve eskalasyon sürecine tabi tutulmalıdır. Küçük sapmaların kanıksanmasına izin verilmemelidir.</w:t>
              <w:br/>
              <w:t>- Saha liderliği sapma normalleşmesini aktif olarak sorgulamalı ve hesap verebilirlik mekanizması oluşturmalı: Liderlik, operasyonel baskı altında bile güvenlik önceliklerini korumak, bakım ertelemelerini ve küçük sapmaları sistematik olarak sorgulamak ve ekipte 'bu kadarı normal' algısının oluşmasını engellemek için aktif rol almalıdır.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Organizasyonel kültürde 'sapma normalleşmesi' farkındalığını artırmak ve proaktif risk yönetimi kültürü geliştirmek: Tüm seviyelerde personelin, küçük sapmaların potansiyel olarak kritik durumların habercisi olabileceğini anlaması ve proaktif olarak raporlaması için kültür geliştirme programları uygulanmalıdır. 'Büyük bir sorun olmadığı sürece devam' yaklaşımı yerine 'her sapma öğrenme fırsatıdır' kültürü benimsenmelidir.</w:t>
              <w:br/>
              <w:t>- Kritik ekipman tasarım standartlarını insan faktörleri mühendisliği perspektifinden güncellemek: Shell ve sektör genelinde, kritik güvenlik ekipmanlarının tasarım standartları, insan hatası toleransı, HMI ergonomisi ve hata önleme mekanizmalarını zorunlu kriter olarak içerecek şekilde güncellenmeli ve bu standartlar tedarikçi sözleşmelerine entegre edilmelidir.</w:t>
              <w:br/>
              <w:t>- Bakım yönetimi sistemini güçlendirmek ve operasyonel baskı altında güvenlik önceliklerini korumak: Kritik ekipman bakım programlarının operasyonel baskı nedeniyle erozyona uğramasını engelleyecek sistemler (otomatik eskalasyon, üst yönetim görünürlüğü, risk bazlı erteleme değerlendirmesi) kurulmalı ve bakım uyumu performans göstergelerine entegre edilmelidir.</w:t>
              <w:br/>
              <w:t>- Gerçek zamanlı izleme ve otomatik uyarı sistemleri ile erken uyarı sinyallerinin tespitini güçlendirmek: Kuyu içi parametrelerin (gaz, basınç, pit hacmi) gerçek zamanlı izlenmesi, trend analizi ve otomatik uyarı sistemleri geliştirilmeli, böylece insan faktörüne bağlı tespit gecikmesi minimize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Olay detayları ve öğrenilen derslerin tüm Shell offshore operasyonlarına acil olarak iletilmesi: Perdido Spar olayının kök nedenleri, düzeltici eylemler ve öğrenilen dersler, tüm Shell sondaj operasyonlarına, özellikle derin deniz ve yüksek basınç ortamlarında çalışan ekiplere acil güvenlik bülteni olarak iletilmelidir.</w:t>
              <w:br/>
              <w:t>- Sektör genelinde paylaşım ve işbirliği: Olay ve öğrenilen dersler, IADC (International Association of Drilling Contractors), IOGP (International Oil &amp; Gas Producers) gibi sektör platformlarında paylaşılmalı, benzer olayların önlenmesi için sektör genelinde farkındalık artırılmalıdır.</w:t>
              <w:br/>
              <w:t>- Düzenleyici otoritelerle (BSEE) şeffaf iletişim ve işbirliği: Olay araştırması bulguları, kök nedenler ve düzeltici eylemler BSEE ile şeffaf olarak paylaşılmalı, düzenleyici gereksinimlerin güncellenmesi konusunda işbirliği yapılmalıdır.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BOP operasyonu ve kuyu kontrol zorunlu yetkinlik eğitimi: Tüm sondaj operatörleri ve gözetim personeli için BOP konfigürasyonu, devreye alma sekansları, kuyu kontrol prosedürleri ve acil durum müdahalesi konularında zorunlu yetkinlik bazlı eğitim programı uygulanmalı, periyodik yeterlilik değerlendirmeleri yapılmalıdır.</w:t>
              <w:br/>
              <w:t>- Erken uyarı sinyalleri tanıma ve sapma raporlama eğitimi: Sondaj ekipleri için kuyu içi parametrelerin izlenmesi, gaz okumaları, pit hacim değişimleri gibi erken uyarı sinyallerinin tanınması ve resmi raporlama prosedürlerinin uygulanması konularında eğitim verilmelidir.</w:t>
              <w:br/>
              <w:t>- Liderlik için 'sapma normalleşmesi' ve güvenlik liderliği eğitimi: Saha liderliği ve yönetim için, operasyonel baskı altında güvenlik önceliklerini koruma, sapma normalleşmesini tanıma ve önleme, hesap verebilirlik oluşturma konularında liderlik eğitim programı uygulanmalıdır.</w:t>
              <w:br/>
              <w:t>- İnsan faktörleri mühendisliği ve tasarım güvenliği eğitimi: Tasarım ve mühendislik ekipleri için, kritik ekipman tasarımında insan hatası toleransı, HMI ergonomisi, interlock ve poka-yoke mekanizmaları konularında teknik eğitim verilmelidir.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Shell Perdido Spar platformunda 4 Eylül 2023 tarihinde meydana gelen sentetik bazlı çamur (SBM) salımı olayı, yüzeysel olarak ekipman arızası veya operatör hatası gibi görünse de, HSG245 metodolojisi ile yapılan kapsamlı kök neden analizi, olayın altında yatan derin organizasyonel faktörleri ortaya koymuştur. Analiz, üç paralel dal üzerinden yürütülmüş ve her dal farklı bir kritik faktörü incelemiştir: BOP kontrol sistemi tasarım yetersizliği, bakım ertelemelerinin normalleşmesi ve erken uyarı sinyallerinin kanıksanması.</w:t>
        <w:br/>
        <w:br/>
        <w:t>Birinci kök neden (D5.6), BOP kontrol paneli tasarımının insan hatası toleransını dikkate almamasıdır. HAP 205 sondaj kulesindeki BOP kontrol paneli, yüksek stres ve zaman baskısı altında çalışan operatörlerin olası hata modlarını engelleyecek interlock mekanizması, hata önleme özelliği ve yeterli HMI ergonomisi içermemektedir. Bu durum, kritik güvenlik ekipmanlarının tasarım süreçlerinde insan faktörleri mühendisliği ilkelerinin sistematik olarak ihmal edildiğini göstermektedir.</w:t>
        <w:br/>
        <w:br/>
        <w:t>İkinci kök neden (D6.6), kritik ekipman bakım ertelemelerinin organizasyonel düzeyde normalleşmesidir. Operasyonel baskı ve ilerleme hedefleri nedeniyle planlı bakım ve testlerin sistematik olarak ertelenmesi, resmi sapma değerlendirmesi ve eskalasyon sürecine tabi tutulmadan tolere edilmiştir. Bu durum, operasyonel önceliklerin güvenlik önceliklerini gölgelediği ve risk yönetimi zayıflığının organizasyonel kültürde kanıksandığını ortaya koymaktadır.</w:t>
        <w:br/>
        <w:br/>
        <w:t>Üçüncü kök neden (D1.5), kuyu içi küçük sapmaların sistematik kanıksanması ve normalleşmesidir. Düşük seviyeli gaz okumaları ve pit hacim değişimleri gibi erken uyarı sinyalleri, önceki deneyimlerde sorunsuz geçildiği için 'normal varyasyon' olarak değerlendirilmiş ve resmi değerlendirme sürecine tabi tutulmamıştır. Bu durum, proaktif risk yönetimi yerine reaktif yaklaşımın hakim olduğu bir operasyonel kültürü yansıtmaktadır.</w:t>
        <w:br/>
        <w:br/>
        <w:t>Bu üç kök neden, birbirinden bağımsız gibi görünse de, aslında ortak bir organizasyonel zayıflığı işaret etmektedir: Yüksek riskli offshore operasyonlarında güvenlik kritik sistemlerin tasarımı, bakımı ve operasyonunda insan faktörleri, organizasyonel kültür ve liderlik hesap verebilirliğinin sistematik olarak ihmal edilmesi. Perdido Spar olayı, teknik mükemmelliğin tek başına yeterli olmadığını, güvenliğin organizasyonel sistemlerin, kültürün ve liderliğin bütünsel olarak güçlendirilmesini gerektirdiğini göstermektedir.</w:t>
      </w:r>
    </w:p>
    <w:p>
      <w:pPr>
        <w:spacing w:before="200" w:after="80"/>
      </w:pPr>
      <w:r>
        <w:rPr>
          <w:b/>
          <w:color w:val="2E6DA4"/>
          <w:sz w:val="22"/>
        </w:rPr>
        <w:t>10.2 Kısa Vadeli Önlemler (1-2 Ay)</w:t>
      </w:r>
    </w:p>
    <w:p>
      <w:pPr>
        <w:pStyle w:val="ListBullet"/>
        <w:spacing w:before="40" w:after="40"/>
      </w:pPr>
      <w:r>
        <w:rPr>
          <w:color w:val="444444"/>
          <w:sz w:val="20"/>
        </w:rPr>
        <w:t>HAP 205 ve tüm Shell sondaj kulelerindeki BOP kontrol panellerinin acil insan faktörleri değerlendirmesi ve interlock/poka-yoke mekanizmalarının entegrasyonu (2 hafta): Mevcut BOP kontrol sistemlerinin operatör hata toleransı açısından değerlendirilmesi ve kritik zayıflıkların giderilmesi acil önceliktir.</w:t>
      </w:r>
    </w:p>
    <w:p>
      <w:pPr>
        <w:pStyle w:val="ListBullet"/>
        <w:spacing w:before="40" w:after="40"/>
      </w:pPr>
      <w:r>
        <w:rPr>
          <w:color w:val="444444"/>
          <w:sz w:val="20"/>
        </w:rPr>
        <w:t>Kritik ekipman bakım ertelemelerinin resmi onay ve eskalasyon sürecine tabi tutulması politikasının yayınlanması ve iletişimi (2 hafta): Bakım ertelemelerinin normalleşmesini engelleyecek net politika ve hesap verebilirlik mekanizması acilen oluşturulmalıdır.</w:t>
      </w:r>
    </w:p>
    <w:p>
      <w:pPr>
        <w:pStyle w:val="ListBullet"/>
        <w:spacing w:before="40" w:after="40"/>
      </w:pPr>
      <w:r>
        <w:rPr>
          <w:color w:val="444444"/>
          <w:sz w:val="20"/>
        </w:rPr>
        <w:t>Kuyu içi parametrelerdeki küçük sapmaların sistematik kayıt, trend analizi ve eskalasyon prosedürünün oluşturulması ve eğitimi (3 hafta): Erken uyarı sinyallerinin göz ardı edilmesini engelleyecek net prosedür ve eğitim acilen uygulanmalıdır.</w:t>
      </w:r>
    </w:p>
    <w:p>
      <w:pPr>
        <w:pStyle w:val="ListBullet"/>
        <w:spacing w:before="40" w:after="40"/>
      </w:pPr>
      <w:r>
        <w:rPr>
          <w:color w:val="444444"/>
          <w:sz w:val="20"/>
        </w:rPr>
        <w:t>Tüm sondaj ekibi ve gözetim personeline BOP operasyonu, kuyu kontrol ve erken uyarı sinyalleri tanıma zorunlu eğitimi (1 ay): Operasyonel yetkinliklerin güçlendirilmesi ve farkındalık artırımı kısa vadede kritiktir.</w:t>
      </w:r>
    </w:p>
    <w:p/>
    <w:p>
      <w:pPr>
        <w:spacing w:before="200" w:after="80"/>
      </w:pPr>
      <w:r>
        <w:rPr>
          <w:b/>
          <w:color w:val="2E6DA4"/>
          <w:sz w:val="22"/>
        </w:rPr>
        <w:t>10.3 Uzun Vadeli İyileştirmeler (3-12 Ay)</w:t>
      </w:r>
    </w:p>
    <w:p>
      <w:pPr>
        <w:pStyle w:val="ListBullet"/>
        <w:spacing w:before="40" w:after="40"/>
      </w:pPr>
      <w:r>
        <w:rPr>
          <w:color w:val="444444"/>
          <w:sz w:val="20"/>
        </w:rPr>
        <w:t>Kritik güvenlik ekipmanı tasarım standartlarının insan faktörleri mühendisliği perspektifinden güncellenmesi ve tedarikçi sözleşmelerine entegrasyonu (3-6 ay): Shell ve sektör genelinde, kritik ekipman tasarımında insan hatası toleransının zorunlu kriter haline getirilmesi uzun vadeli sistemik iyileştirme sağlayacaktır.</w:t>
      </w:r>
    </w:p>
    <w:p>
      <w:pPr>
        <w:pStyle w:val="ListBullet"/>
        <w:spacing w:before="40" w:after="40"/>
      </w:pPr>
      <w:r>
        <w:rPr>
          <w:color w:val="444444"/>
          <w:sz w:val="20"/>
        </w:rPr>
        <w:t>Bakım yönetimi sisteminin güçlendirilmesi, otomatik eskalasyon ve üst yönetim görünürlüğü mekanizmalarının kurulması (3-6 ay): Operasyonel baskı altında bile bakım önceliklerinin korunmasını sağlayacak sistemik iyileştirmeler gereklidir.</w:t>
      </w:r>
    </w:p>
    <w:p>
      <w:pPr>
        <w:pStyle w:val="ListBullet"/>
        <w:spacing w:before="40" w:after="40"/>
      </w:pPr>
      <w:r>
        <w:rPr>
          <w:color w:val="444444"/>
          <w:sz w:val="20"/>
        </w:rPr>
        <w:t>Organizasyonel kültürde 'sapma normalleşmesi' farkındalığını artırmak ve proaktif risk yönetimi kültürü geliştirme programı (6-12 ay): Kültürel dönüşüm uzun vadeli bir süreçtir ancak sürdürülebilir güvenlik performansı için kritiktir.</w:t>
      </w:r>
    </w:p>
    <w:p>
      <w:pPr>
        <w:pStyle w:val="ListBullet"/>
        <w:spacing w:before="40" w:after="40"/>
      </w:pPr>
      <w:r>
        <w:rPr>
          <w:color w:val="444444"/>
          <w:sz w:val="20"/>
        </w:rPr>
        <w:t>Gerçek zamanlı izleme ve otomatik uyarı sistemlerinin geliştirilmesi ve yaygınlaştırılması (6-12 ay): Teknolojik iyileştirmeler, insan faktörüne bağlı tespit gecikmelerini minimize edecek ve erken müdahale kapasitesini artıracaktır.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BOP Kontrol Paneli Tasarımı</w:t>
            </w:r>
          </w:p>
        </w:tc>
        <w:tc>
          <w:tcPr>
            <w:tcW w:type="dxa" w:w="3120"/>
            <w:shd w:val="clear" w:color="auto" w:fill="F5F5F5"/>
            <w:tcMar>
              <w:top w:w="80" w:type="dxa"/>
              <w:bottom w:w="80" w:type="dxa"/>
              <w:left w:w="120" w:type="dxa"/>
              <w:right w:w="120" w:type="dxa"/>
            </w:tcMar>
          </w:tcPr>
          <w:p>
            <w:r>
              <w:rPr>
                <w:b w:val="0"/>
                <w:color w:val="C0392B"/>
                <w:sz w:val="20"/>
              </w:rPr>
              <w:t>İnsan hatası toleransı yok, interlock/poka-yoke mekanizması yok</w:t>
            </w:r>
          </w:p>
        </w:tc>
        <w:tc>
          <w:tcPr>
            <w:tcW w:type="dxa" w:w="3120"/>
            <w:shd w:val="clear" w:color="auto" w:fill="27AE60"/>
            <w:tcMar>
              <w:top w:w="80" w:type="dxa"/>
              <w:bottom w:w="80" w:type="dxa"/>
              <w:left w:w="120" w:type="dxa"/>
              <w:right w:w="120" w:type="dxa"/>
            </w:tcMar>
          </w:tcPr>
          <w:p>
            <w:r>
              <w:rPr>
                <w:b w:val="0"/>
                <w:color w:val="FFFFFF"/>
                <w:sz w:val="20"/>
              </w:rPr>
              <w:t>İnsan faktörleri onaylı, interlock/poka-yoke entegre</w:t>
            </w:r>
          </w:p>
        </w:tc>
      </w:tr>
      <w:tr>
        <w:tc>
          <w:tcPr>
            <w:tcW w:type="dxa" w:w="3120"/>
            <w:shd w:val="clear" w:color="auto" w:fill="D6E4F0"/>
            <w:tcMar>
              <w:top w:w="80" w:type="dxa"/>
              <w:bottom w:w="80" w:type="dxa"/>
              <w:left w:w="120" w:type="dxa"/>
              <w:right w:w="120" w:type="dxa"/>
            </w:tcMar>
          </w:tcPr>
          <w:p>
            <w:r>
              <w:rPr>
                <w:b/>
                <w:color w:val="1B3A5C"/>
                <w:sz w:val="20"/>
              </w:rPr>
              <w:t>Bakım Erteleme Yönetimi</w:t>
            </w:r>
          </w:p>
        </w:tc>
        <w:tc>
          <w:tcPr>
            <w:tcW w:type="dxa" w:w="3120"/>
            <w:shd w:val="clear" w:color="auto" w:fill="F5F5F5"/>
            <w:tcMar>
              <w:top w:w="80" w:type="dxa"/>
              <w:bottom w:w="80" w:type="dxa"/>
              <w:left w:w="120" w:type="dxa"/>
              <w:right w:w="120" w:type="dxa"/>
            </w:tcMar>
          </w:tcPr>
          <w:p>
            <w:r>
              <w:rPr>
                <w:b w:val="0"/>
                <w:color w:val="C0392B"/>
                <w:sz w:val="20"/>
              </w:rPr>
              <w:t>Resmi süreç yok, normalleşmiş</w:t>
            </w:r>
          </w:p>
        </w:tc>
        <w:tc>
          <w:tcPr>
            <w:tcW w:type="dxa" w:w="3120"/>
            <w:shd w:val="clear" w:color="auto" w:fill="27AE60"/>
            <w:tcMar>
              <w:top w:w="80" w:type="dxa"/>
              <w:bottom w:w="80" w:type="dxa"/>
              <w:left w:w="120" w:type="dxa"/>
              <w:right w:w="120" w:type="dxa"/>
            </w:tcMar>
          </w:tcPr>
          <w:p>
            <w:r>
              <w:rPr>
                <w:b w:val="0"/>
                <w:color w:val="FFFFFF"/>
                <w:sz w:val="20"/>
              </w:rPr>
              <w:t>Risk bazlı değerlendirme, üst yönetim onayı zorunlu</w:t>
            </w:r>
          </w:p>
        </w:tc>
      </w:tr>
      <w:tr>
        <w:tc>
          <w:tcPr>
            <w:tcW w:type="dxa" w:w="3120"/>
            <w:shd w:val="clear" w:color="auto" w:fill="D6E4F0"/>
            <w:tcMar>
              <w:top w:w="80" w:type="dxa"/>
              <w:bottom w:w="80" w:type="dxa"/>
              <w:left w:w="120" w:type="dxa"/>
              <w:right w:w="120" w:type="dxa"/>
            </w:tcMar>
          </w:tcPr>
          <w:p>
            <w:r>
              <w:rPr>
                <w:b/>
                <w:color w:val="1B3A5C"/>
                <w:sz w:val="20"/>
              </w:rPr>
              <w:t>Küçük Sapma Yönetimi</w:t>
            </w:r>
          </w:p>
        </w:tc>
        <w:tc>
          <w:tcPr>
            <w:tcW w:type="dxa" w:w="3120"/>
            <w:shd w:val="clear" w:color="auto" w:fill="F5F5F5"/>
            <w:tcMar>
              <w:top w:w="80" w:type="dxa"/>
              <w:bottom w:w="80" w:type="dxa"/>
              <w:left w:w="120" w:type="dxa"/>
              <w:right w:w="120" w:type="dxa"/>
            </w:tcMar>
          </w:tcPr>
          <w:p>
            <w:r>
              <w:rPr>
                <w:b w:val="0"/>
                <w:color w:val="C0392B"/>
                <w:sz w:val="20"/>
              </w:rPr>
              <w:t>Kayıt yok, kanıksanmış</w:t>
            </w:r>
          </w:p>
        </w:tc>
        <w:tc>
          <w:tcPr>
            <w:tcW w:type="dxa" w:w="3120"/>
            <w:shd w:val="clear" w:color="auto" w:fill="27AE60"/>
            <w:tcMar>
              <w:top w:w="80" w:type="dxa"/>
              <w:bottom w:w="80" w:type="dxa"/>
              <w:left w:w="120" w:type="dxa"/>
              <w:right w:w="120" w:type="dxa"/>
            </w:tcMar>
          </w:tcPr>
          <w:p>
            <w:r>
              <w:rPr>
                <w:b w:val="0"/>
                <w:color w:val="FFFFFF"/>
                <w:sz w:val="20"/>
              </w:rPr>
              <w:t>Sistematik kayıt, trend analizi, eskalasyon</w:t>
            </w:r>
          </w:p>
        </w:tc>
      </w:tr>
      <w:tr>
        <w:tc>
          <w:tcPr>
            <w:tcW w:type="dxa" w:w="3120"/>
            <w:shd w:val="clear" w:color="auto" w:fill="D6E4F0"/>
            <w:tcMar>
              <w:top w:w="80" w:type="dxa"/>
              <w:bottom w:w="80" w:type="dxa"/>
              <w:left w:w="120" w:type="dxa"/>
              <w:right w:w="120" w:type="dxa"/>
            </w:tcMar>
          </w:tcPr>
          <w:p>
            <w:r>
              <w:rPr>
                <w:b/>
                <w:color w:val="1B3A5C"/>
                <w:sz w:val="20"/>
              </w:rPr>
              <w:t>Güvenlik Kültürü</w:t>
            </w:r>
          </w:p>
        </w:tc>
        <w:tc>
          <w:tcPr>
            <w:tcW w:type="dxa" w:w="3120"/>
            <w:shd w:val="clear" w:color="auto" w:fill="F5F5F5"/>
            <w:tcMar>
              <w:top w:w="80" w:type="dxa"/>
              <w:bottom w:w="80" w:type="dxa"/>
              <w:left w:w="120" w:type="dxa"/>
              <w:right w:w="120" w:type="dxa"/>
            </w:tcMar>
          </w:tcPr>
          <w:p>
            <w:r>
              <w:rPr>
                <w:b w:val="0"/>
                <w:color w:val="C0392B"/>
                <w:sz w:val="20"/>
              </w:rPr>
              <w:t>Reaktif, sapma toleransı yüksek</w:t>
            </w:r>
          </w:p>
        </w:tc>
        <w:tc>
          <w:tcPr>
            <w:tcW w:type="dxa" w:w="3120"/>
            <w:shd w:val="clear" w:color="auto" w:fill="27AE60"/>
            <w:tcMar>
              <w:top w:w="80" w:type="dxa"/>
              <w:bottom w:w="80" w:type="dxa"/>
              <w:left w:w="120" w:type="dxa"/>
              <w:right w:w="120" w:type="dxa"/>
            </w:tcMar>
          </w:tcPr>
          <w:p>
            <w:r>
              <w:rPr>
                <w:b w:val="0"/>
                <w:color w:val="FFFFFF"/>
                <w:sz w:val="20"/>
              </w:rPr>
              <w:t>Proaktif, sapma toleransı sıfır</w:t>
            </w:r>
          </w:p>
        </w:tc>
      </w:tr>
      <w:tr>
        <w:tc>
          <w:tcPr>
            <w:tcW w:type="dxa" w:w="3120"/>
            <w:shd w:val="clear" w:color="auto" w:fill="D6E4F0"/>
            <w:tcMar>
              <w:top w:w="80" w:type="dxa"/>
              <w:bottom w:w="80" w:type="dxa"/>
              <w:left w:w="120" w:type="dxa"/>
              <w:right w:w="120" w:type="dxa"/>
            </w:tcMar>
          </w:tcPr>
          <w:p>
            <w:r>
              <w:rPr>
                <w:b/>
                <w:color w:val="1B3A5C"/>
                <w:sz w:val="20"/>
              </w:rPr>
              <w:t>Liderlik Hesap Verebilirliği</w:t>
            </w:r>
          </w:p>
        </w:tc>
        <w:tc>
          <w:tcPr>
            <w:tcW w:type="dxa" w:w="3120"/>
            <w:shd w:val="clear" w:color="auto" w:fill="F5F5F5"/>
            <w:tcMar>
              <w:top w:w="80" w:type="dxa"/>
              <w:bottom w:w="80" w:type="dxa"/>
              <w:left w:w="120" w:type="dxa"/>
              <w:right w:w="120" w:type="dxa"/>
            </w:tcMar>
          </w:tcPr>
          <w:p>
            <w:r>
              <w:rPr>
                <w:b w:val="0"/>
                <w:color w:val="C0392B"/>
                <w:sz w:val="20"/>
              </w:rPr>
              <w:t>Belirsiz, operasyonel baskı öncelikli</w:t>
            </w:r>
          </w:p>
        </w:tc>
        <w:tc>
          <w:tcPr>
            <w:tcW w:type="dxa" w:w="3120"/>
            <w:shd w:val="clear" w:color="auto" w:fill="27AE60"/>
            <w:tcMar>
              <w:top w:w="80" w:type="dxa"/>
              <w:bottom w:w="80" w:type="dxa"/>
              <w:left w:w="120" w:type="dxa"/>
              <w:right w:w="120" w:type="dxa"/>
            </w:tcMar>
          </w:tcPr>
          <w:p>
            <w:r>
              <w:rPr>
                <w:b w:val="0"/>
                <w:color w:val="FFFFFF"/>
                <w:sz w:val="20"/>
              </w:rPr>
              <w:t>Net beklenti, güvenlik öncelikli, hesap verebilir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