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ROOT CAUSE ANALYSIS REPORT</w:t>
      </w:r>
    </w:p>
    <w:p/>
    <w:p>
      <w:pPr>
        <w:jc w:val="center"/>
      </w:pPr>
      <w:r>
        <w:rPr>
          <w:i/>
          <w:color w:val="2E6DA4"/>
          <w:sz w:val="28"/>
        </w:rPr>
        <w:t>Prepared Using HSG245 Methodology</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CONFIDENTIAL - AUTHORIZED PERSONNEL ACCESS ONLY</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INC-20260226-000003</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February 26,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Construction Site - 4th Floor Scaffolding Area</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 - Fall from Height</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A 32-year-old scaffolding worker fell 6 meters from incomplete 4th floor scaffolding, sustaining L2 spinal fracture and pelvic injuries. The worker was not wearing a safety harness and guardrails were incomplete at the working edge.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On February 18, 2026 at 10:35, scaffolding assembly worker Hasan Yıldız lost balance while working on an unprotected edge of 4th floor scaffolding and fell approximately 6 meters to ground level. The worker was transported to hospital with serious injuries including L2 vertebral fracture, pelvic fracture, and internal bleeding requiring intensive care admission.</w:t>
      </w:r>
    </w:p>
    <w:p>
      <w:pPr>
        <w:spacing w:before="80" w:after="120"/>
      </w:pPr>
      <w:r>
        <w:rPr>
          <w:b w:val="0"/>
          <w:i w:val="0"/>
          <w:color w:val="444444"/>
          <w:sz w:val="18"/>
        </w:rPr>
        <w:t>Construction Site - 4th Floor Scaffolding Platform Assembly Area</w:t>
      </w:r>
    </w:p>
    <w:p>
      <w:pPr>
        <w:spacing w:before="80" w:after="120"/>
      </w:pPr>
      <w:r>
        <w:rPr>
          <w:b w:val="0"/>
          <w:i w:val="0"/>
          <w:color w:val="444444"/>
          <w:sz w:val="18"/>
        </w:rPr>
        <w:t>Hasan Yıldız (32 years old, 8 months scaffolding experience), hospitalized in serious condition with long-term treatment prognosis</w:t>
      </w:r>
    </w:p>
    <w:p>
      <w:pPr>
        <w:spacing w:before="80" w:after="120"/>
      </w:pPr>
      <w:r>
        <w:rPr>
          <w:b w:val="0"/>
          <w:i w:val="0"/>
          <w:color w:val="444444"/>
          <w:sz w:val="18"/>
        </w:rPr>
        <w:t>Co-workers immediately called emergency services at 10:37. First aid was administered at 10:42 while the worker remained conscious. Ambulance arrived at 10:55 and transported the injured worker to hospital, where he was admitted to intensive care at 11:20. All work at height was immediately suspended, scaffolding inspections were repeated, mandatory harness use was enforced, and safety briefings were conducted across the site.</w:t>
      </w:r>
    </w:p>
    <w:p/>
    <w:p>
      <w:pPr>
        <w:spacing w:before="200" w:after="80"/>
      </w:pPr>
      <w:r>
        <w:rPr>
          <w:b/>
          <w:color w:val="2E6DA4"/>
          <w:sz w:val="22"/>
        </w:rPr>
        <w:t>1.2 Temel Bulgular</w:t>
      </w:r>
    </w:p>
    <w:p>
      <w:pPr>
        <w:spacing w:before="40" w:after="40"/>
      </w:pPr>
      <w:r>
        <w:rPr>
          <w:color w:val="444444"/>
          <w:sz w:val="20"/>
        </w:rPr>
        <w:t xml:space="preserve">  Worker was not wearing required full-body safety harness despite working at 6-meter height</w:t>
      </w:r>
    </w:p>
    <w:p>
      <w:pPr>
        <w:spacing w:before="40" w:after="40"/>
      </w:pPr>
      <w:r>
        <w:rPr>
          <w:color w:val="444444"/>
          <w:sz w:val="20"/>
        </w:rPr>
        <w:t xml:space="preserve">  Guardrail installation was incomplete - only one side protected, working edge remained unguarded</w:t>
      </w:r>
    </w:p>
    <w:p>
      <w:pPr>
        <w:spacing w:before="40" w:after="40"/>
      </w:pPr>
      <w:r>
        <w:rPr>
          <w:color w:val="444444"/>
          <w:sz w:val="20"/>
        </w:rPr>
        <w:t xml:space="preserve">  Work permit system failed to prevent work commencement on incomplete scaffolding structure</w:t>
      </w:r>
    </w:p>
    <w:p>
      <w:pPr>
        <w:spacing w:before="40" w:after="40"/>
      </w:pPr>
      <w:r>
        <w:rPr>
          <w:color w:val="444444"/>
          <w:sz w:val="20"/>
        </w:rPr>
        <w:t xml:space="preserve">  Management systematically tolerated known safety deviations under production pressure from 3-week project delay</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All work at height suspended pending safety review</w:t>
            </w:r>
          </w:p>
        </w:tc>
        <w:tc>
          <w:tcPr>
            <w:tcW w:type="dxa" w:w="3120"/>
            <w:shd w:val="clear" w:color="auto" w:fill="F5F5F5"/>
            <w:tcMar>
              <w:top w:w="80" w:type="dxa"/>
              <w:bottom w:w="80" w:type="dxa"/>
              <w:left w:w="120" w:type="dxa"/>
              <w:right w:w="120" w:type="dxa"/>
            </w:tcMar>
          </w:tcPr>
          <w:p>
            <w:r>
              <w:rPr>
                <w:sz w:val="20"/>
              </w:rPr>
              <w:t>Site Manager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Comprehensive scaffolding inspection conducted</w:t>
            </w:r>
          </w:p>
        </w:tc>
        <w:tc>
          <w:tcPr>
            <w:tcW w:type="dxa" w:w="3120"/>
            <w:shd w:val="clear" w:color="auto" w:fill="FFFFFF"/>
            <w:tcMar>
              <w:top w:w="80" w:type="dxa"/>
              <w:bottom w:w="80" w:type="dxa"/>
              <w:left w:w="120" w:type="dxa"/>
              <w:right w:w="120" w:type="dxa"/>
            </w:tcMar>
          </w:tcPr>
          <w:p>
            <w:r>
              <w:rPr>
                <w:sz w:val="20"/>
              </w:rPr>
              <w:t>Safety Officer</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Mandatory safety harness use enforced with supervision</w:t>
            </w:r>
          </w:p>
        </w:tc>
        <w:tc>
          <w:tcPr>
            <w:tcW w:type="dxa" w:w="3120"/>
            <w:shd w:val="clear" w:color="auto" w:fill="F5F5F5"/>
            <w:tcMar>
              <w:top w:w="80" w:type="dxa"/>
              <w:bottom w:w="80" w:type="dxa"/>
              <w:left w:w="120" w:type="dxa"/>
              <w:right w:w="120" w:type="dxa"/>
            </w:tcMar>
          </w:tcPr>
          <w:p>
            <w:r>
              <w:rPr>
                <w:sz w:val="20"/>
              </w:rPr>
              <w:t>Foreman</w:t>
            </w:r>
          </w:p>
        </w:tc>
        <w:tc>
          <w:tcPr>
            <w:tcW w:type="dxa" w:w="3120"/>
            <w:shd w:val="clear" w:color="auto" w:fill="F5F5F5"/>
            <w:tcMar>
              <w:top w:w="80" w:type="dxa"/>
              <w:bottom w:w="80" w:type="dxa"/>
              <w:left w:w="120" w:type="dxa"/>
              <w:right w:w="120" w:type="dxa"/>
            </w:tcMar>
          </w:tcPr>
          <w:p>
            <w:r>
              <w:rPr>
                <w:sz w:val="20"/>
              </w:rPr>
              <w:t>Ongoing</w:t>
            </w:r>
          </w:p>
        </w:tc>
      </w:tr>
      <w:tr>
        <w:tc>
          <w:tcPr>
            <w:tcW w:type="dxa" w:w="3120"/>
            <w:shd w:val="clear" w:color="auto" w:fill="FFFFFF"/>
            <w:tcMar>
              <w:top w:w="80" w:type="dxa"/>
              <w:bottom w:w="80" w:type="dxa"/>
              <w:left w:w="120" w:type="dxa"/>
              <w:right w:w="120" w:type="dxa"/>
            </w:tcMar>
          </w:tcPr>
          <w:p>
            <w:r>
              <w:rPr>
                <w:sz w:val="20"/>
              </w:rPr>
              <w:t>Emergency safety briefing delivered to all workers</w:t>
            </w:r>
          </w:p>
        </w:tc>
        <w:tc>
          <w:tcPr>
            <w:tcW w:type="dxa" w:w="3120"/>
            <w:shd w:val="clear" w:color="auto" w:fill="FFFFFF"/>
            <w:tcMar>
              <w:top w:w="80" w:type="dxa"/>
              <w:bottom w:w="80" w:type="dxa"/>
              <w:left w:w="120" w:type="dxa"/>
              <w:right w:w="120" w:type="dxa"/>
            </w:tcMar>
          </w:tcPr>
          <w:p>
            <w:r>
              <w:rPr>
                <w:sz w:val="20"/>
              </w:rPr>
              <w:t>H&amp;S Manager</w:t>
            </w:r>
          </w:p>
        </w:tc>
        <w:tc>
          <w:tcPr>
            <w:tcW w:type="dxa" w:w="3120"/>
            <w:shd w:val="clear" w:color="auto" w:fill="FFFFFF"/>
            <w:tcMar>
              <w:top w:w="80" w:type="dxa"/>
              <w:bottom w:w="80" w:type="dxa"/>
              <w:left w:w="120" w:type="dxa"/>
              <w:right w:w="120" w:type="dxa"/>
            </w:tcMar>
          </w:tcPr>
          <w:p>
            <w:r>
              <w:rPr>
                <w:sz w:val="20"/>
              </w:rPr>
              <w:t>Completed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Incident Reference No</w:t>
            </w:r>
          </w:p>
        </w:tc>
        <w:tc>
          <w:tcPr>
            <w:tcW w:type="dxa" w:w="4680"/>
            <w:shd w:val="clear" w:color="auto" w:fill="FFFFFF"/>
            <w:tcMar>
              <w:top w:w="80" w:type="dxa"/>
              <w:bottom w:w="80" w:type="dxa"/>
              <w:left w:w="120" w:type="dxa"/>
              <w:right w:w="120" w:type="dxa"/>
            </w:tcMar>
          </w:tcPr>
          <w:p>
            <w:r>
              <w:rPr>
                <w:color w:val="444444"/>
                <w:sz w:val="20"/>
              </w:rPr>
              <w:t>INC-20260226-000003</w:t>
            </w:r>
          </w:p>
        </w:tc>
      </w:tr>
      <w:tr>
        <w:tc>
          <w:tcPr>
            <w:tcW w:type="dxa" w:w="4680"/>
            <w:shd w:val="clear" w:color="auto" w:fill="D6E4F0"/>
            <w:tcMar>
              <w:top w:w="80" w:type="dxa"/>
              <w:bottom w:w="80" w:type="dxa"/>
              <w:left w:w="120" w:type="dxa"/>
              <w:right w:w="120" w:type="dxa"/>
            </w:tcMar>
          </w:tcPr>
          <w:p>
            <w:r>
              <w:rPr>
                <w:b/>
                <w:color w:val="1B3A5C"/>
                <w:sz w:val="20"/>
              </w:rPr>
              <w:t>Date</w:t>
            </w:r>
          </w:p>
        </w:tc>
        <w:tc>
          <w:tcPr>
            <w:tcW w:type="dxa" w:w="4680"/>
            <w:shd w:val="clear" w:color="auto" w:fill="F5F5F5"/>
            <w:tcMar>
              <w:top w:w="80" w:type="dxa"/>
              <w:bottom w:w="80" w:type="dxa"/>
              <w:left w:w="120" w:type="dxa"/>
              <w:right w:w="120" w:type="dxa"/>
            </w:tcMar>
          </w:tcPr>
          <w:p>
            <w:r>
              <w:rPr>
                <w:color w:val="444444"/>
                <w:sz w:val="20"/>
              </w:rPr>
              <w:t>February 18, 2026</w:t>
            </w:r>
          </w:p>
        </w:tc>
      </w:tr>
      <w:tr>
        <w:tc>
          <w:tcPr>
            <w:tcW w:type="dxa" w:w="4680"/>
            <w:shd w:val="clear" w:color="auto" w:fill="D6E4F0"/>
            <w:tcMar>
              <w:top w:w="80" w:type="dxa"/>
              <w:bottom w:w="80" w:type="dxa"/>
              <w:left w:w="120" w:type="dxa"/>
              <w:right w:w="120" w:type="dxa"/>
            </w:tcMar>
          </w:tcPr>
          <w:p>
            <w:r>
              <w:rPr>
                <w:b/>
                <w:color w:val="1B3A5C"/>
                <w:sz w:val="20"/>
              </w:rPr>
              <w:t>Time</w:t>
            </w:r>
          </w:p>
        </w:tc>
        <w:tc>
          <w:tcPr>
            <w:tcW w:type="dxa" w:w="4680"/>
            <w:shd w:val="clear" w:color="auto" w:fill="FFFFFF"/>
            <w:tcMar>
              <w:top w:w="80" w:type="dxa"/>
              <w:bottom w:w="80" w:type="dxa"/>
              <w:left w:w="120" w:type="dxa"/>
              <w:right w:w="120" w:type="dxa"/>
            </w:tcMar>
          </w:tcPr>
          <w:p>
            <w:r>
              <w:rPr>
                <w:color w:val="444444"/>
                <w:sz w:val="20"/>
              </w:rPr>
              <w:t>10:35</w:t>
            </w:r>
          </w:p>
        </w:tc>
      </w:tr>
      <w:tr>
        <w:tc>
          <w:tcPr>
            <w:tcW w:type="dxa" w:w="4680"/>
            <w:shd w:val="clear" w:color="auto" w:fill="D6E4F0"/>
            <w:tcMar>
              <w:top w:w="80" w:type="dxa"/>
              <w:bottom w:w="80" w:type="dxa"/>
              <w:left w:w="120" w:type="dxa"/>
              <w:right w:w="120" w:type="dxa"/>
            </w:tcMar>
          </w:tcPr>
          <w:p>
            <w:r>
              <w:rPr>
                <w:b/>
                <w:color w:val="1B3A5C"/>
                <w:sz w:val="20"/>
              </w:rPr>
              <w:t>Location</w:t>
            </w:r>
          </w:p>
        </w:tc>
        <w:tc>
          <w:tcPr>
            <w:tcW w:type="dxa" w:w="4680"/>
            <w:shd w:val="clear" w:color="auto" w:fill="F5F5F5"/>
            <w:tcMar>
              <w:top w:w="80" w:type="dxa"/>
              <w:bottom w:w="80" w:type="dxa"/>
              <w:left w:w="120" w:type="dxa"/>
              <w:right w:w="120" w:type="dxa"/>
            </w:tcMar>
          </w:tcPr>
          <w:p>
            <w:r>
              <w:rPr>
                <w:color w:val="444444"/>
                <w:sz w:val="20"/>
              </w:rPr>
              <w:t>Construction Site - 4th Floor Scaffolding Area</w:t>
            </w:r>
          </w:p>
        </w:tc>
      </w:tr>
      <w:tr>
        <w:tc>
          <w:tcPr>
            <w:tcW w:type="dxa" w:w="4680"/>
            <w:shd w:val="clear" w:color="auto" w:fill="D6E4F0"/>
            <w:tcMar>
              <w:top w:w="80" w:type="dxa"/>
              <w:bottom w:w="80" w:type="dxa"/>
              <w:left w:w="120" w:type="dxa"/>
              <w:right w:w="120" w:type="dxa"/>
            </w:tcMar>
          </w:tcPr>
          <w:p>
            <w:r>
              <w:rPr>
                <w:b/>
                <w:color w:val="1B3A5C"/>
                <w:sz w:val="20"/>
              </w:rPr>
              <w:t>Department/Line</w:t>
            </w:r>
          </w:p>
        </w:tc>
        <w:tc>
          <w:tcPr>
            <w:tcW w:type="dxa" w:w="4680"/>
            <w:shd w:val="clear" w:color="auto" w:fill="FFFFFF"/>
            <w:tcMar>
              <w:top w:w="80" w:type="dxa"/>
              <w:bottom w:w="80" w:type="dxa"/>
              <w:left w:w="120" w:type="dxa"/>
              <w:right w:w="120" w:type="dxa"/>
            </w:tcMar>
          </w:tcPr>
          <w:p>
            <w:r>
              <w:rPr>
                <w:color w:val="444444"/>
                <w:sz w:val="20"/>
              </w:rPr>
              <w:t>Scaffolding Assembly - 4th Floor Platform</w:t>
            </w:r>
          </w:p>
        </w:tc>
      </w:tr>
      <w:tr>
        <w:tc>
          <w:tcPr>
            <w:tcW w:type="dxa" w:w="4680"/>
            <w:shd w:val="clear" w:color="auto" w:fill="D6E4F0"/>
            <w:tcMar>
              <w:top w:w="80" w:type="dxa"/>
              <w:bottom w:w="80" w:type="dxa"/>
              <w:left w:w="120" w:type="dxa"/>
              <w:right w:w="120" w:type="dxa"/>
            </w:tcMar>
          </w:tcPr>
          <w:p>
            <w:r>
              <w:rPr>
                <w:b/>
                <w:color w:val="1B3A5C"/>
                <w:sz w:val="20"/>
              </w:rPr>
              <w:t>Operator/Worker</w:t>
            </w:r>
          </w:p>
        </w:tc>
        <w:tc>
          <w:tcPr>
            <w:tcW w:type="dxa" w:w="4680"/>
            <w:shd w:val="clear" w:color="auto" w:fill="F5F5F5"/>
            <w:tcMar>
              <w:top w:w="80" w:type="dxa"/>
              <w:bottom w:w="80" w:type="dxa"/>
              <w:left w:w="120" w:type="dxa"/>
              <w:right w:w="120" w:type="dxa"/>
            </w:tcMar>
          </w:tcPr>
          <w:p>
            <w:r>
              <w:rPr>
                <w:color w:val="444444"/>
                <w:sz w:val="20"/>
              </w:rPr>
              <w:t>Hasan Yıldız (32 years old, 8 months experience)</w:t>
            </w:r>
          </w:p>
        </w:tc>
      </w:tr>
      <w:tr>
        <w:tc>
          <w:tcPr>
            <w:tcW w:type="dxa" w:w="4680"/>
            <w:shd w:val="clear" w:color="auto" w:fill="D6E4F0"/>
            <w:tcMar>
              <w:top w:w="80" w:type="dxa"/>
              <w:bottom w:w="80" w:type="dxa"/>
              <w:left w:w="120" w:type="dxa"/>
              <w:right w:w="120" w:type="dxa"/>
            </w:tcMar>
          </w:tcPr>
          <w:p>
            <w:r>
              <w:rPr>
                <w:b/>
                <w:color w:val="1B3A5C"/>
                <w:sz w:val="20"/>
              </w:rPr>
              <w:t>Shift</w:t>
            </w:r>
          </w:p>
        </w:tc>
        <w:tc>
          <w:tcPr>
            <w:tcW w:type="dxa" w:w="4680"/>
            <w:shd w:val="clear" w:color="auto" w:fill="FFFFFF"/>
            <w:tcMar>
              <w:top w:w="80" w:type="dxa"/>
              <w:bottom w:w="80" w:type="dxa"/>
              <w:left w:w="120" w:type="dxa"/>
              <w:right w:w="120" w:type="dxa"/>
            </w:tcMar>
          </w:tcPr>
          <w:p>
            <w:r>
              <w:rPr>
                <w:color w:val="444444"/>
                <w:sz w:val="20"/>
              </w:rPr>
              <w:t>Day Shift (08:00-17:00)</w:t>
            </w:r>
          </w:p>
        </w:tc>
      </w:tr>
      <w:tr>
        <w:tc>
          <w:tcPr>
            <w:tcW w:type="dxa" w:w="4680"/>
            <w:shd w:val="clear" w:color="auto" w:fill="D6E4F0"/>
            <w:tcMar>
              <w:top w:w="80" w:type="dxa"/>
              <w:bottom w:w="80" w:type="dxa"/>
              <w:left w:w="120" w:type="dxa"/>
              <w:right w:w="120" w:type="dxa"/>
            </w:tcMar>
          </w:tcPr>
          <w:p>
            <w:r>
              <w:rPr>
                <w:b/>
                <w:color w:val="1B3A5C"/>
                <w:sz w:val="20"/>
              </w:rPr>
              <w:t>Equipment</w:t>
            </w:r>
          </w:p>
        </w:tc>
        <w:tc>
          <w:tcPr>
            <w:tcW w:type="dxa" w:w="4680"/>
            <w:shd w:val="clear" w:color="auto" w:fill="F5F5F5"/>
            <w:tcMar>
              <w:top w:w="80" w:type="dxa"/>
              <w:bottom w:w="80" w:type="dxa"/>
              <w:left w:w="120" w:type="dxa"/>
              <w:right w:w="120" w:type="dxa"/>
            </w:tcMar>
          </w:tcPr>
          <w:p>
            <w:r>
              <w:rPr>
                <w:color w:val="444444"/>
                <w:sz w:val="20"/>
              </w:rPr>
              <w:t>Steel Tube Scaffolding System - 4th Floor Platform</w:t>
            </w:r>
          </w:p>
        </w:tc>
      </w:tr>
      <w:tr>
        <w:tc>
          <w:tcPr>
            <w:tcW w:type="dxa" w:w="4680"/>
            <w:shd w:val="clear" w:color="auto" w:fill="D6E4F0"/>
            <w:tcMar>
              <w:top w:w="80" w:type="dxa"/>
              <w:bottom w:w="80" w:type="dxa"/>
              <w:left w:w="120" w:type="dxa"/>
              <w:right w:w="120" w:type="dxa"/>
            </w:tcMar>
          </w:tcPr>
          <w:p>
            <w:r>
              <w:rPr>
                <w:b/>
                <w:color w:val="1B3A5C"/>
                <w:sz w:val="20"/>
              </w:rPr>
              <w:t>Material/Substance</w:t>
            </w:r>
          </w:p>
        </w:tc>
        <w:tc>
          <w:tcPr>
            <w:tcW w:type="dxa" w:w="4680"/>
            <w:shd w:val="clear" w:color="auto" w:fill="FFFFFF"/>
            <w:tcMar>
              <w:top w:w="80" w:type="dxa"/>
              <w:bottom w:w="80" w:type="dxa"/>
              <w:left w:w="120" w:type="dxa"/>
              <w:right w:w="120" w:type="dxa"/>
            </w:tcMar>
          </w:tcPr>
          <w:p>
            <w:r>
              <w:rPr>
                <w:color w:val="444444"/>
                <w:sz w:val="20"/>
              </w:rPr>
              <w:t>Scaffolding tubes, couplers, platform boards</w:t>
            </w:r>
          </w:p>
        </w:tc>
      </w:tr>
      <w:tr>
        <w:tc>
          <w:tcPr>
            <w:tcW w:type="dxa" w:w="4680"/>
            <w:shd w:val="clear" w:color="auto" w:fill="D6E4F0"/>
            <w:tcMar>
              <w:top w:w="80" w:type="dxa"/>
              <w:bottom w:w="80" w:type="dxa"/>
              <w:left w:w="120" w:type="dxa"/>
              <w:right w:w="120" w:type="dxa"/>
            </w:tcMar>
          </w:tcPr>
          <w:p>
            <w:r>
              <w:rPr>
                <w:b/>
                <w:color w:val="1B3A5C"/>
                <w:sz w:val="20"/>
              </w:rPr>
              <w:t>Weather Conditions</w:t>
            </w:r>
          </w:p>
        </w:tc>
        <w:tc>
          <w:tcPr>
            <w:tcW w:type="dxa" w:w="4680"/>
            <w:shd w:val="clear" w:color="auto" w:fill="F5F5F5"/>
            <w:tcMar>
              <w:top w:w="80" w:type="dxa"/>
              <w:bottom w:w="80" w:type="dxa"/>
              <w:left w:w="120" w:type="dxa"/>
              <w:right w:w="120" w:type="dxa"/>
            </w:tcMar>
          </w:tcPr>
          <w:p>
            <w:r>
              <w:rPr>
                <w:color w:val="444444"/>
                <w:sz w:val="20"/>
              </w:rPr>
              <w:t>Clear, dry conditions</w:t>
            </w:r>
          </w:p>
        </w:tc>
      </w:tr>
      <w:tr>
        <w:tc>
          <w:tcPr>
            <w:tcW w:type="dxa" w:w="4680"/>
            <w:shd w:val="clear" w:color="auto" w:fill="D6E4F0"/>
            <w:tcMar>
              <w:top w:w="80" w:type="dxa"/>
              <w:bottom w:w="80" w:type="dxa"/>
              <w:left w:w="120" w:type="dxa"/>
              <w:right w:w="120" w:type="dxa"/>
            </w:tcMar>
          </w:tcPr>
          <w:p>
            <w:r>
              <w:rPr>
                <w:b/>
                <w:color w:val="1B3A5C"/>
                <w:sz w:val="20"/>
              </w:rPr>
              <w:t>Lighting</w:t>
            </w:r>
          </w:p>
        </w:tc>
        <w:tc>
          <w:tcPr>
            <w:tcW w:type="dxa" w:w="4680"/>
            <w:shd w:val="clear" w:color="auto" w:fill="FFFFFF"/>
            <w:tcMar>
              <w:top w:w="80" w:type="dxa"/>
              <w:bottom w:w="80" w:type="dxa"/>
              <w:left w:w="120" w:type="dxa"/>
              <w:right w:w="120" w:type="dxa"/>
            </w:tcMar>
          </w:tcPr>
          <w:p>
            <w:r>
              <w:rPr>
                <w:color w:val="444444"/>
                <w:sz w:val="20"/>
              </w:rPr>
              <w:t>Natural daylight - adequate</w:t>
            </w:r>
          </w:p>
        </w:tc>
      </w:tr>
      <w:tr>
        <w:tc>
          <w:tcPr>
            <w:tcW w:type="dxa" w:w="4680"/>
            <w:shd w:val="clear" w:color="auto" w:fill="D6E4F0"/>
            <w:tcMar>
              <w:top w:w="80" w:type="dxa"/>
              <w:bottom w:w="80" w:type="dxa"/>
              <w:left w:w="120" w:type="dxa"/>
              <w:right w:w="120" w:type="dxa"/>
            </w:tcMar>
          </w:tcPr>
          <w:p>
            <w:r>
              <w:rPr>
                <w:b/>
                <w:color w:val="1B3A5C"/>
                <w:sz w:val="20"/>
              </w:rPr>
              <w:t>Personal Protective Equipment</w:t>
            </w:r>
          </w:p>
        </w:tc>
        <w:tc>
          <w:tcPr>
            <w:tcW w:type="dxa" w:w="4680"/>
            <w:shd w:val="clear" w:color="auto" w:fill="F5F5F5"/>
            <w:tcMar>
              <w:top w:w="80" w:type="dxa"/>
              <w:bottom w:w="80" w:type="dxa"/>
              <w:left w:w="120" w:type="dxa"/>
              <w:right w:w="120" w:type="dxa"/>
            </w:tcMar>
          </w:tcPr>
          <w:p>
            <w:r>
              <w:rPr>
                <w:color w:val="444444"/>
                <w:sz w:val="20"/>
              </w:rPr>
              <w:t>Hard hat: WORN / Safety boots: WORN / Safety harness: NOT WORN / Guardrail: INCOMPLETE</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Incident Type</w:t>
            </w:r>
          </w:p>
        </w:tc>
        <w:tc>
          <w:tcPr>
            <w:tcW w:type="dxa" w:w="4680"/>
            <w:shd w:val="clear" w:color="auto" w:fill="FFFFFF"/>
            <w:tcMar>
              <w:top w:w="80" w:type="dxa"/>
              <w:bottom w:w="80" w:type="dxa"/>
              <w:left w:w="120" w:type="dxa"/>
              <w:right w:w="120" w:type="dxa"/>
            </w:tcMar>
          </w:tcPr>
          <w:p>
            <w:r>
              <w:rPr>
                <w:color w:val="444444"/>
                <w:sz w:val="20"/>
              </w:rPr>
              <w:t>Fall from Height - Major Injury</w:t>
            </w:r>
          </w:p>
        </w:tc>
      </w:tr>
      <w:tr>
        <w:tc>
          <w:tcPr>
            <w:tcW w:type="dxa" w:w="4680"/>
            <w:shd w:val="clear" w:color="auto" w:fill="D6E4F0"/>
            <w:tcMar>
              <w:top w:w="80" w:type="dxa"/>
              <w:bottom w:w="80" w:type="dxa"/>
              <w:left w:w="120" w:type="dxa"/>
              <w:right w:w="120" w:type="dxa"/>
            </w:tcMar>
          </w:tcPr>
          <w:p>
            <w:r>
              <w:rPr>
                <w:b/>
                <w:color w:val="1B3A5C"/>
                <w:sz w:val="20"/>
              </w:rPr>
              <w:t>Injury/Damage Status</w:t>
            </w:r>
          </w:p>
        </w:tc>
        <w:tc>
          <w:tcPr>
            <w:tcW w:type="dxa" w:w="4680"/>
            <w:shd w:val="clear" w:color="auto" w:fill="F5F5F5"/>
            <w:tcMar>
              <w:top w:w="80" w:type="dxa"/>
              <w:bottom w:w="80" w:type="dxa"/>
              <w:left w:w="120" w:type="dxa"/>
              <w:right w:w="120" w:type="dxa"/>
            </w:tcMar>
          </w:tcPr>
          <w:p>
            <w:r>
              <w:rPr>
                <w:color w:val="444444"/>
                <w:sz w:val="20"/>
              </w:rPr>
              <w:t>Serious injury: L2 spinal fracture, pelvic fracture, internal bleeding</w:t>
            </w:r>
          </w:p>
        </w:tc>
      </w:tr>
      <w:tr>
        <w:tc>
          <w:tcPr>
            <w:tcW w:type="dxa" w:w="4680"/>
            <w:shd w:val="clear" w:color="auto" w:fill="D6E4F0"/>
            <w:tcMar>
              <w:top w:w="80" w:type="dxa"/>
              <w:bottom w:w="80" w:type="dxa"/>
              <w:left w:w="120" w:type="dxa"/>
              <w:right w:w="120" w:type="dxa"/>
            </w:tcMar>
          </w:tcPr>
          <w:p>
            <w:r>
              <w:rPr>
                <w:b/>
                <w:color w:val="1B3A5C"/>
                <w:sz w:val="20"/>
              </w:rPr>
              <w:t>Number of Persons Affected</w:t>
            </w:r>
          </w:p>
        </w:tc>
        <w:tc>
          <w:tcPr>
            <w:tcW w:type="dxa" w:w="4680"/>
            <w:shd w:val="clear" w:color="auto" w:fill="FFFFFF"/>
            <w:tcMar>
              <w:top w:w="80" w:type="dxa"/>
              <w:bottom w:w="80" w:type="dxa"/>
              <w:left w:w="120" w:type="dxa"/>
              <w:right w:w="120" w:type="dxa"/>
            </w:tcMar>
          </w:tcPr>
          <w:p>
            <w:r>
              <w:rPr>
                <w:color w:val="444444"/>
                <w:sz w:val="20"/>
              </w:rPr>
              <w:t>1 (Hasan Yıldız)</w:t>
            </w:r>
          </w:p>
        </w:tc>
      </w:tr>
      <w:tr>
        <w:tc>
          <w:tcPr>
            <w:tcW w:type="dxa" w:w="4680"/>
            <w:shd w:val="clear" w:color="auto" w:fill="D6E4F0"/>
            <w:tcMar>
              <w:top w:w="80" w:type="dxa"/>
              <w:bottom w:w="80" w:type="dxa"/>
              <w:left w:w="120" w:type="dxa"/>
              <w:right w:w="120" w:type="dxa"/>
            </w:tcMar>
          </w:tcPr>
          <w:p>
            <w:r>
              <w:rPr>
                <w:b/>
                <w:color w:val="1B3A5C"/>
                <w:sz w:val="20"/>
              </w:rPr>
              <w:t>Damage Severity</w:t>
            </w:r>
          </w:p>
        </w:tc>
        <w:tc>
          <w:tcPr>
            <w:tcW w:type="dxa" w:w="4680"/>
            <w:shd w:val="clear" w:color="auto" w:fill="F5F5F5"/>
            <w:tcMar>
              <w:top w:w="80" w:type="dxa"/>
              <w:bottom w:w="80" w:type="dxa"/>
              <w:left w:w="120" w:type="dxa"/>
              <w:right w:w="120" w:type="dxa"/>
            </w:tcMar>
          </w:tcPr>
          <w:p>
            <w:r>
              <w:rPr>
                <w:color w:val="444444"/>
                <w:sz w:val="20"/>
              </w:rPr>
              <w:t>Major - Long-term treatment required, intensive care admission</w:t>
            </w:r>
          </w:p>
        </w:tc>
      </w:tr>
      <w:tr>
        <w:tc>
          <w:tcPr>
            <w:tcW w:type="dxa" w:w="4680"/>
            <w:shd w:val="clear" w:color="auto" w:fill="D6E4F0"/>
            <w:tcMar>
              <w:top w:w="80" w:type="dxa"/>
              <w:bottom w:w="80" w:type="dxa"/>
              <w:left w:w="120" w:type="dxa"/>
              <w:right w:w="120" w:type="dxa"/>
            </w:tcMar>
          </w:tcPr>
          <w:p>
            <w:r>
              <w:rPr>
                <w:b/>
                <w:color w:val="1B3A5C"/>
                <w:sz w:val="20"/>
              </w:rPr>
              <w:t>RIDDOR Reportable</w:t>
            </w:r>
          </w:p>
        </w:tc>
        <w:tc>
          <w:tcPr>
            <w:tcW w:type="dxa" w:w="4680"/>
            <w:shd w:val="clear" w:color="auto" w:fill="FFFFFF"/>
            <w:tcMar>
              <w:top w:w="80" w:type="dxa"/>
              <w:bottom w:w="80" w:type="dxa"/>
              <w:left w:w="120" w:type="dxa"/>
              <w:right w:w="120" w:type="dxa"/>
            </w:tcMar>
          </w:tcPr>
          <w:p>
            <w:r>
              <w:rPr>
                <w:color w:val="444444"/>
                <w:sz w:val="20"/>
              </w:rPr>
              <w:t>Yes - Reported on 26.02.26</w:t>
            </w:r>
          </w:p>
        </w:tc>
      </w:tr>
      <w:tr>
        <w:tc>
          <w:tcPr>
            <w:tcW w:type="dxa" w:w="4680"/>
            <w:shd w:val="clear" w:color="auto" w:fill="D6E4F0"/>
            <w:tcMar>
              <w:top w:w="80" w:type="dxa"/>
              <w:bottom w:w="80" w:type="dxa"/>
              <w:left w:w="120" w:type="dxa"/>
              <w:right w:w="120" w:type="dxa"/>
            </w:tcMar>
          </w:tcPr>
          <w:p>
            <w:r>
              <w:rPr>
                <w:b/>
                <w:color w:val="1B3A5C"/>
                <w:sz w:val="20"/>
              </w:rPr>
              <w:t>First Witness</w:t>
            </w:r>
          </w:p>
        </w:tc>
        <w:tc>
          <w:tcPr>
            <w:tcW w:type="dxa" w:w="4680"/>
            <w:shd w:val="clear" w:color="auto" w:fill="F5F5F5"/>
            <w:tcMar>
              <w:top w:w="80" w:type="dxa"/>
              <w:bottom w:w="80" w:type="dxa"/>
              <w:left w:w="120" w:type="dxa"/>
              <w:right w:w="120" w:type="dxa"/>
            </w:tcMar>
          </w:tcPr>
          <w:p>
            <w:r>
              <w:rPr>
                <w:color w:val="444444"/>
                <w:sz w:val="20"/>
              </w:rPr>
              <w:t>Ali Demir (Co-worker) and Mehmet Kara (Foreman)</w:t>
            </w:r>
          </w:p>
        </w:tc>
      </w:tr>
      <w:tr>
        <w:tc>
          <w:tcPr>
            <w:tcW w:type="dxa" w:w="4680"/>
            <w:shd w:val="clear" w:color="auto" w:fill="D6E4F0"/>
            <w:tcMar>
              <w:top w:w="80" w:type="dxa"/>
              <w:bottom w:w="80" w:type="dxa"/>
              <w:left w:w="120" w:type="dxa"/>
              <w:right w:w="120" w:type="dxa"/>
            </w:tcMar>
          </w:tcPr>
          <w:p>
            <w:r>
              <w:rPr>
                <w:b/>
                <w:color w:val="1B3A5C"/>
                <w:sz w:val="20"/>
              </w:rPr>
              <w:t>Emergency Services Called</w:t>
            </w:r>
          </w:p>
        </w:tc>
        <w:tc>
          <w:tcPr>
            <w:tcW w:type="dxa" w:w="4680"/>
            <w:shd w:val="clear" w:color="auto" w:fill="FFFFFF"/>
            <w:tcMar>
              <w:top w:w="80" w:type="dxa"/>
              <w:bottom w:w="80" w:type="dxa"/>
              <w:left w:w="120" w:type="dxa"/>
              <w:right w:w="120" w:type="dxa"/>
            </w:tcMar>
          </w:tcPr>
          <w:p>
            <w:r>
              <w:rPr>
                <w:color w:val="444444"/>
                <w:sz w:val="20"/>
              </w:rPr>
              <w:t>Yes - 112 called at 10:37, ambulance arrived 10:55</w:t>
            </w:r>
          </w:p>
        </w:tc>
      </w:tr>
      <w:tr>
        <w:tc>
          <w:tcPr>
            <w:tcW w:type="dxa" w:w="4680"/>
            <w:shd w:val="clear" w:color="auto" w:fill="D6E4F0"/>
            <w:tcMar>
              <w:top w:w="80" w:type="dxa"/>
              <w:bottom w:w="80" w:type="dxa"/>
              <w:left w:w="120" w:type="dxa"/>
              <w:right w:w="120" w:type="dxa"/>
            </w:tcMar>
          </w:tcPr>
          <w:p>
            <w:r>
              <w:rPr>
                <w:b/>
                <w:color w:val="1B3A5C"/>
                <w:sz w:val="20"/>
              </w:rPr>
              <w:t>Hospitalization/Discharge</w:t>
            </w:r>
          </w:p>
        </w:tc>
        <w:tc>
          <w:tcPr>
            <w:tcW w:type="dxa" w:w="4680"/>
            <w:shd w:val="clear" w:color="auto" w:fill="F5F5F5"/>
            <w:tcMar>
              <w:top w:w="80" w:type="dxa"/>
              <w:bottom w:w="80" w:type="dxa"/>
              <w:left w:w="120" w:type="dxa"/>
              <w:right w:w="120" w:type="dxa"/>
            </w:tcMar>
          </w:tcPr>
          <w:p>
            <w:r>
              <w:rPr>
                <w:color w:val="444444"/>
                <w:sz w:val="20"/>
              </w:rPr>
              <w:t>Admitted to intensive care 11:20, serious condition, long-term treatment prognosis</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Worker Hasan Yıldız started day shift, assigned to 4th floor scaffolding platform assembly work</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Scaffolding platform assembly work in progress, guardrail installation incomplete on working edge</w:t>
            </w:r>
          </w:p>
        </w:tc>
      </w:tr>
      <w:tr>
        <w:tc>
          <w:tcPr>
            <w:tcW w:type="dxa" w:w="4680"/>
            <w:shd w:val="clear" w:color="auto" w:fill="D6E4F0"/>
            <w:tcMar>
              <w:top w:w="80" w:type="dxa"/>
              <w:bottom w:w="80" w:type="dxa"/>
              <w:left w:w="120" w:type="dxa"/>
              <w:right w:w="120" w:type="dxa"/>
            </w:tcMar>
          </w:tcPr>
          <w:p>
            <w:r>
              <w:rPr>
                <w:b/>
                <w:color w:val="1B3A5C"/>
                <w:sz w:val="20"/>
              </w:rPr>
              <w:t>10:30</w:t>
            </w:r>
          </w:p>
        </w:tc>
        <w:tc>
          <w:tcPr>
            <w:tcW w:type="dxa" w:w="4680"/>
            <w:shd w:val="clear" w:color="auto" w:fill="D6E4F0"/>
            <w:tcMar>
              <w:top w:w="80" w:type="dxa"/>
              <w:bottom w:w="80" w:type="dxa"/>
              <w:left w:w="120" w:type="dxa"/>
              <w:right w:w="120" w:type="dxa"/>
            </w:tcMar>
          </w:tcPr>
          <w:p>
            <w:r>
              <w:rPr>
                <w:sz w:val="20"/>
              </w:rPr>
              <w:t>Worker lost balance while working at unprotected scaffolding edge without safety harness</w:t>
            </w:r>
          </w:p>
        </w:tc>
      </w:tr>
      <w:tr>
        <w:tc>
          <w:tcPr>
            <w:tcW w:type="dxa" w:w="4680"/>
            <w:shd w:val="clear" w:color="auto" w:fill="FFFFFF"/>
            <w:tcMar>
              <w:top w:w="80" w:type="dxa"/>
              <w:bottom w:w="80" w:type="dxa"/>
              <w:left w:w="120" w:type="dxa"/>
              <w:right w:w="120" w:type="dxa"/>
            </w:tcMar>
          </w:tcPr>
          <w:p>
            <w:r>
              <w:rPr>
                <w:b/>
                <w:color w:val="1B3A5C"/>
                <w:sz w:val="20"/>
              </w:rPr>
              <w:t>10:35</w:t>
            </w:r>
          </w:p>
        </w:tc>
        <w:tc>
          <w:tcPr>
            <w:tcW w:type="dxa" w:w="4680"/>
            <w:shd w:val="clear" w:color="auto" w:fill="FFFFFF"/>
            <w:tcMar>
              <w:top w:w="80" w:type="dxa"/>
              <w:bottom w:w="80" w:type="dxa"/>
              <w:left w:w="120" w:type="dxa"/>
              <w:right w:w="120" w:type="dxa"/>
            </w:tcMar>
          </w:tcPr>
          <w:p>
            <w:r>
              <w:rPr>
                <w:sz w:val="20"/>
              </w:rPr>
              <w:t>Worker fell approximately 6 meters from 4th floor scaffolding to ground level</w:t>
            </w:r>
          </w:p>
        </w:tc>
      </w:tr>
      <w:tr>
        <w:tc>
          <w:tcPr>
            <w:tcW w:type="dxa" w:w="4680"/>
            <w:shd w:val="clear" w:color="auto" w:fill="D6E4F0"/>
            <w:tcMar>
              <w:top w:w="80" w:type="dxa"/>
              <w:bottom w:w="80" w:type="dxa"/>
              <w:left w:w="120" w:type="dxa"/>
              <w:right w:w="120" w:type="dxa"/>
            </w:tcMar>
          </w:tcPr>
          <w:p>
            <w:r>
              <w:rPr>
                <w:b/>
                <w:color w:val="1B3A5C"/>
                <w:sz w:val="20"/>
              </w:rPr>
              <w:t>10:37</w:t>
            </w:r>
          </w:p>
        </w:tc>
        <w:tc>
          <w:tcPr>
            <w:tcW w:type="dxa" w:w="4680"/>
            <w:shd w:val="clear" w:color="auto" w:fill="D6E4F0"/>
            <w:tcMar>
              <w:top w:w="80" w:type="dxa"/>
              <w:bottom w:w="80" w:type="dxa"/>
              <w:left w:w="120" w:type="dxa"/>
              <w:right w:w="120" w:type="dxa"/>
            </w:tcMar>
          </w:tcPr>
          <w:p>
            <w:r>
              <w:rPr>
                <w:sz w:val="20"/>
              </w:rPr>
              <w:t>Co-workers rushed to assist, emergency services (112) called immediately</w:t>
            </w:r>
          </w:p>
        </w:tc>
      </w:tr>
      <w:tr>
        <w:tc>
          <w:tcPr>
            <w:tcW w:type="dxa" w:w="4680"/>
            <w:shd w:val="clear" w:color="auto" w:fill="FFFFFF"/>
            <w:tcMar>
              <w:top w:w="80" w:type="dxa"/>
              <w:bottom w:w="80" w:type="dxa"/>
              <w:left w:w="120" w:type="dxa"/>
              <w:right w:w="120" w:type="dxa"/>
            </w:tcMar>
          </w:tcPr>
          <w:p>
            <w:r>
              <w:rPr>
                <w:b/>
                <w:color w:val="1B3A5C"/>
                <w:sz w:val="20"/>
              </w:rPr>
              <w:t>10:42</w:t>
            </w:r>
          </w:p>
        </w:tc>
        <w:tc>
          <w:tcPr>
            <w:tcW w:type="dxa" w:w="4680"/>
            <w:shd w:val="clear" w:color="auto" w:fill="FFFFFF"/>
            <w:tcMar>
              <w:top w:w="80" w:type="dxa"/>
              <w:bottom w:w="80" w:type="dxa"/>
              <w:left w:w="120" w:type="dxa"/>
              <w:right w:w="120" w:type="dxa"/>
            </w:tcMar>
          </w:tcPr>
          <w:p>
            <w:r>
              <w:rPr>
                <w:sz w:val="20"/>
              </w:rPr>
              <w:t>First aid administered on site - worker conscious but severely injured with visible trauma</w:t>
            </w:r>
          </w:p>
        </w:tc>
      </w:tr>
      <w:tr>
        <w:tc>
          <w:tcPr>
            <w:tcW w:type="dxa" w:w="4680"/>
            <w:shd w:val="clear" w:color="auto" w:fill="D6E4F0"/>
            <w:tcMar>
              <w:top w:w="80" w:type="dxa"/>
              <w:bottom w:w="80" w:type="dxa"/>
              <w:left w:w="120" w:type="dxa"/>
              <w:right w:w="120" w:type="dxa"/>
            </w:tcMar>
          </w:tcPr>
          <w:p>
            <w:r>
              <w:rPr>
                <w:b/>
                <w:color w:val="1B3A5C"/>
                <w:sz w:val="20"/>
              </w:rPr>
              <w:t>10:55</w:t>
            </w:r>
          </w:p>
        </w:tc>
        <w:tc>
          <w:tcPr>
            <w:tcW w:type="dxa" w:w="4680"/>
            <w:shd w:val="clear" w:color="auto" w:fill="D6E4F0"/>
            <w:tcMar>
              <w:top w:w="80" w:type="dxa"/>
              <w:bottom w:w="80" w:type="dxa"/>
              <w:left w:w="120" w:type="dxa"/>
              <w:right w:w="120" w:type="dxa"/>
            </w:tcMar>
          </w:tcPr>
          <w:p>
            <w:r>
              <w:rPr>
                <w:sz w:val="20"/>
              </w:rPr>
              <w:t>Ambulance arrived at construction site, paramedics took over medical care</w:t>
            </w:r>
          </w:p>
        </w:tc>
      </w:tr>
      <w:tr>
        <w:tc>
          <w:tcPr>
            <w:tcW w:type="dxa" w:w="4680"/>
            <w:shd w:val="clear" w:color="auto" w:fill="FFFFFF"/>
            <w:tcMar>
              <w:top w:w="80" w:type="dxa"/>
              <w:bottom w:w="80" w:type="dxa"/>
              <w:left w:w="120" w:type="dxa"/>
              <w:right w:w="120" w:type="dxa"/>
            </w:tcMar>
          </w:tcPr>
          <w:p>
            <w:r>
              <w:rPr>
                <w:b/>
                <w:color w:val="1B3A5C"/>
                <w:sz w:val="20"/>
              </w:rPr>
              <w:t>11:20</w:t>
            </w:r>
          </w:p>
        </w:tc>
        <w:tc>
          <w:tcPr>
            <w:tcW w:type="dxa" w:w="4680"/>
            <w:shd w:val="clear" w:color="auto" w:fill="FFFFFF"/>
            <w:tcMar>
              <w:top w:w="80" w:type="dxa"/>
              <w:bottom w:w="80" w:type="dxa"/>
              <w:left w:w="120" w:type="dxa"/>
              <w:right w:w="120" w:type="dxa"/>
            </w:tcMar>
          </w:tcPr>
          <w:p>
            <w:r>
              <w:rPr>
                <w:sz w:val="20"/>
              </w:rPr>
              <w:t>Worker admitted to hospital intensive care with L2 spinal fracture, pelvic fracture, internal bleeding</w:t>
            </w:r>
          </w:p>
        </w:tc>
      </w:tr>
      <w:tr>
        <w:tc>
          <w:tcPr>
            <w:tcW w:type="dxa" w:w="4680"/>
            <w:shd w:val="clear" w:color="auto" w:fill="D6E4F0"/>
            <w:tcMar>
              <w:top w:w="80" w:type="dxa"/>
              <w:bottom w:w="80" w:type="dxa"/>
              <w:left w:w="120" w:type="dxa"/>
              <w:right w:w="120" w:type="dxa"/>
            </w:tcMar>
          </w:tcPr>
          <w:p>
            <w:r>
              <w:rPr>
                <w:b/>
                <w:color w:val="1B3A5C"/>
                <w:sz w:val="20"/>
              </w:rPr>
              <w:t>12:00</w:t>
            </w:r>
          </w:p>
        </w:tc>
        <w:tc>
          <w:tcPr>
            <w:tcW w:type="dxa" w:w="4680"/>
            <w:shd w:val="clear" w:color="auto" w:fill="D6E4F0"/>
            <w:tcMar>
              <w:top w:w="80" w:type="dxa"/>
              <w:bottom w:w="80" w:type="dxa"/>
              <w:left w:w="120" w:type="dxa"/>
              <w:right w:w="120" w:type="dxa"/>
            </w:tcMar>
          </w:tcPr>
          <w:p>
            <w:r>
              <w:rPr>
                <w:sz w:val="20"/>
              </w:rPr>
              <w:t>Site management suspended all work at height, initiated emergency safety review and incident investigation</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Major injury - L2 spinal vertebral fracture, pelvic fracture, internal bleeding requiring intensive care admission and long-term treatment</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Fatal outcome was highly probable given 6-meter fall height onto hard ground without any fall arrest system</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 Investigation - Senior H&amp;S Manager, External Investigator, Technical Expert, Site Manager, H&amp;S Officer, HR, Worker Representative, Medical Advisor, Regulatory Compliance Officer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Yes - Reportable under RIDDOR as major injury (fracture other than fingers, thumbs or toes), reported on 26.02.26, Accident Book Entry Ref: 057/26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The 5-Why technique was applied rigorously in this investigation by starting each causal chain with a documented immediate cause and repeatedly asking 'Why did this happen?' until an organizational root cause was reached. For example, in Branch 1, the immediate cause 'Worker did not wear safety harness' prompted the first Why: 'Why did the worker not wear the harness?' The answer revealed that harness use was not monitored and supervisors directed workers to work quickly on incomplete scaffolding. The second Why asked 'Why was this unsafe behavior widespread and uncorrected?' revealing that everyone worked without harnesses and safety officers were absent. The third Why explored 'Why was this unsafe behavior normalized across management levels?' uncovering production pressure from project delays. The fourth Why probed 'Why did production pressure override safety?' revealing that management systematically ignored known deviations including outdated permits, missing guardrails, and lapsed risk assessments. This final answer identified the organizational root cause: management tolerance of known deviations. The technique was similarly applied to the other two branches, each time drilling down from observable conditions (incomplete guardrails, missing safety nets) through intermediate failures (ineffective permit systems, outdated risk assessments) to organizational root causes (ineffective permit system, production pressure overriding safety). The discipline of asking exactly five Whys prevented premature conclusions while ensuring the investigation reached actionable organizational levels rather than stopping at individual errors or equipment failures.</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Behavioral Factor</w:t>
            </w:r>
          </w:p>
        </w:tc>
        <w:tc>
          <w:tcPr>
            <w:tcW w:type="dxa" w:w="3120"/>
            <w:shd w:val="clear" w:color="auto" w:fill="F5F5F5"/>
            <w:tcMar>
              <w:top w:w="80" w:type="dxa"/>
              <w:bottom w:w="80" w:type="dxa"/>
              <w:left w:w="120" w:type="dxa"/>
              <w:right w:w="120" w:type="dxa"/>
            </w:tcMar>
          </w:tcPr>
          <w:p>
            <w:r>
              <w:rPr>
                <w:b w:val="0"/>
                <w:color w:val="444444"/>
                <w:sz w:val="20"/>
              </w:rPr>
              <w:t>Individual factors including knowledge deficiency, skill inadequacy, inattention, fatigue, and other human performance issues</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Condition Factor</w:t>
            </w:r>
          </w:p>
        </w:tc>
        <w:tc>
          <w:tcPr>
            <w:tcW w:type="dxa" w:w="3120"/>
            <w:shd w:val="clear" w:color="auto" w:fill="FFFFFF"/>
            <w:tcMar>
              <w:top w:w="80" w:type="dxa"/>
              <w:bottom w:w="80" w:type="dxa"/>
              <w:left w:w="120" w:type="dxa"/>
              <w:right w:w="120" w:type="dxa"/>
            </w:tcMar>
          </w:tcPr>
          <w:p>
            <w:r>
              <w:rPr>
                <w:b w:val="0"/>
                <w:color w:val="444444"/>
                <w:sz w:val="20"/>
              </w:rPr>
              <w:t>Physical workplace conditions including equipment failure, design defects, unguarded hazards, and environmental deficiencies</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Job/Task Factor</w:t>
            </w:r>
          </w:p>
        </w:tc>
        <w:tc>
          <w:tcPr>
            <w:tcW w:type="dxa" w:w="3120"/>
            <w:shd w:val="clear" w:color="auto" w:fill="F5F5F5"/>
            <w:tcMar>
              <w:top w:w="80" w:type="dxa"/>
              <w:bottom w:w="80" w:type="dxa"/>
              <w:left w:w="120" w:type="dxa"/>
              <w:right w:w="120" w:type="dxa"/>
            </w:tcMar>
          </w:tcPr>
          <w:p>
            <w:r>
              <w:rPr>
                <w:b w:val="0"/>
                <w:color w:val="444444"/>
                <w:sz w:val="20"/>
              </w:rPr>
              <w:t>Work-related factors including equipment malfunction, design errors, physical workload, and ergonomic issues</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Organizational Factor</w:t>
            </w:r>
          </w:p>
        </w:tc>
        <w:tc>
          <w:tcPr>
            <w:tcW w:type="dxa" w:w="3120"/>
            <w:shd w:val="clear" w:color="auto" w:fill="FFFFFF"/>
            <w:tcMar>
              <w:top w:w="80" w:type="dxa"/>
              <w:bottom w:w="80" w:type="dxa"/>
              <w:left w:w="120" w:type="dxa"/>
              <w:right w:w="120" w:type="dxa"/>
            </w:tcMar>
          </w:tcPr>
          <w:p>
            <w:r>
              <w:rPr>
                <w:b w:val="0"/>
                <w:color w:val="444444"/>
                <w:sz w:val="20"/>
              </w:rPr>
              <w:t>Management and organizational factors including procedure deficiencies, communication breakdowns, management decisions, policy inadequacies, and systemic failures</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Senior H&amp;S Manager</w:t>
            </w:r>
          </w:p>
        </w:tc>
        <w:tc>
          <w:tcPr>
            <w:tcW w:type="dxa" w:w="3120"/>
            <w:shd w:val="clear" w:color="auto" w:fill="F5F5F5"/>
            <w:tcMar>
              <w:top w:w="80" w:type="dxa"/>
              <w:bottom w:w="80" w:type="dxa"/>
              <w:left w:w="120" w:type="dxa"/>
              <w:right w:w="120" w:type="dxa"/>
            </w:tcMar>
          </w:tcPr>
          <w:p>
            <w:r>
              <w:rPr>
                <w:sz w:val="20"/>
              </w:rPr>
              <w:t>Lead Investigator</w:t>
            </w:r>
          </w:p>
        </w:tc>
        <w:tc>
          <w:tcPr>
            <w:tcW w:type="dxa" w:w="3120"/>
            <w:shd w:val="clear" w:color="auto" w:fill="F5F5F5"/>
            <w:tcMar>
              <w:top w:w="80" w:type="dxa"/>
              <w:bottom w:w="80" w:type="dxa"/>
              <w:left w:w="120" w:type="dxa"/>
              <w:right w:w="120" w:type="dxa"/>
            </w:tcMar>
          </w:tcPr>
          <w:p>
            <w:r>
              <w:rPr>
                <w:sz w:val="20"/>
              </w:rPr>
              <w:t>February 26, 2026</w:t>
            </w:r>
          </w:p>
        </w:tc>
      </w:tr>
      <w:tr>
        <w:tc>
          <w:tcPr>
            <w:tcW w:type="dxa" w:w="3120"/>
            <w:shd w:val="clear" w:color="auto" w:fill="FFFFFF"/>
            <w:tcMar>
              <w:top w:w="80" w:type="dxa"/>
              <w:bottom w:w="80" w:type="dxa"/>
              <w:left w:w="120" w:type="dxa"/>
              <w:right w:w="120" w:type="dxa"/>
            </w:tcMar>
          </w:tcPr>
          <w:p>
            <w:r>
              <w:rPr>
                <w:sz w:val="20"/>
              </w:rPr>
              <w:t>External H&amp;S Investigator</w:t>
            </w:r>
          </w:p>
        </w:tc>
        <w:tc>
          <w:tcPr>
            <w:tcW w:type="dxa" w:w="3120"/>
            <w:shd w:val="clear" w:color="auto" w:fill="FFFFFF"/>
            <w:tcMar>
              <w:top w:w="80" w:type="dxa"/>
              <w:bottom w:w="80" w:type="dxa"/>
              <w:left w:w="120" w:type="dxa"/>
              <w:right w:w="120" w:type="dxa"/>
            </w:tcMar>
          </w:tcPr>
          <w:p>
            <w:r>
              <w:rPr>
                <w:sz w:val="20"/>
              </w:rPr>
              <w:t>Independent Expert</w:t>
            </w:r>
          </w:p>
        </w:tc>
        <w:tc>
          <w:tcPr>
            <w:tcW w:type="dxa" w:w="3120"/>
            <w:shd w:val="clear" w:color="auto" w:fill="FFFFFF"/>
            <w:tcMar>
              <w:top w:w="80" w:type="dxa"/>
              <w:bottom w:w="80" w:type="dxa"/>
              <w:left w:w="120" w:type="dxa"/>
              <w:right w:w="120" w:type="dxa"/>
            </w:tcMar>
          </w:tcPr>
          <w:p>
            <w:r>
              <w:rPr>
                <w:sz w:val="20"/>
              </w:rPr>
              <w:t>February 26, 2026</w:t>
            </w:r>
          </w:p>
        </w:tc>
      </w:tr>
      <w:tr>
        <w:tc>
          <w:tcPr>
            <w:tcW w:type="dxa" w:w="3120"/>
            <w:shd w:val="clear" w:color="auto" w:fill="F5F5F5"/>
            <w:tcMar>
              <w:top w:w="80" w:type="dxa"/>
              <w:bottom w:w="80" w:type="dxa"/>
              <w:left w:w="120" w:type="dxa"/>
              <w:right w:w="120" w:type="dxa"/>
            </w:tcMar>
          </w:tcPr>
          <w:p>
            <w:r>
              <w:rPr>
                <w:sz w:val="20"/>
              </w:rPr>
              <w:t>Scaffolding Technical Expert</w:t>
            </w:r>
          </w:p>
        </w:tc>
        <w:tc>
          <w:tcPr>
            <w:tcW w:type="dxa" w:w="3120"/>
            <w:shd w:val="clear" w:color="auto" w:fill="F5F5F5"/>
            <w:tcMar>
              <w:top w:w="80" w:type="dxa"/>
              <w:bottom w:w="80" w:type="dxa"/>
              <w:left w:w="120" w:type="dxa"/>
              <w:right w:w="120" w:type="dxa"/>
            </w:tcMar>
          </w:tcPr>
          <w:p>
            <w:r>
              <w:rPr>
                <w:sz w:val="20"/>
              </w:rPr>
              <w:t>Technical Specialist</w:t>
            </w:r>
          </w:p>
        </w:tc>
        <w:tc>
          <w:tcPr>
            <w:tcW w:type="dxa" w:w="3120"/>
            <w:shd w:val="clear" w:color="auto" w:fill="F5F5F5"/>
            <w:tcMar>
              <w:top w:w="80" w:type="dxa"/>
              <w:bottom w:w="80" w:type="dxa"/>
              <w:left w:w="120" w:type="dxa"/>
              <w:right w:w="120" w:type="dxa"/>
            </w:tcMar>
          </w:tcPr>
          <w:p>
            <w:r>
              <w:rPr>
                <w:sz w:val="20"/>
              </w:rPr>
              <w:t>February 26, 2026</w:t>
            </w:r>
          </w:p>
        </w:tc>
      </w:tr>
      <w:tr>
        <w:tc>
          <w:tcPr>
            <w:tcW w:type="dxa" w:w="3120"/>
            <w:shd w:val="clear" w:color="auto" w:fill="FFFFFF"/>
            <w:tcMar>
              <w:top w:w="80" w:type="dxa"/>
              <w:bottom w:w="80" w:type="dxa"/>
              <w:left w:w="120" w:type="dxa"/>
              <w:right w:w="120" w:type="dxa"/>
            </w:tcMar>
          </w:tcPr>
          <w:p>
            <w:r>
              <w:rPr>
                <w:sz w:val="20"/>
              </w:rPr>
              <w:t>Site Manager - Mustafa Çelik</w:t>
            </w:r>
          </w:p>
        </w:tc>
        <w:tc>
          <w:tcPr>
            <w:tcW w:type="dxa" w:w="3120"/>
            <w:shd w:val="clear" w:color="auto" w:fill="FFFFFF"/>
            <w:tcMar>
              <w:top w:w="80" w:type="dxa"/>
              <w:bottom w:w="80" w:type="dxa"/>
              <w:left w:w="120" w:type="dxa"/>
              <w:right w:w="120" w:type="dxa"/>
            </w:tcMar>
          </w:tcPr>
          <w:p>
            <w:r>
              <w:rPr>
                <w:sz w:val="20"/>
              </w:rPr>
              <w:t>Site Management Representative</w:t>
            </w:r>
          </w:p>
        </w:tc>
        <w:tc>
          <w:tcPr>
            <w:tcW w:type="dxa" w:w="3120"/>
            <w:shd w:val="clear" w:color="auto" w:fill="FFFFFF"/>
            <w:tcMar>
              <w:top w:w="80" w:type="dxa"/>
              <w:bottom w:w="80" w:type="dxa"/>
              <w:left w:w="120" w:type="dxa"/>
              <w:right w:w="120" w:type="dxa"/>
            </w:tcMar>
          </w:tcPr>
          <w:p>
            <w:r>
              <w:rPr>
                <w:sz w:val="20"/>
              </w:rPr>
              <w:t>February 26, 2026</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Safety Department Representative</w:t>
            </w:r>
          </w:p>
        </w:tc>
        <w:tc>
          <w:tcPr>
            <w:tcW w:type="dxa" w:w="3120"/>
            <w:shd w:val="clear" w:color="auto" w:fill="F5F5F5"/>
            <w:tcMar>
              <w:top w:w="80" w:type="dxa"/>
              <w:bottom w:w="80" w:type="dxa"/>
              <w:left w:w="120" w:type="dxa"/>
              <w:right w:w="120" w:type="dxa"/>
            </w:tcMar>
          </w:tcPr>
          <w:p>
            <w:r>
              <w:rPr>
                <w:sz w:val="20"/>
              </w:rPr>
              <w:t>February 26, 2026</w:t>
            </w:r>
          </w:p>
        </w:tc>
      </w:tr>
      <w:tr>
        <w:tc>
          <w:tcPr>
            <w:tcW w:type="dxa" w:w="3120"/>
            <w:shd w:val="clear" w:color="auto" w:fill="FFFFFF"/>
            <w:tcMar>
              <w:top w:w="80" w:type="dxa"/>
              <w:bottom w:w="80" w:type="dxa"/>
              <w:left w:w="120" w:type="dxa"/>
              <w:right w:w="120" w:type="dxa"/>
            </w:tcMar>
          </w:tcPr>
          <w:p>
            <w:r>
              <w:rPr>
                <w:sz w:val="20"/>
              </w:rPr>
              <w:t>HR Representative</w:t>
            </w:r>
          </w:p>
        </w:tc>
        <w:tc>
          <w:tcPr>
            <w:tcW w:type="dxa" w:w="3120"/>
            <w:shd w:val="clear" w:color="auto" w:fill="FFFFFF"/>
            <w:tcMar>
              <w:top w:w="80" w:type="dxa"/>
              <w:bottom w:w="80" w:type="dxa"/>
              <w:left w:w="120" w:type="dxa"/>
              <w:right w:w="120" w:type="dxa"/>
            </w:tcMar>
          </w:tcPr>
          <w:p>
            <w:r>
              <w:rPr>
                <w:sz w:val="20"/>
              </w:rPr>
              <w:t>Human Resources Liaison</w:t>
            </w:r>
          </w:p>
        </w:tc>
        <w:tc>
          <w:tcPr>
            <w:tcW w:type="dxa" w:w="3120"/>
            <w:shd w:val="clear" w:color="auto" w:fill="FFFFFF"/>
            <w:tcMar>
              <w:top w:w="80" w:type="dxa"/>
              <w:bottom w:w="80" w:type="dxa"/>
              <w:left w:w="120" w:type="dxa"/>
              <w:right w:w="120" w:type="dxa"/>
            </w:tcMar>
          </w:tcPr>
          <w:p>
            <w:r>
              <w:rPr>
                <w:sz w:val="20"/>
              </w:rPr>
              <w:t>February 26, 2026</w:t>
            </w:r>
          </w:p>
        </w:tc>
      </w:tr>
      <w:tr>
        <w:tc>
          <w:tcPr>
            <w:tcW w:type="dxa" w:w="3120"/>
            <w:shd w:val="clear" w:color="auto" w:fill="F5F5F5"/>
            <w:tcMar>
              <w:top w:w="80" w:type="dxa"/>
              <w:bottom w:w="80" w:type="dxa"/>
              <w:left w:w="120" w:type="dxa"/>
              <w:right w:w="120" w:type="dxa"/>
            </w:tcMar>
          </w:tcPr>
          <w:p>
            <w:r>
              <w:rPr>
                <w:sz w:val="20"/>
              </w:rPr>
              <w:t>Worker Representative</w:t>
            </w:r>
          </w:p>
        </w:tc>
        <w:tc>
          <w:tcPr>
            <w:tcW w:type="dxa" w:w="3120"/>
            <w:shd w:val="clear" w:color="auto" w:fill="F5F5F5"/>
            <w:tcMar>
              <w:top w:w="80" w:type="dxa"/>
              <w:bottom w:w="80" w:type="dxa"/>
              <w:left w:w="120" w:type="dxa"/>
              <w:right w:w="120" w:type="dxa"/>
            </w:tcMar>
          </w:tcPr>
          <w:p>
            <w:r>
              <w:rPr>
                <w:sz w:val="20"/>
              </w:rPr>
              <w:t>Workforce Voice</w:t>
            </w:r>
          </w:p>
        </w:tc>
        <w:tc>
          <w:tcPr>
            <w:tcW w:type="dxa" w:w="3120"/>
            <w:shd w:val="clear" w:color="auto" w:fill="F5F5F5"/>
            <w:tcMar>
              <w:top w:w="80" w:type="dxa"/>
              <w:bottom w:w="80" w:type="dxa"/>
              <w:left w:w="120" w:type="dxa"/>
              <w:right w:w="120" w:type="dxa"/>
            </w:tcMar>
          </w:tcPr>
          <w:p>
            <w:r>
              <w:rPr>
                <w:sz w:val="20"/>
              </w:rPr>
              <w:t>February 26, 2026</w:t>
            </w:r>
          </w:p>
        </w:tc>
      </w:tr>
      <w:tr>
        <w:tc>
          <w:tcPr>
            <w:tcW w:type="dxa" w:w="3120"/>
            <w:shd w:val="clear" w:color="auto" w:fill="FFFFFF"/>
            <w:tcMar>
              <w:top w:w="80" w:type="dxa"/>
              <w:bottom w:w="80" w:type="dxa"/>
              <w:left w:w="120" w:type="dxa"/>
              <w:right w:w="120" w:type="dxa"/>
            </w:tcMar>
          </w:tcPr>
          <w:p>
            <w:r>
              <w:rPr>
                <w:sz w:val="20"/>
              </w:rPr>
              <w:t>Medical Advisor</w:t>
            </w:r>
          </w:p>
        </w:tc>
        <w:tc>
          <w:tcPr>
            <w:tcW w:type="dxa" w:w="3120"/>
            <w:shd w:val="clear" w:color="auto" w:fill="FFFFFF"/>
            <w:tcMar>
              <w:top w:w="80" w:type="dxa"/>
              <w:bottom w:w="80" w:type="dxa"/>
              <w:left w:w="120" w:type="dxa"/>
              <w:right w:w="120" w:type="dxa"/>
            </w:tcMar>
          </w:tcPr>
          <w:p>
            <w:r>
              <w:rPr>
                <w:sz w:val="20"/>
              </w:rPr>
              <w:t>Medical Assessment</w:t>
            </w:r>
          </w:p>
        </w:tc>
        <w:tc>
          <w:tcPr>
            <w:tcW w:type="dxa" w:w="3120"/>
            <w:shd w:val="clear" w:color="auto" w:fill="FFFFFF"/>
            <w:tcMar>
              <w:top w:w="80" w:type="dxa"/>
              <w:bottom w:w="80" w:type="dxa"/>
              <w:left w:w="120" w:type="dxa"/>
              <w:right w:w="120" w:type="dxa"/>
            </w:tcMar>
          </w:tcPr>
          <w:p>
            <w:r>
              <w:rPr>
                <w:sz w:val="20"/>
              </w:rPr>
              <w:t>February 26, 2026</w:t>
            </w:r>
          </w:p>
        </w:tc>
      </w:tr>
      <w:tr>
        <w:tc>
          <w:tcPr>
            <w:tcW w:type="dxa" w:w="3120"/>
            <w:shd w:val="clear" w:color="auto" w:fill="F5F5F5"/>
            <w:tcMar>
              <w:top w:w="80" w:type="dxa"/>
              <w:bottom w:w="80" w:type="dxa"/>
              <w:left w:w="120" w:type="dxa"/>
              <w:right w:w="120" w:type="dxa"/>
            </w:tcMar>
          </w:tcPr>
          <w:p>
            <w:r>
              <w:rPr>
                <w:sz w:val="20"/>
              </w:rPr>
              <w:t>Regulatory Compliance Officer</w:t>
            </w:r>
          </w:p>
        </w:tc>
        <w:tc>
          <w:tcPr>
            <w:tcW w:type="dxa" w:w="3120"/>
            <w:shd w:val="clear" w:color="auto" w:fill="F5F5F5"/>
            <w:tcMar>
              <w:top w:w="80" w:type="dxa"/>
              <w:bottom w:w="80" w:type="dxa"/>
              <w:left w:w="120" w:type="dxa"/>
              <w:right w:w="120" w:type="dxa"/>
            </w:tcMar>
          </w:tcPr>
          <w:p>
            <w:r>
              <w:rPr>
                <w:sz w:val="20"/>
              </w:rPr>
              <w:t>Compliance Review</w:t>
            </w:r>
          </w:p>
        </w:tc>
        <w:tc>
          <w:tcPr>
            <w:tcW w:type="dxa" w:w="3120"/>
            <w:shd w:val="clear" w:color="auto" w:fill="F5F5F5"/>
            <w:tcMar>
              <w:top w:w="80" w:type="dxa"/>
              <w:bottom w:w="80" w:type="dxa"/>
              <w:left w:w="120" w:type="dxa"/>
              <w:right w:w="120" w:type="dxa"/>
            </w:tcMar>
          </w:tcPr>
          <w:p>
            <w:r>
              <w:rPr>
                <w:sz w:val="20"/>
              </w:rPr>
              <w:t>February 26,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CRITICAL FACTOR 1 - BEHAVIORAL CAUSE: FAILURE TO USE REQUIRED PERSONAL PROTECTIVE EQUIPMENT</w:t>
            </w:r>
          </w:p>
        </w:tc>
      </w:tr>
    </w:tbl>
    <w:p/>
    <w:p>
      <w:pPr>
        <w:spacing w:before="200" w:after="80"/>
      </w:pPr>
      <w:r>
        <w:rPr>
          <w:b/>
          <w:color w:val="2E6DA4"/>
          <w:sz w:val="22"/>
        </w:rPr>
        <w:t>4.1 Başlangıç Durumu ve Doğrudan Neden</w:t>
      </w:r>
    </w:p>
    <w:p>
      <w:pPr>
        <w:spacing w:before="80" w:after="120"/>
      </w:pPr>
      <w:r>
        <w:rPr>
          <w:b w:val="0"/>
          <w:i w:val="0"/>
          <w:color w:val="444444"/>
          <w:sz w:val="18"/>
        </w:rPr>
        <w:t>Worker Hasan Yıldız was performing scaffolding assembly work at approximately 6 meters height on the 4th floor platform. Despite company procedures requiring full-body safety harness use for all work at height above 2 meters, the worker was not wearing any fall arrest equipment. Witness statements confirmed this was not an isolated incident but a widespread practice on site. Co-worker Ali Demir stated 'Hasan was working without harness. Everyone does it.' This behavioral deviation occurred in the context of production pressure, with the foreman Mehmet Kara acknowledging that supervisors instructed workers to 'finish quickly' even when working on incomplete scaffolding with missing guardrails. The absence of harness use, combined with the unprotected working edge, created a direct fall hazard that materialized when the worker lost balance.</w:t>
      </w:r>
    </w:p>
    <w:p>
      <w:pPr>
        <w:spacing w:before="80" w:after="160"/>
      </w:pPr>
      <w:r>
        <w:rPr>
          <w:b/>
          <w:i w:val="0"/>
          <w:color w:val="444444"/>
          <w:sz w:val="18"/>
        </w:rPr>
        <w:t>Worker did not wear required full-body safety harness while working at 6-meter height</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did worker Hasan Yıldız work at 6-meter height without wearing full-body safety harness?</w:t>
              <w:br/>
              <w:t>YANIT: Safety harness use was not monitored on site, and his supervisor directed workers to complete work quickly on scaffolding edge where guardrail installation was incomplete; not wearing harness was a widespread and uncorrected behavior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Behavioral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the behavior of not wearing safety harness widespread and why was it not corrected?</w:t>
              <w:br/>
              <w:t>YANIT: According to witness Ali Demir's statement, 'everyone worked without harness'; foreman Mehmet Kara also considered working in unguarded areas as normal. The safety officer was not conducting site tours and this unsafe behavior was not corrected at any management level</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Organizational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was unsafe behavior (working without harness) not corrected at any management level and had become normalized?</w:t>
              <w:br/>
              <w:t>YANIT: The project was 3 weeks delayed and there was client pressure for 'quick completion'. Supervisors prioritized production speed over safety by directing workers to work without harnesses on the unguarded side. Safety meetings had not been held for 2 months and weekly inspections were inadequate</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What was the fundamental reason that supervisors and management tolerated these unsafe working conditions under production pressure?</w:t>
              <w:br/>
              <w:t>YANIT: The site manager stated he 'didn't know guardrails were incomplete' yet the risk assessment had not been updated for 6 months, the scaffolding permit was not current, and the inspection 2 days prior did not even note the missing guardrails. Management systematically ignored known safety deviations (working without harness, incomplete guardrails, outdated permits) and allowed project schedule pressure to override safety requirements</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Organizational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Why did management systematically ignore multiple known safety deviations and allow schedule pressure to override fundamental safety requirements?</w:t>
              <w:br/>
              <w:t>YANIT: Site management, facing 3-week project delay and client pressure, systematically tolerated known and visible safety deviations including non-use of safety harnesses, commencement of work before guardrail completion, outdated scaffolding permits, and 6-month-old risk assessments. Safety meetings had not been conducted for 2 months, safety officer was not present on site tours, and the inspection 2 days prior failed to report the guardrail deficiency</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Organizational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Management Tolerance of Known Deviations</w:t>
            </w:r>
          </w:p>
        </w:tc>
      </w:tr>
      <w:tr>
        <w:tc>
          <w:tcPr>
            <w:tcW w:type="dxa" w:w="9360"/>
            <w:shd w:val="clear" w:color="auto" w:fill="F5F5F5"/>
            <w:tcMar>
              <w:top w:w="100" w:type="dxa"/>
              <w:bottom w:w="100" w:type="dxa"/>
              <w:left w:w="140" w:type="dxa"/>
              <w:right w:w="140" w:type="dxa"/>
            </w:tcMar>
          </w:tcPr>
          <w:p>
            <w:r>
              <w:rPr>
                <w:color w:val="444444"/>
                <w:sz w:val="20"/>
              </w:rPr>
              <w:t>[D1.9 / Organizational]</w:t>
              <w:br/>
              <w:br/>
              <w:t>Site management systematically tolerated multiple known and visible safety deviations due to 3-week project delay and client pressure for rapid completion. These deviations included widespread non-use of safety harnesses, commencement of work before guardrail installation was complete, outdated scaffolding work permits, and risk assessments that had not been updated for 6 months. Safety meetings had not been conducted for 2 months, the safety officer was not conducting site tours, and the inspection conducted just 2 days before the incident failed to identify or report the incomplete guardrail condition. This pattern demonstrates that management did not merely fail to detect safety violations, but rather knowingly or willfully ignored multiple layers of safety system breakdown while prioritizing production schedule over fundamental safety requirements.</w:t>
            </w:r>
          </w:p>
        </w:tc>
      </w:tr>
    </w:tbl>
    <w:p/>
    <w:p>
      <w:pPr>
        <w:spacing w:before="200" w:after="80"/>
      </w:pPr>
      <w:r>
        <w:rPr>
          <w:b/>
          <w:color w:val="2E6DA4"/>
          <w:sz w:val="22"/>
        </w:rPr>
        <w:t>4.4 Organizasyonel Faktörler</w:t>
      </w:r>
    </w:p>
    <w:p>
      <w:pPr>
        <w:pStyle w:val="ListBullet"/>
        <w:spacing w:before="40" w:after="40"/>
      </w:pPr>
      <w:r>
        <w:rPr>
          <w:color w:val="444444"/>
          <w:sz w:val="20"/>
        </w:rPr>
        <w:t>Safety meetings suspended for 2 months despite ongoing high-risk work at height activities across the construction site</w:t>
      </w:r>
    </w:p>
    <w:p>
      <w:pPr>
        <w:pStyle w:val="ListBullet"/>
        <w:spacing w:before="40" w:after="40"/>
      </w:pPr>
      <w:r>
        <w:rPr>
          <w:color w:val="444444"/>
          <w:sz w:val="20"/>
        </w:rPr>
        <w:t>Risk assessment documentation outdated by 6 months, failing to reflect current scaffolding assembly phase hazards and required controls</w:t>
      </w:r>
    </w:p>
    <w:p>
      <w:pPr>
        <w:pStyle w:val="ListBullet"/>
        <w:spacing w:before="40" w:after="40"/>
      </w:pPr>
      <w:r>
        <w:rPr>
          <w:color w:val="444444"/>
          <w:sz w:val="20"/>
        </w:rPr>
        <w:t>Scaffolding work permit system not current, allowing work to commence on incomplete structures without proper verification</w:t>
      </w:r>
    </w:p>
    <w:p>
      <w:pPr>
        <w:pStyle w:val="ListBullet"/>
        <w:spacing w:before="40" w:after="40"/>
      </w:pPr>
      <w:r>
        <w:rPr>
          <w:color w:val="444444"/>
          <w:sz w:val="20"/>
        </w:rPr>
        <w:t>Site safety officer not conducting regular site tours, eliminating primary mechanism for identifying and correcting unsafe conditions and behaviors in real-time</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CRITICAL FACTOR 2 - CONDITION CAUSE: UNPROTECTED FALL HAZARD DUE TO INCOMPLETE GUARDRAILS</w:t>
            </w:r>
          </w:p>
        </w:tc>
      </w:tr>
    </w:tbl>
    <w:p/>
    <w:p>
      <w:pPr>
        <w:spacing w:before="200" w:after="80"/>
      </w:pPr>
      <w:r>
        <w:rPr>
          <w:b/>
          <w:color w:val="2E6DA4"/>
          <w:sz w:val="22"/>
        </w:rPr>
        <w:t>5.1 Başlangıç Durumu ve Doğrudan Neden</w:t>
      </w:r>
    </w:p>
    <w:p>
      <w:pPr>
        <w:spacing w:before="80" w:after="120"/>
      </w:pPr>
      <w:r>
        <w:rPr>
          <w:b w:val="0"/>
          <w:i w:val="0"/>
          <w:color w:val="444444"/>
          <w:sz w:val="18"/>
        </w:rPr>
        <w:t>The 4th floor scaffolding platform where the incident occurred had incomplete edge protection. Guardrails were installed on only one side of the platform, while the working edge where Hasan Yıldız was performing assembly tasks remained completely unguarded. This created an unprotected fall hazard of approximately 6 meters to ground level. Witness Ali Demir confirmed that workers 'moved to the side without guardrail' to complete their tasks. Foreman Mehmet Kara acknowledged that 'guardrail was to be installed tomorrow' but 'platform assembly had to be finished today.' The scaffolding inspection conducted just 2 days prior to the incident failed to identify or document this critical deficiency. The work permit for the scaffolding was available but not current, and did not reflect the actual incomplete state of the edge protection system. This condition factor directly contributed to the fall by removing the primary passive fall protection that should have prevented the worker from falling even in the absence of personal fall arrest equipment.</w:t>
      </w:r>
    </w:p>
    <w:p>
      <w:pPr>
        <w:spacing w:before="80" w:after="160"/>
      </w:pPr>
      <w:r>
        <w:rPr>
          <w:b/>
          <w:i w:val="0"/>
          <w:color w:val="444444"/>
          <w:sz w:val="18"/>
        </w:rPr>
        <w:t>Scaffolding platform working edge had no guardrail protection - only one side was guarded</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was there no guardrail on the working edge of the scaffolding platform?</w:t>
              <w:br/>
              <w:t>YANIT: Guardrail installation was not yet complete; only one side had guardrails installed, and the edge where the worker was working was left unguarded. According to foreman Mehmet Kara's statement, the guardrail was scheduled to be installed the next day</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Job/Task</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did work commence on the platform before guardrail installation was complete?</w:t>
              <w:br/>
              <w:t>YANIT: There was an instruction to complete the platform assembly that day. Following the supervisor's 'finish quickly' direction, workers were directed to work on the unguarded edge despite the missing guardrails</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Organizational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was work permitted to continue despite the guardrail deficiency, and why did the work permit system not prevent this?</w:t>
              <w:br/>
              <w:t>YANIT: The scaffolding work permit was available but not current. The last inspection conducted 2 days prior did not note the guardrail deficiency in the report. The work permit system did not accurately reflect the current scaffolding condition and work was permitted without updating</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did the scaffolding inspection fail to detect the guardrail deficiency and why was the work permit not updated?</w:t>
              <w:br/>
              <w:t>YANIT: Inspection frequency of once per week was inadequate, the safety officer was not conducting site tours, and the project was 3 weeks delayed. Due to client pressure for rapid completion, production priority overrode safety controls; the work permit system became effectively non-functional</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Organizational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Ineffective Work Permit System</w:t>
            </w:r>
          </w:p>
        </w:tc>
      </w:tr>
      <w:tr>
        <w:tc>
          <w:tcPr>
            <w:tcW w:type="dxa" w:w="9360"/>
            <w:shd w:val="clear" w:color="auto" w:fill="F5F5F5"/>
            <w:tcMar>
              <w:top w:w="100" w:type="dxa"/>
              <w:bottom w:w="100" w:type="dxa"/>
              <w:left w:w="140" w:type="dxa"/>
              <w:right w:w="140" w:type="dxa"/>
            </w:tcMar>
          </w:tcPr>
          <w:p>
            <w:r>
              <w:rPr>
                <w:color w:val="444444"/>
                <w:sz w:val="20"/>
              </w:rPr>
              <w:t>[D4.4 / Organizational]</w:t>
              <w:br/>
              <w:br/>
              <w:t>Although a scaffolding work permit existed, it was not current and did not reflect the actual condition of the scaffolding structure. The inspection conducted just 2 days before the incident failed to identify or document the incomplete guardrail installation. Work was permitted to commence before the scaffolding structure was complete and before the permit was updated to reflect actual site conditions. The work permit system failed to verify the actual state of the scaffolding (single-sided guardrail, open working edge) and did not prevent work from starting on an incomplete and unsafe structure. This system failure allowed workers to be exposed to unprotected fall hazards that should have been identified and controlled through the permit-to-work process.</w:t>
            </w:r>
          </w:p>
        </w:tc>
      </w:tr>
    </w:tbl>
    <w:p/>
    <w:p>
      <w:pPr>
        <w:spacing w:before="200" w:after="80"/>
      </w:pPr>
      <w:r>
        <w:rPr>
          <w:b/>
          <w:color w:val="2E6DA4"/>
          <w:sz w:val="22"/>
        </w:rPr>
        <w:t>5.4 Organizasyonel Faktörler</w:t>
      </w:r>
    </w:p>
    <w:p>
      <w:pPr>
        <w:pStyle w:val="ListBullet"/>
        <w:spacing w:before="40" w:after="40"/>
      </w:pPr>
      <w:r>
        <w:rPr>
          <w:color w:val="444444"/>
          <w:sz w:val="20"/>
        </w:rPr>
        <w:t>Work permit system failed to verify actual scaffolding condition before authorizing work commencement on incomplete structure</w:t>
      </w:r>
    </w:p>
    <w:p>
      <w:pPr>
        <w:pStyle w:val="ListBullet"/>
        <w:spacing w:before="40" w:after="40"/>
      </w:pPr>
      <w:r>
        <w:rPr>
          <w:color w:val="444444"/>
          <w:sz w:val="20"/>
        </w:rPr>
        <w:t>Inspection conducted 2 days prior to incident failed to identify and document critical guardrail deficiency in official records</w:t>
      </w:r>
    </w:p>
    <w:p>
      <w:pPr>
        <w:pStyle w:val="ListBullet"/>
        <w:spacing w:before="40" w:after="40"/>
      </w:pPr>
      <w:r>
        <w:rPr>
          <w:color w:val="444444"/>
          <w:sz w:val="20"/>
        </w:rPr>
        <w:t>No mechanism in place to prevent work permit issuance when scaffolding edge protection installation was demonstrably incomplete</w:t>
      </w:r>
    </w:p>
    <w:p>
      <w:pPr>
        <w:pStyle w:val="ListBullet"/>
        <w:spacing w:before="40" w:after="40"/>
      </w:pPr>
      <w:r>
        <w:rPr>
          <w:color w:val="444444"/>
          <w:sz w:val="20"/>
        </w:rPr>
        <w:t>Permit system did not require real-time verification of safety-critical elements (guardrails, platforms, access) before each work phase</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CRITICAL FACTOR 3 - CONDITION CAUSE: ABSENCE OF SECONDARY FALL PROTECTION SYSTEMS</w:t>
            </w:r>
          </w:p>
        </w:tc>
      </w:tr>
    </w:tbl>
    <w:p/>
    <w:p>
      <w:pPr>
        <w:spacing w:before="200" w:after="80"/>
      </w:pPr>
      <w:r>
        <w:rPr>
          <w:b/>
          <w:color w:val="2E6DA4"/>
          <w:sz w:val="22"/>
        </w:rPr>
        <w:t>6.1 Başlangıç Durumu ve Doğrudan Neden</w:t>
      </w:r>
    </w:p>
    <w:p>
      <w:pPr>
        <w:spacing w:before="80" w:after="120"/>
      </w:pPr>
      <w:r>
        <w:rPr>
          <w:b w:val="0"/>
          <w:i w:val="0"/>
          <w:color w:val="444444"/>
          <w:sz w:val="18"/>
        </w:rPr>
        <w:t>The scaffolding work area had no safety net system installed as a secondary fall protection measure. Safety nets are recognized as a critical layer of defense in the hierarchy of fall protection controls, particularly during scaffolding assembly and modification work where primary edge protection may be temporarily incomplete. The investigation revealed that safety net installation was never planned for this scaffolding assembly area. Workers were expected to rely solely on personal fall arrest equipment (harnesses) and edge protection (guardrails), both of which were absent or incomplete at the time of the incident. The risk assessment, which had not been updated for 6 months, did not identify the need for safety nets during the intermediate phases of scaffolding assembly when guardrails were not yet installed. This absence of secondary fall protection meant that when the primary controls failed (no harness worn, incomplete guardrails), there was no final barrier to prevent the 6-meter fall to ground level.</w:t>
      </w:r>
    </w:p>
    <w:p>
      <w:pPr>
        <w:spacing w:before="80" w:after="160"/>
      </w:pPr>
      <w:r>
        <w:rPr>
          <w:b/>
          <w:i w:val="0"/>
          <w:color w:val="444444"/>
          <w:sz w:val="18"/>
        </w:rPr>
        <w:t>No safety net system was present to protect against falls from height</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was there no safety net system to protect against falls from height?</w:t>
              <w:br/>
              <w:t>YANIT: Safety net installation was never planned for the scaffolding assembly area; work commenced before guardrail installation was complete and without harness use, and safety nets as an alternative fall protection measure were not considered as a last line of defense</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Job/Task</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this collective protection gap (missing guardrails, no harness use, no safety nets) not identified when all three protection layers were absent?</w:t>
              <w:br/>
              <w:t>YANIT: The risk assessment had not been updated for 6 months and did not include a current analysis covering the specific phased hazards of scaffolding assembly work (such as working on platforms before guardrail installation is complete). Therefore, the need for additional fall protection layers such as safety nets was not identified</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Organizational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had the risk assessment not been updated for 6 months and why were additional protection measures for intermediate scaffolding assembly phases (unguarded edges, incomplete platforms) not defined?</w:t>
              <w:br/>
              <w:t>YANIT: The project was 3 weeks delayed and due to client pressure for 'rapid completion', management was not conducting safety meetings for 2 months and not updating risk assessments. Production schedule had overridden safety planning</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did project delay and client pressure lead to complete omission of fundamental safety activities such as planning fall protection systems including safety nets and updating risk assessments?</w:t>
              <w:br/>
              <w:t>YANIT: Production pressure systematically overrode safety on the construction site. Supervisors instructed workers to 'finish quickly', guardrail installation was postponed to the next day, safety officer was not conducting site tours, and safety meetings had not been held for 2 months. This demonstrates that production targets overriding safety controls had become an institutionalized behavior pattern</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Organizational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Production Pressure Overriding Safety</w:t>
            </w:r>
          </w:p>
        </w:tc>
      </w:tr>
      <w:tr>
        <w:tc>
          <w:tcPr>
            <w:tcW w:type="dxa" w:w="9360"/>
            <w:shd w:val="clear" w:color="auto" w:fill="F5F5F5"/>
            <w:tcMar>
              <w:top w:w="100" w:type="dxa"/>
              <w:bottom w:w="100" w:type="dxa"/>
              <w:left w:w="140" w:type="dxa"/>
              <w:right w:w="140" w:type="dxa"/>
            </w:tcMar>
          </w:tcPr>
          <w:p>
            <w:r>
              <w:rPr>
                <w:color w:val="444444"/>
                <w:sz w:val="20"/>
              </w:rPr>
              <w:t>[D1.4 / Organizational]</w:t>
              <w:br/>
              <w:br/>
              <w:t>Due to the project's 3-week delay and client demand for rapid completion, management systematically prioritized production schedule over safety activities. In this pressure environment, safety meetings had not been conducted for 2 months, risk assessment had not been updated for 6 months, guardrail installation was postponed to the next day, additional fall protection measures such as safety nets were never planned, and supervisors instructed workers to work on unguarded edges. The absence of safety nets was not an isolated oversight but rather a consequence of production pressure systematically disabling all layers of safety controls. This organizational pattern created an environment where schedule demands consistently trumped fundamental safety requirements across multiple protection systems.</w:t>
            </w:r>
          </w:p>
        </w:tc>
      </w:tr>
    </w:tbl>
    <w:p/>
    <w:p>
      <w:pPr>
        <w:spacing w:before="200" w:after="80"/>
      </w:pPr>
      <w:r>
        <w:rPr>
          <w:b/>
          <w:color w:val="2E6DA4"/>
          <w:sz w:val="22"/>
        </w:rPr>
        <w:t>6.4 Organizasyonel Faktörler</w:t>
      </w:r>
    </w:p>
    <w:p>
      <w:pPr>
        <w:pStyle w:val="ListBullet"/>
        <w:spacing w:before="40" w:after="40"/>
      </w:pPr>
      <w:r>
        <w:rPr>
          <w:color w:val="444444"/>
          <w:sz w:val="20"/>
        </w:rPr>
        <w:t>Project delay of 3 weeks created sustained pressure to accelerate work without corresponding safety planning adjustments</w:t>
      </w:r>
    </w:p>
    <w:p>
      <w:pPr>
        <w:pStyle w:val="ListBullet"/>
        <w:spacing w:before="40" w:after="40"/>
      </w:pPr>
      <w:r>
        <w:rPr>
          <w:color w:val="444444"/>
          <w:sz w:val="20"/>
        </w:rPr>
        <w:t>Client demand for rapid completion transmitted through management as direct pressure on supervisors and workers to cut corners</w:t>
      </w:r>
    </w:p>
    <w:p>
      <w:pPr>
        <w:pStyle w:val="ListBullet"/>
        <w:spacing w:before="40" w:after="40"/>
      </w:pPr>
      <w:r>
        <w:rPr>
          <w:color w:val="444444"/>
          <w:sz w:val="20"/>
        </w:rPr>
        <w:t>Safety meetings suspended for 2 months, eliminating primary forum for identifying and addressing emerging hazards during accelerated work</w:t>
      </w:r>
    </w:p>
    <w:p>
      <w:pPr>
        <w:pStyle w:val="ListBullet"/>
        <w:spacing w:before="40" w:after="40"/>
      </w:pPr>
      <w:r>
        <w:rPr>
          <w:color w:val="444444"/>
          <w:sz w:val="20"/>
        </w:rPr>
        <w:t>Risk assessment not updated for 6 months despite significant changes in work phases, schedules, and pressure conditions on site</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Communication Breakdown</w:t>
            </w:r>
          </w:p>
        </w:tc>
        <w:tc>
          <w:tcPr>
            <w:tcW w:type="dxa" w:w="3120"/>
            <w:shd w:val="clear" w:color="auto" w:fill="F5F5F5"/>
            <w:tcMar>
              <w:top w:w="80" w:type="dxa"/>
              <w:bottom w:w="80" w:type="dxa"/>
              <w:left w:w="120" w:type="dxa"/>
              <w:right w:w="120" w:type="dxa"/>
            </w:tcMar>
          </w:tcPr>
          <w:p>
            <w:r>
              <w:rPr>
                <w:b w:val="0"/>
                <w:color w:val="444444"/>
                <w:sz w:val="20"/>
              </w:rPr>
              <w:t>Safety requirements and non-negotiable standards were not effectively communicated to workers and supervisors; production targets were communicated as absolute while safety was treated as flexible</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Training Deficiency</w:t>
            </w:r>
          </w:p>
        </w:tc>
        <w:tc>
          <w:tcPr>
            <w:tcW w:type="dxa" w:w="3120"/>
            <w:shd w:val="clear" w:color="auto" w:fill="FFFFFF"/>
            <w:tcMar>
              <w:top w:w="80" w:type="dxa"/>
              <w:bottom w:w="80" w:type="dxa"/>
              <w:left w:w="120" w:type="dxa"/>
              <w:right w:w="120" w:type="dxa"/>
            </w:tcMar>
          </w:tcPr>
          <w:p>
            <w:r>
              <w:rPr>
                <w:b w:val="0"/>
                <w:color w:val="444444"/>
                <w:sz w:val="20"/>
              </w:rPr>
              <w:t>Worker training records were incomplete and irregular; specific training on fall protection requirements and work at height procedures was not verified for the injured worker</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Supervision Inadequacy</w:t>
            </w:r>
          </w:p>
        </w:tc>
        <w:tc>
          <w:tcPr>
            <w:tcW w:type="dxa" w:w="3120"/>
            <w:shd w:val="clear" w:color="auto" w:fill="F5F5F5"/>
            <w:tcMar>
              <w:top w:w="80" w:type="dxa"/>
              <w:bottom w:w="80" w:type="dxa"/>
              <w:left w:w="120" w:type="dxa"/>
              <w:right w:w="120" w:type="dxa"/>
            </w:tcMar>
          </w:tcPr>
          <w:p>
            <w:r>
              <w:rPr>
                <w:b w:val="0"/>
                <w:color w:val="444444"/>
                <w:sz w:val="20"/>
              </w:rPr>
              <w:t>Site supervision failed to enforce harness use, failed to prevent work on incomplete scaffolding, and actively directed workers to work unsafely to meet production targets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Cultural Factors</w:t>
            </w:r>
          </w:p>
        </w:tc>
        <w:tc>
          <w:tcPr>
            <w:tcW w:type="dxa" w:w="3120"/>
            <w:shd w:val="clear" w:color="auto" w:fill="FFFFFF"/>
            <w:tcMar>
              <w:top w:w="80" w:type="dxa"/>
              <w:bottom w:w="80" w:type="dxa"/>
              <w:left w:w="120" w:type="dxa"/>
              <w:right w:w="120" w:type="dxa"/>
            </w:tcMar>
          </w:tcPr>
          <w:p>
            <w:r>
              <w:rPr>
                <w:b w:val="0"/>
                <w:color w:val="444444"/>
                <w:sz w:val="20"/>
              </w:rPr>
              <w:t>Production-first culture where schedule pressure systematically overrode safety requirements; normalization of deviance where unsafe practices became accepted standard behavior</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Inspection System Failure</w:t>
            </w:r>
          </w:p>
        </w:tc>
        <w:tc>
          <w:tcPr>
            <w:tcW w:type="dxa" w:w="3120"/>
            <w:shd w:val="clear" w:color="auto" w:fill="F5F5F5"/>
            <w:tcMar>
              <w:top w:w="80" w:type="dxa"/>
              <w:bottom w:w="80" w:type="dxa"/>
              <w:left w:w="120" w:type="dxa"/>
              <w:right w:w="120" w:type="dxa"/>
            </w:tcMar>
          </w:tcPr>
          <w:p>
            <w:r>
              <w:rPr>
                <w:b w:val="0"/>
                <w:color w:val="444444"/>
                <w:sz w:val="20"/>
              </w:rPr>
              <w:t>Weekly inspection frequency inadequate for dynamic scaffolding assembly work; inspection 2 days before incident failed to identify critical guardrail deficiency</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Resource Allocation</w:t>
            </w:r>
          </w:p>
        </w:tc>
        <w:tc>
          <w:tcPr>
            <w:tcW w:type="dxa" w:w="3120"/>
            <w:shd w:val="clear" w:color="auto" w:fill="FFFFFF"/>
            <w:tcMar>
              <w:top w:w="80" w:type="dxa"/>
              <w:bottom w:w="80" w:type="dxa"/>
              <w:left w:w="120" w:type="dxa"/>
              <w:right w:w="120" w:type="dxa"/>
            </w:tcMar>
          </w:tcPr>
          <w:p>
            <w:r>
              <w:rPr>
                <w:b w:val="0"/>
                <w:color w:val="444444"/>
                <w:sz w:val="20"/>
              </w:rPr>
              <w:t>Safety officer not allocated time for regular site tours; safety meetings not scheduled or resourced for 2 months during high-risk work period</w:t>
            </w:r>
          </w:p>
        </w:tc>
        <w:tc>
          <w:tcPr>
            <w:tcW w:type="dxa" w:w="3120"/>
            <w:shd w:val="clear" w:color="auto" w:fill="F5F5F5"/>
            <w:tcMar>
              <w:top w:w="80" w:type="dxa"/>
              <w:bottom w:w="80" w:type="dxa"/>
              <w:left w:w="120" w:type="dxa"/>
              <w:right w:w="120" w:type="dxa"/>
            </w:tcMar>
          </w:tcPr>
          <w:p>
            <w:r>
              <w:rPr>
                <w:b w:val="0"/>
                <w:color w:val="FFFFFF"/>
                <w:sz w:val="20"/>
              </w:rPr>
              <w:t>Medium</w:t>
            </w:r>
          </w:p>
        </w:tc>
      </w:tr>
      <w:tr>
        <w:tc>
          <w:tcPr>
            <w:tcW w:type="dxa" w:w="3120"/>
            <w:shd w:val="clear" w:color="auto" w:fill="F5F5F5"/>
            <w:tcMar>
              <w:top w:w="80" w:type="dxa"/>
              <w:bottom w:w="80" w:type="dxa"/>
              <w:left w:w="120" w:type="dxa"/>
              <w:right w:w="120" w:type="dxa"/>
            </w:tcMar>
          </w:tcPr>
          <w:p>
            <w:r>
              <w:rPr>
                <w:b/>
                <w:color w:val="444444"/>
                <w:sz w:val="20"/>
              </w:rPr>
              <w:t>Client Pressure</w:t>
            </w:r>
          </w:p>
        </w:tc>
        <w:tc>
          <w:tcPr>
            <w:tcW w:type="dxa" w:w="3120"/>
            <w:shd w:val="clear" w:color="auto" w:fill="F5F5F5"/>
            <w:tcMar>
              <w:top w:w="80" w:type="dxa"/>
              <w:bottom w:w="80" w:type="dxa"/>
              <w:left w:w="120" w:type="dxa"/>
              <w:right w:w="120" w:type="dxa"/>
            </w:tcMar>
          </w:tcPr>
          <w:p>
            <w:r>
              <w:rPr>
                <w:b w:val="0"/>
                <w:color w:val="444444"/>
                <w:sz w:val="20"/>
              </w:rPr>
              <w:t>Client demand for rapid completion transmitted through organization as pressure to cut corners and defer safety activities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Competency Verification</w:t>
            </w:r>
          </w:p>
        </w:tc>
        <w:tc>
          <w:tcPr>
            <w:tcW w:type="dxa" w:w="3120"/>
            <w:shd w:val="clear" w:color="auto" w:fill="FFFFFF"/>
            <w:tcMar>
              <w:top w:w="80" w:type="dxa"/>
              <w:bottom w:w="80" w:type="dxa"/>
              <w:left w:w="120" w:type="dxa"/>
              <w:right w:w="120" w:type="dxa"/>
            </w:tcMar>
          </w:tcPr>
          <w:p>
            <w:r>
              <w:rPr>
                <w:b w:val="0"/>
                <w:color w:val="444444"/>
                <w:sz w:val="20"/>
              </w:rPr>
              <w:t>No system to verify that workers assigned to scaffolding work had current competency in fall protection and work at height procedures</w:t>
            </w:r>
          </w:p>
        </w:tc>
        <w:tc>
          <w:tcPr>
            <w:tcW w:type="dxa" w:w="3120"/>
            <w:shd w:val="clear" w:color="auto" w:fill="F5F5F5"/>
            <w:tcMar>
              <w:top w:w="80" w:type="dxa"/>
              <w:bottom w:w="80" w:type="dxa"/>
              <w:left w:w="120" w:type="dxa"/>
              <w:right w:w="120" w:type="dxa"/>
            </w:tcMar>
          </w:tcPr>
          <w:p>
            <w:r>
              <w:rPr>
                <w:b w:val="0"/>
                <w:color w:val="FFFFFF"/>
                <w:sz w:val="20"/>
              </w:rPr>
              <w:t>Medium</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Implement mandatory stop-work authority for any work at height where guardrails are incomplete or safety harnesses are not worn; empower all workers to halt unsafe work without fear of reprisal</w:t>
            </w:r>
          </w:p>
        </w:tc>
        <w:tc>
          <w:tcPr>
            <w:tcW w:type="dxa" w:w="1560"/>
            <w:shd w:val="clear" w:color="auto" w:fill="F5F5F5"/>
            <w:tcMar>
              <w:top w:w="80" w:type="dxa"/>
              <w:bottom w:w="80" w:type="dxa"/>
              <w:left w:w="120" w:type="dxa"/>
              <w:right w:w="120" w:type="dxa"/>
            </w:tcMar>
          </w:tcPr>
          <w:p>
            <w:r>
              <w:rPr>
                <w:b/>
                <w:color w:val="FFFFFF"/>
                <w:sz w:val="18"/>
              </w:rPr>
              <w:t>IMMEDIATE</w:t>
            </w:r>
          </w:p>
        </w:tc>
        <w:tc>
          <w:tcPr>
            <w:tcW w:type="dxa" w:w="1560"/>
            <w:shd w:val="clear" w:color="auto" w:fill="F5F5F5"/>
            <w:tcMar>
              <w:top w:w="80" w:type="dxa"/>
              <w:bottom w:w="80" w:type="dxa"/>
              <w:left w:w="120" w:type="dxa"/>
              <w:right w:w="120" w:type="dxa"/>
            </w:tcMar>
          </w:tcPr>
          <w:p>
            <w:r>
              <w:rPr>
                <w:color w:val="444444"/>
                <w:sz w:val="18"/>
              </w:rPr>
              <w:t>Site Manager</w:t>
            </w:r>
          </w:p>
        </w:tc>
        <w:tc>
          <w:tcPr>
            <w:tcW w:type="dxa" w:w="1560"/>
            <w:shd w:val="clear" w:color="auto" w:fill="F5F5F5"/>
            <w:tcMar>
              <w:top w:w="80" w:type="dxa"/>
              <w:bottom w:w="80" w:type="dxa"/>
              <w:left w:w="120" w:type="dxa"/>
              <w:right w:w="120" w:type="dxa"/>
            </w:tcMar>
          </w:tcPr>
          <w:p>
            <w:r>
              <w:rPr>
                <w:color w:val="444444"/>
                <w:sz w:val="18"/>
              </w:rPr>
              <w:t>1 week</w:t>
            </w:r>
          </w:p>
        </w:tc>
        <w:tc>
          <w:tcPr>
            <w:tcW w:type="dxa" w:w="1560"/>
            <w:shd w:val="clear" w:color="auto" w:fill="F5F5F5"/>
            <w:tcMar>
              <w:top w:w="80" w:type="dxa"/>
              <w:bottom w:w="80" w:type="dxa"/>
              <w:left w:w="120" w:type="dxa"/>
              <w:right w:w="120" w:type="dxa"/>
            </w:tcMar>
          </w:tcPr>
          <w:p>
            <w:r>
              <w:rPr>
                <w:color w:val="444444"/>
                <w:sz w:val="18"/>
              </w:rPr>
              <w:t>Zero instances of work at height without complete edge protection or harness use</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Revise and enforce scaffolding work permit system to require real-time verification of guardrails, platforms, and access before each work shift; no permit valid unless verified complete</w:t>
            </w:r>
          </w:p>
        </w:tc>
        <w:tc>
          <w:tcPr>
            <w:tcW w:type="dxa" w:w="1560"/>
            <w:shd w:val="clear" w:color="auto" w:fill="F5F5F5"/>
            <w:tcMar>
              <w:top w:w="80" w:type="dxa"/>
              <w:bottom w:w="80" w:type="dxa"/>
              <w:left w:w="120" w:type="dxa"/>
              <w:right w:w="120" w:type="dxa"/>
            </w:tcMar>
          </w:tcPr>
          <w:p>
            <w:r>
              <w:rPr>
                <w:b/>
                <w:color w:val="FFFFFF"/>
                <w:sz w:val="18"/>
              </w:rPr>
              <w:t>IMMEDIATE</w:t>
            </w:r>
          </w:p>
        </w:tc>
        <w:tc>
          <w:tcPr>
            <w:tcW w:type="dxa" w:w="1560"/>
            <w:shd w:val="clear" w:color="auto" w:fill="FFFFFF"/>
            <w:tcMar>
              <w:top w:w="80" w:type="dxa"/>
              <w:bottom w:w="80" w:type="dxa"/>
              <w:left w:w="120" w:type="dxa"/>
              <w:right w:w="120" w:type="dxa"/>
            </w:tcMar>
          </w:tcPr>
          <w:p>
            <w:r>
              <w:rPr>
                <w:color w:val="444444"/>
                <w:sz w:val="18"/>
              </w:rPr>
              <w:t>H&amp;S Manager</w:t>
            </w:r>
          </w:p>
        </w:tc>
        <w:tc>
          <w:tcPr>
            <w:tcW w:type="dxa" w:w="1560"/>
            <w:shd w:val="clear" w:color="auto" w:fill="FFFFFF"/>
            <w:tcMar>
              <w:top w:w="80" w:type="dxa"/>
              <w:bottom w:w="80" w:type="dxa"/>
              <w:left w:w="120" w:type="dxa"/>
              <w:right w:w="120" w:type="dxa"/>
            </w:tcMar>
          </w:tcPr>
          <w:p>
            <w:r>
              <w:rPr>
                <w:color w:val="444444"/>
                <w:sz w:val="18"/>
              </w:rPr>
              <w:t>2 weeks</w:t>
            </w:r>
          </w:p>
        </w:tc>
        <w:tc>
          <w:tcPr>
            <w:tcW w:type="dxa" w:w="1560"/>
            <w:shd w:val="clear" w:color="auto" w:fill="FFFFFF"/>
            <w:tcMar>
              <w:top w:w="80" w:type="dxa"/>
              <w:bottom w:w="80" w:type="dxa"/>
              <w:left w:w="120" w:type="dxa"/>
              <w:right w:w="120" w:type="dxa"/>
            </w:tcMar>
          </w:tcPr>
          <w:p>
            <w:r>
              <w:rPr>
                <w:color w:val="444444"/>
                <w:sz w:val="18"/>
              </w:rPr>
              <w:t>100% permit verification compliance; zero work on incomplete scaffolding</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Conduct mandatory fall protection and work at height training for all scaffolding workers, supervisors, and managers; include consequences of non-compliance</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HR Manager</w:t>
            </w:r>
          </w:p>
        </w:tc>
        <w:tc>
          <w:tcPr>
            <w:tcW w:type="dxa" w:w="1560"/>
            <w:shd w:val="clear" w:color="auto" w:fill="F5F5F5"/>
            <w:tcMar>
              <w:top w:w="80" w:type="dxa"/>
              <w:bottom w:w="80" w:type="dxa"/>
              <w:left w:w="120" w:type="dxa"/>
              <w:right w:w="120" w:type="dxa"/>
            </w:tcMar>
          </w:tcPr>
          <w:p>
            <w:r>
              <w:rPr>
                <w:color w:val="444444"/>
                <w:sz w:val="18"/>
              </w:rPr>
              <w:t>1 month</w:t>
            </w:r>
          </w:p>
        </w:tc>
        <w:tc>
          <w:tcPr>
            <w:tcW w:type="dxa" w:w="1560"/>
            <w:shd w:val="clear" w:color="auto" w:fill="F5F5F5"/>
            <w:tcMar>
              <w:top w:w="80" w:type="dxa"/>
              <w:bottom w:w="80" w:type="dxa"/>
              <w:left w:w="120" w:type="dxa"/>
              <w:right w:w="120" w:type="dxa"/>
            </w:tcMar>
          </w:tcPr>
          <w:p>
            <w:r>
              <w:rPr>
                <w:color w:val="444444"/>
                <w:sz w:val="18"/>
              </w:rPr>
              <w:t>100% training completion with competency assessment</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Establish daily safety officer site tours with documented inspection of all work at height activities; immediate correction of any harness or guardrail deficiencies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Safety Officer</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Daily inspection completion rate 100%; deficiency correction within 1 hour</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Install safety net systems as secondary fall protection for all scaffolding assembly and modification work above 4 meters height</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Site Manager</w:t>
            </w:r>
          </w:p>
        </w:tc>
        <w:tc>
          <w:tcPr>
            <w:tcW w:type="dxa" w:w="1560"/>
            <w:shd w:val="clear" w:color="auto" w:fill="F5F5F5"/>
            <w:tcMar>
              <w:top w:w="80" w:type="dxa"/>
              <w:bottom w:w="80" w:type="dxa"/>
              <w:left w:w="120" w:type="dxa"/>
              <w:right w:w="120" w:type="dxa"/>
            </w:tcMar>
          </w:tcPr>
          <w:p>
            <w:r>
              <w:rPr>
                <w:color w:val="444444"/>
                <w:sz w:val="18"/>
              </w:rPr>
              <w:t>2 months</w:t>
            </w:r>
          </w:p>
        </w:tc>
        <w:tc>
          <w:tcPr>
            <w:tcW w:type="dxa" w:w="1560"/>
            <w:shd w:val="clear" w:color="auto" w:fill="F5F5F5"/>
            <w:tcMar>
              <w:top w:w="80" w:type="dxa"/>
              <w:bottom w:w="80" w:type="dxa"/>
              <w:left w:w="120" w:type="dxa"/>
              <w:right w:w="120" w:type="dxa"/>
            </w:tcMar>
          </w:tcPr>
          <w:p>
            <w:r>
              <w:rPr>
                <w:color w:val="444444"/>
                <w:sz w:val="18"/>
              </w:rPr>
              <w:t>Safety nets installed and inspected for 100% of qualifying work areas</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Reinstate weekly safety meetings with mandatory attendance by site management, supervisors, and worker representatives; focus on work at height hazards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Site Manager</w:t>
            </w:r>
          </w:p>
        </w:tc>
        <w:tc>
          <w:tcPr>
            <w:tcW w:type="dxa" w:w="1560"/>
            <w:shd w:val="clear" w:color="auto" w:fill="FFFFFF"/>
            <w:tcMar>
              <w:top w:w="80" w:type="dxa"/>
              <w:bottom w:w="80" w:type="dxa"/>
              <w:left w:w="120" w:type="dxa"/>
              <w:right w:w="120" w:type="dxa"/>
            </w:tcMar>
          </w:tcPr>
          <w:p>
            <w:r>
              <w:rPr>
                <w:color w:val="444444"/>
                <w:sz w:val="18"/>
              </w:rPr>
              <w:t>Immediate</w:t>
            </w:r>
          </w:p>
        </w:tc>
        <w:tc>
          <w:tcPr>
            <w:tcW w:type="dxa" w:w="1560"/>
            <w:shd w:val="clear" w:color="auto" w:fill="FFFFFF"/>
            <w:tcMar>
              <w:top w:w="80" w:type="dxa"/>
              <w:bottom w:w="80" w:type="dxa"/>
              <w:left w:w="120" w:type="dxa"/>
              <w:right w:w="120" w:type="dxa"/>
            </w:tcMar>
          </w:tcPr>
          <w:p>
            <w:r>
              <w:rPr>
                <w:color w:val="444444"/>
                <w:sz w:val="18"/>
              </w:rPr>
              <w:t>100% meeting attendance; hazard action items closed within 1 week</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Update risk assessment for scaffolding work to include all assembly phases, interim conditions, and required controls; review and update monthly during active scaffolding work</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H&amp;S Manager</w:t>
            </w:r>
          </w:p>
        </w:tc>
        <w:tc>
          <w:tcPr>
            <w:tcW w:type="dxa" w:w="1560"/>
            <w:shd w:val="clear" w:color="auto" w:fill="F5F5F5"/>
            <w:tcMar>
              <w:top w:w="80" w:type="dxa"/>
              <w:bottom w:w="80" w:type="dxa"/>
              <w:left w:w="120" w:type="dxa"/>
              <w:right w:w="120" w:type="dxa"/>
            </w:tcMar>
          </w:tcPr>
          <w:p>
            <w:r>
              <w:rPr>
                <w:color w:val="444444"/>
                <w:sz w:val="18"/>
              </w:rPr>
              <w:t>2 weeks</w:t>
            </w:r>
          </w:p>
        </w:tc>
        <w:tc>
          <w:tcPr>
            <w:tcW w:type="dxa" w:w="1560"/>
            <w:shd w:val="clear" w:color="auto" w:fill="F5F5F5"/>
            <w:tcMar>
              <w:top w:w="80" w:type="dxa"/>
              <w:bottom w:w="80" w:type="dxa"/>
              <w:left w:w="120" w:type="dxa"/>
              <w:right w:w="120" w:type="dxa"/>
            </w:tcMar>
          </w:tcPr>
          <w:p>
            <w:r>
              <w:rPr>
                <w:color w:val="444444"/>
                <w:sz w:val="18"/>
              </w:rPr>
              <w:t>Risk assessment current and reviewed monthly; 100% control implementation</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Implement production-safety balance policy stating that schedule pressure never justifies deviation from fall protection requirements; communicate from senior management</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Project Director</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Policy communicated to 100% of site personnel; zero schedule-driven safety deviations</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Establish safety deviation reporting system where workers can anonymously report pressure to work unsafely; investigate and address all reports within 48 hours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H&amp;S Manager</w:t>
            </w:r>
          </w:p>
        </w:tc>
        <w:tc>
          <w:tcPr>
            <w:tcW w:type="dxa" w:w="1560"/>
            <w:shd w:val="clear" w:color="auto" w:fill="F5F5F5"/>
            <w:tcMar>
              <w:top w:w="80" w:type="dxa"/>
              <w:bottom w:w="80" w:type="dxa"/>
              <w:left w:w="120" w:type="dxa"/>
              <w:right w:w="120" w:type="dxa"/>
            </w:tcMar>
          </w:tcPr>
          <w:p>
            <w:r>
              <w:rPr>
                <w:color w:val="444444"/>
                <w:sz w:val="18"/>
              </w:rPr>
              <w:t>2 months</w:t>
            </w:r>
          </w:p>
        </w:tc>
        <w:tc>
          <w:tcPr>
            <w:tcW w:type="dxa" w:w="1560"/>
            <w:shd w:val="clear" w:color="auto" w:fill="F5F5F5"/>
            <w:tcMar>
              <w:top w:w="80" w:type="dxa"/>
              <w:bottom w:w="80" w:type="dxa"/>
              <w:left w:w="120" w:type="dxa"/>
              <w:right w:w="120" w:type="dxa"/>
            </w:tcMar>
          </w:tcPr>
          <w:p>
            <w:r>
              <w:rPr>
                <w:color w:val="444444"/>
                <w:sz w:val="18"/>
              </w:rPr>
              <w:t>Reporting system operational; 100% reports investigated and closed</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Conduct independent audit of all scaffolding structures on site; tag and quarantine any incomplete or non-compliant scaffolding until corrected</w:t>
            </w:r>
          </w:p>
        </w:tc>
        <w:tc>
          <w:tcPr>
            <w:tcW w:type="dxa" w:w="1560"/>
            <w:shd w:val="clear" w:color="auto" w:fill="F5F5F5"/>
            <w:tcMar>
              <w:top w:w="80" w:type="dxa"/>
              <w:bottom w:w="80" w:type="dxa"/>
              <w:left w:w="120" w:type="dxa"/>
              <w:right w:w="120" w:type="dxa"/>
            </w:tcMar>
          </w:tcPr>
          <w:p>
            <w:r>
              <w:rPr>
                <w:b/>
                <w:color w:val="FFFFFF"/>
                <w:sz w:val="18"/>
              </w:rPr>
              <w:t>IMMEDIATE</w:t>
            </w:r>
          </w:p>
        </w:tc>
        <w:tc>
          <w:tcPr>
            <w:tcW w:type="dxa" w:w="1560"/>
            <w:shd w:val="clear" w:color="auto" w:fill="FFFFFF"/>
            <w:tcMar>
              <w:top w:w="80" w:type="dxa"/>
              <w:bottom w:w="80" w:type="dxa"/>
              <w:left w:w="120" w:type="dxa"/>
              <w:right w:w="120" w:type="dxa"/>
            </w:tcMar>
          </w:tcPr>
          <w:p>
            <w:r>
              <w:rPr>
                <w:color w:val="444444"/>
                <w:sz w:val="18"/>
              </w:rPr>
              <w:t>External Auditor</w:t>
            </w:r>
          </w:p>
        </w:tc>
        <w:tc>
          <w:tcPr>
            <w:tcW w:type="dxa" w:w="1560"/>
            <w:shd w:val="clear" w:color="auto" w:fill="FFFFFF"/>
            <w:tcMar>
              <w:top w:w="80" w:type="dxa"/>
              <w:bottom w:w="80" w:type="dxa"/>
              <w:left w:w="120" w:type="dxa"/>
              <w:right w:w="120" w:type="dxa"/>
            </w:tcMar>
          </w:tcPr>
          <w:p>
            <w:r>
              <w:rPr>
                <w:color w:val="444444"/>
                <w:sz w:val="18"/>
              </w:rPr>
              <w:t>2 weeks</w:t>
            </w:r>
          </w:p>
        </w:tc>
        <w:tc>
          <w:tcPr>
            <w:tcW w:type="dxa" w:w="1560"/>
            <w:shd w:val="clear" w:color="auto" w:fill="FFFFFF"/>
            <w:tcMar>
              <w:top w:w="80" w:type="dxa"/>
              <w:bottom w:w="80" w:type="dxa"/>
              <w:left w:w="120" w:type="dxa"/>
              <w:right w:w="120" w:type="dxa"/>
            </w:tcMar>
          </w:tcPr>
          <w:p>
            <w:r>
              <w:rPr>
                <w:color w:val="444444"/>
                <w:sz w:val="18"/>
              </w:rPr>
              <w:t>100% scaffolding audited; zero non-compliant structures in use</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Revise project schedule to include realistic timeframes for safety-critical activities; no compression of guardrail installation or safety equipment setup</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Project Manager</w:t>
            </w:r>
          </w:p>
        </w:tc>
        <w:tc>
          <w:tcPr>
            <w:tcW w:type="dxa" w:w="1560"/>
            <w:shd w:val="clear" w:color="auto" w:fill="F5F5F5"/>
            <w:tcMar>
              <w:top w:w="80" w:type="dxa"/>
              <w:bottom w:w="80" w:type="dxa"/>
              <w:left w:w="120" w:type="dxa"/>
              <w:right w:w="120" w:type="dxa"/>
            </w:tcMar>
          </w:tcPr>
          <w:p>
            <w:r>
              <w:rPr>
                <w:color w:val="444444"/>
                <w:sz w:val="18"/>
              </w:rPr>
              <w:t>1 month</w:t>
            </w:r>
          </w:p>
        </w:tc>
        <w:tc>
          <w:tcPr>
            <w:tcW w:type="dxa" w:w="1560"/>
            <w:shd w:val="clear" w:color="auto" w:fill="F5F5F5"/>
            <w:tcMar>
              <w:top w:w="80" w:type="dxa"/>
              <w:bottom w:w="80" w:type="dxa"/>
              <w:left w:w="120" w:type="dxa"/>
              <w:right w:w="120" w:type="dxa"/>
            </w:tcMar>
          </w:tcPr>
          <w:p>
            <w:r>
              <w:rPr>
                <w:color w:val="444444"/>
                <w:sz w:val="18"/>
              </w:rPr>
              <w:t>Revised schedule approved; zero instances of safety work deferral</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Implement visible safety leadership program where senior managers conduct weekly site walks focused on work at height; address deviations immediately</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Senior Management</w:t>
            </w:r>
          </w:p>
        </w:tc>
        <w:tc>
          <w:tcPr>
            <w:tcW w:type="dxa" w:w="1560"/>
            <w:shd w:val="clear" w:color="auto" w:fill="FFFFFF"/>
            <w:tcMar>
              <w:top w:w="80" w:type="dxa"/>
              <w:bottom w:w="80" w:type="dxa"/>
              <w:left w:w="120" w:type="dxa"/>
              <w:right w:w="120" w:type="dxa"/>
            </w:tcMar>
          </w:tcPr>
          <w:p>
            <w:r>
              <w:rPr>
                <w:color w:val="444444"/>
                <w:sz w:val="18"/>
              </w:rPr>
              <w:t>Ongoing</w:t>
            </w:r>
          </w:p>
        </w:tc>
        <w:tc>
          <w:tcPr>
            <w:tcW w:type="dxa" w:w="1560"/>
            <w:shd w:val="clear" w:color="auto" w:fill="FFFFFF"/>
            <w:tcMar>
              <w:top w:w="80" w:type="dxa"/>
              <w:bottom w:w="80" w:type="dxa"/>
              <w:left w:w="120" w:type="dxa"/>
              <w:right w:w="120" w:type="dxa"/>
            </w:tcMar>
          </w:tcPr>
          <w:p>
            <w:r>
              <w:rPr>
                <w:color w:val="444444"/>
                <w:sz w:val="18"/>
              </w:rPr>
              <w:t>Weekly management site walks completed; visible leadership presence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Always enforce the hierarchy of fall protection controls: eliminate the hazard first, then use guardrails and edge protection, then personal fall arrest systems, and finally safety nets as last resort. Never rely on a single layer of protection for work at height above 2 meters.</w:t>
              <w:br/>
              <w:t>- Recognize that production pressure is a leading indicator of safety system breakdown. When project delays occur, increase safety oversight and verification rather than reducing it. Schedule pressure must trigger enhanced safety focus, not relaxation of safety requirements.</w:t>
              <w:br/>
              <w:t>- Implement real-time permit verification systems that require physical confirmation of safety-critical conditions before each work shift. Permits based on planned conditions rather than verified actual conditions provide false assurance and enable unsafe work.</w:t>
              <w:br/>
              <w:t>- Establish and enforce stop-work authority at all organizational levels. Workers, supervisors, and managers must have clear authority and obligation to halt work when safety conditions are not met, without fear of schedule or production consequences.</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Develop organizational culture where safety is genuinely non-negotiable and production targets are adjusted to accommodate safety requirements rather than safety being sacrificed to meet production targets. This requires visible, consistent leadership commitment demonstrated through decisions and resource allocation.</w:t>
              <w:br/>
              <w:t>- Implement comprehensive fall protection program including engineering controls (guardrails, safety nets), administrative controls (permits, inspections, training), and personal protective equipment (harnesses, lanyards) with clear accountability for each layer and verification that all layers are functioning before work authorization.</w:t>
              <w:br/>
              <w:t>- Establish robust safety deviation reporting and response system that encourages workers to report pressure to work unsafely, investigates root causes of such pressure, and addresses organizational factors that create pressure rather than blaming individuals who report it.</w:t>
              <w:br/>
              <w:t>- Create systematic approach to managing production pressure that includes early warning indicators, decision protocols for schedule-safety conflicts, and senior management involvement in any decision to modify safety requirements under time constraints.</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Communicate this incident and its root causes to all construction sites in the organization, emphasizing that the causes were organizational and systemic rather than individual worker error. Use the incident as a case study in safety training programs.</w:t>
              <w:br/>
              <w:t>- Share lessons learned with client organizations, emphasizing that client schedule pressure can contribute to safety incidents and that clients have a responsibility to allow realistic timeframes for safe work execution.</w:t>
              <w:br/>
              <w:t>- Establish regular communication channel between site workers and senior management for safety concerns, bypassing normal reporting hierarchy to ensure that production pressure from middle management does not suppress safety information flow.</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Develop and deliver comprehensive work at height training program covering fall hazard recognition, hierarchy of controls, proper harness use, guardrail requirements, permit system, and individual authority to stop unsafe work. Include realistic scenarios of production pressure and correct responses.</w:t>
              <w:br/>
              <w:t>- Provide specific training for supervisors and managers on recognizing and resisting production pressure that compromises safety, including case studies of incidents caused by schedule-driven corner-cutting and techniques for balancing production and safety requirements.</w:t>
              <w:br/>
              <w:t>- Implement competency verification system for all workers assigned to work at height, requiring demonstration of knowledge and skills before authorization to work on scaffolding or other elevated work platforms.</w:t>
              <w:br/>
              <w:t>- Conduct regular refresher training on fall protection requirements, particularly during periods of production pressure or schedule challenges, to reinforce that safety requirements remain non-negotiable regardless of project status.</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This serious fall from height incident was not caused by a single failure or individual error, but rather by systematic organizational breakdowns across multiple layers of safety management. The investigation identified three distinct but interconnected root causes: management tolerance of known safety deviations, ineffective work permit system, and production pressure overriding safety requirements. These organizational failures created an environment where a worker could work at 6-meter height without a safety harness on scaffolding with incomplete guardrails and no safety net backup protection. The incident was entirely preventable through proper application of existing safety systems and controls. The investigation found that safety meetings had not been conducted for 2 months, risk assessments had not been updated for 6 months, the safety officer was not conducting site tours, and the scaffolding inspection 2 days before the incident failed to identify critical deficiencies. These are not isolated oversights but rather symptoms of systematic prioritization of production schedule over safety compliance. The 3-week project delay and client pressure for rapid completion created an organizational environment where supervisors actively directed workers to work unsafely, where known safety deviations were tolerated across multiple management levels, and where safety systems that should have prevented the incident were rendered ineffective. The corrective actions identified in this report address not only the immediate technical failures (incomplete guardrails, missing harness, absent safety nets) but more importantly the organizational root causes that allowed these conditions to exist and persist. Implementation of these corrective actions will require sustained commitment from senior management, allocation of adequate resources, and fundamental shift in organizational culture to ensure that safety requirements are genuinely non-negotiable regardless of production pressure.</w:t>
      </w:r>
    </w:p>
    <w:p>
      <w:pPr>
        <w:spacing w:before="200" w:after="80"/>
      </w:pPr>
      <w:r>
        <w:rPr>
          <w:b/>
          <w:color w:val="2E6DA4"/>
          <w:sz w:val="22"/>
        </w:rPr>
        <w:t>10.2 Kısa Vadeli Önlemler (1-2 Ay)</w:t>
      </w:r>
    </w:p>
    <w:p>
      <w:pPr>
        <w:pStyle w:val="ListBullet"/>
        <w:spacing w:before="40" w:after="40"/>
      </w:pPr>
      <w:r>
        <w:rPr>
          <w:color w:val="444444"/>
          <w:sz w:val="20"/>
        </w:rPr>
        <w:t>Immediate implementation of stop-work authority for any work at height without complete edge protection and verified harness use (1-2 weeks); empower all personnel to halt unsafe work without production consequences</w:t>
      </w:r>
    </w:p>
    <w:p>
      <w:pPr>
        <w:pStyle w:val="ListBullet"/>
        <w:spacing w:before="40" w:after="40"/>
      </w:pPr>
      <w:r>
        <w:rPr>
          <w:color w:val="444444"/>
          <w:sz w:val="20"/>
        </w:rPr>
        <w:t>Comprehensive audit and correction of all scaffolding structures on site (2 weeks); tag and quarantine any incomplete or non-compliant scaffolding until guardrails, platforms, and access are verified complete and safe</w:t>
      </w:r>
    </w:p>
    <w:p>
      <w:pPr>
        <w:pStyle w:val="ListBullet"/>
        <w:spacing w:before="40" w:after="40"/>
      </w:pPr>
      <w:r>
        <w:rPr>
          <w:color w:val="444444"/>
          <w:sz w:val="20"/>
        </w:rPr>
        <w:t>Mandatory fall protection retraining for all scaffolding workers, supervisors, and site management (1 month); include competency assessment and consequences of non-compliance with clear accountability</w:t>
      </w:r>
    </w:p>
    <w:p>
      <w:pPr>
        <w:pStyle w:val="ListBullet"/>
        <w:spacing w:before="40" w:after="40"/>
      </w:pPr>
      <w:r>
        <w:rPr>
          <w:color w:val="444444"/>
          <w:sz w:val="20"/>
        </w:rPr>
        <w:t>Reinstatement of weekly safety meetings with mandatory senior management attendance (immediate); focus on work at height hazards and establish clear communication that production pressure does not justify safety deviations</w:t>
      </w:r>
    </w:p>
    <w:p/>
    <w:p>
      <w:pPr>
        <w:spacing w:before="200" w:after="80"/>
      </w:pPr>
      <w:r>
        <w:rPr>
          <w:b/>
          <w:color w:val="2E6DA4"/>
          <w:sz w:val="22"/>
        </w:rPr>
        <w:t>10.3 Uzun Vadeli İyileştirmeler (3-12 Ay)</w:t>
      </w:r>
    </w:p>
    <w:p>
      <w:pPr>
        <w:pStyle w:val="ListBullet"/>
        <w:spacing w:before="40" w:after="40"/>
      </w:pPr>
      <w:r>
        <w:rPr>
          <w:color w:val="444444"/>
          <w:sz w:val="20"/>
        </w:rPr>
        <w:t>Development and implementation of comprehensive fall protection program (3-6 months) including engineering controls (guardrails, safety nets for all scaffolding assembly work), administrative controls (revised permit system with real-time verification), and PPE requirements with daily supervision and enforcement</w:t>
      </w:r>
    </w:p>
    <w:p>
      <w:pPr>
        <w:pStyle w:val="ListBullet"/>
        <w:spacing w:before="40" w:after="40"/>
      </w:pPr>
      <w:r>
        <w:rPr>
          <w:color w:val="444444"/>
          <w:sz w:val="20"/>
        </w:rPr>
        <w:t>Establishment of organizational culture change program (6-12 months) addressing production-safety balance, normalization of deviance, and visible safety leadership; include senior management commitment, resource allocation, and accountability for safety performance equal to production performance</w:t>
      </w:r>
    </w:p>
    <w:p>
      <w:pPr>
        <w:pStyle w:val="ListBullet"/>
        <w:spacing w:before="40" w:after="40"/>
      </w:pPr>
      <w:r>
        <w:rPr>
          <w:color w:val="444444"/>
          <w:sz w:val="20"/>
        </w:rPr>
        <w:t>Implementation of robust safety deviation reporting and response system (3-6 months) where workers can report production pressure to work unsafely without fear of reprisal; investigate and address organizational factors creating pressure rather than blaming individuals</w:t>
      </w:r>
    </w:p>
    <w:p>
      <w:pPr>
        <w:pStyle w:val="ListBullet"/>
        <w:spacing w:before="40" w:after="40"/>
      </w:pPr>
      <w:r>
        <w:rPr>
          <w:color w:val="444444"/>
          <w:sz w:val="20"/>
        </w:rPr>
        <w:t>Creation of systematic approach to managing schedule pressure (6-12 months) including early warning indicators, decision protocols for schedule-safety conflicts requiring senior management involvement, and realistic project planning that includes adequate time for safety-critical activities</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Fall Protection Compliance</w:t>
            </w:r>
          </w:p>
        </w:tc>
        <w:tc>
          <w:tcPr>
            <w:tcW w:type="dxa" w:w="3120"/>
            <w:shd w:val="clear" w:color="auto" w:fill="F5F5F5"/>
            <w:tcMar>
              <w:top w:w="80" w:type="dxa"/>
              <w:bottom w:w="80" w:type="dxa"/>
              <w:left w:w="120" w:type="dxa"/>
              <w:right w:w="120" w:type="dxa"/>
            </w:tcMar>
          </w:tcPr>
          <w:p>
            <w:r>
              <w:rPr>
                <w:b w:val="0"/>
                <w:color w:val="C0392B"/>
                <w:sz w:val="20"/>
              </w:rPr>
              <w:t>Harness use not enforced; widespread non-compliance tolerated</w:t>
            </w:r>
          </w:p>
        </w:tc>
        <w:tc>
          <w:tcPr>
            <w:tcW w:type="dxa" w:w="3120"/>
            <w:shd w:val="clear" w:color="auto" w:fill="27AE60"/>
            <w:tcMar>
              <w:top w:w="80" w:type="dxa"/>
              <w:bottom w:w="80" w:type="dxa"/>
              <w:left w:w="120" w:type="dxa"/>
              <w:right w:w="120" w:type="dxa"/>
            </w:tcMar>
          </w:tcPr>
          <w:p>
            <w:r>
              <w:rPr>
                <w:b w:val="0"/>
                <w:color w:val="FFFFFF"/>
                <w:sz w:val="20"/>
              </w:rPr>
              <w:t>100% harness use verified daily; stop-work for any non-compliance</w:t>
            </w:r>
          </w:p>
        </w:tc>
      </w:tr>
      <w:tr>
        <w:tc>
          <w:tcPr>
            <w:tcW w:type="dxa" w:w="3120"/>
            <w:shd w:val="clear" w:color="auto" w:fill="D6E4F0"/>
            <w:tcMar>
              <w:top w:w="80" w:type="dxa"/>
              <w:bottom w:w="80" w:type="dxa"/>
              <w:left w:w="120" w:type="dxa"/>
              <w:right w:w="120" w:type="dxa"/>
            </w:tcMar>
          </w:tcPr>
          <w:p>
            <w:r>
              <w:rPr>
                <w:b/>
                <w:color w:val="1B3A5C"/>
                <w:sz w:val="20"/>
              </w:rPr>
              <w:t>Guardrail Completion</w:t>
            </w:r>
          </w:p>
        </w:tc>
        <w:tc>
          <w:tcPr>
            <w:tcW w:type="dxa" w:w="3120"/>
            <w:shd w:val="clear" w:color="auto" w:fill="F5F5F5"/>
            <w:tcMar>
              <w:top w:w="80" w:type="dxa"/>
              <w:bottom w:w="80" w:type="dxa"/>
              <w:left w:w="120" w:type="dxa"/>
              <w:right w:w="120" w:type="dxa"/>
            </w:tcMar>
          </w:tcPr>
          <w:p>
            <w:r>
              <w:rPr>
                <w:b w:val="0"/>
                <w:color w:val="C0392B"/>
                <w:sz w:val="20"/>
              </w:rPr>
              <w:t>Work permitted on incomplete scaffolding; guardrails deferred</w:t>
            </w:r>
          </w:p>
        </w:tc>
        <w:tc>
          <w:tcPr>
            <w:tcW w:type="dxa" w:w="3120"/>
            <w:shd w:val="clear" w:color="auto" w:fill="27AE60"/>
            <w:tcMar>
              <w:top w:w="80" w:type="dxa"/>
              <w:bottom w:w="80" w:type="dxa"/>
              <w:left w:w="120" w:type="dxa"/>
              <w:right w:w="120" w:type="dxa"/>
            </w:tcMar>
          </w:tcPr>
          <w:p>
            <w:r>
              <w:rPr>
                <w:b w:val="0"/>
                <w:color w:val="FFFFFF"/>
                <w:sz w:val="20"/>
              </w:rPr>
              <w:t>Zero work authorization until guardrails verified complete</w:t>
            </w:r>
          </w:p>
        </w:tc>
      </w:tr>
      <w:tr>
        <w:tc>
          <w:tcPr>
            <w:tcW w:type="dxa" w:w="3120"/>
            <w:shd w:val="clear" w:color="auto" w:fill="D6E4F0"/>
            <w:tcMar>
              <w:top w:w="80" w:type="dxa"/>
              <w:bottom w:w="80" w:type="dxa"/>
              <w:left w:w="120" w:type="dxa"/>
              <w:right w:w="120" w:type="dxa"/>
            </w:tcMar>
          </w:tcPr>
          <w:p>
            <w:r>
              <w:rPr>
                <w:b/>
                <w:color w:val="1B3A5C"/>
                <w:sz w:val="20"/>
              </w:rPr>
              <w:t>Permit System Effectiveness</w:t>
            </w:r>
          </w:p>
        </w:tc>
        <w:tc>
          <w:tcPr>
            <w:tcW w:type="dxa" w:w="3120"/>
            <w:shd w:val="clear" w:color="auto" w:fill="F5F5F5"/>
            <w:tcMar>
              <w:top w:w="80" w:type="dxa"/>
              <w:bottom w:w="80" w:type="dxa"/>
              <w:left w:w="120" w:type="dxa"/>
              <w:right w:w="120" w:type="dxa"/>
            </w:tcMar>
          </w:tcPr>
          <w:p>
            <w:r>
              <w:rPr>
                <w:b w:val="0"/>
                <w:color w:val="C0392B"/>
                <w:sz w:val="20"/>
              </w:rPr>
              <w:t>Permits not current; no verification of actual conditions</w:t>
            </w:r>
          </w:p>
        </w:tc>
        <w:tc>
          <w:tcPr>
            <w:tcW w:type="dxa" w:w="3120"/>
            <w:shd w:val="clear" w:color="auto" w:fill="27AE60"/>
            <w:tcMar>
              <w:top w:w="80" w:type="dxa"/>
              <w:bottom w:w="80" w:type="dxa"/>
              <w:left w:w="120" w:type="dxa"/>
              <w:right w:w="120" w:type="dxa"/>
            </w:tcMar>
          </w:tcPr>
          <w:p>
            <w:r>
              <w:rPr>
                <w:b w:val="0"/>
                <w:color w:val="FFFFFF"/>
                <w:sz w:val="20"/>
              </w:rPr>
              <w:t>Real-time verification required; permits invalid if conditions not met</w:t>
            </w:r>
          </w:p>
        </w:tc>
      </w:tr>
      <w:tr>
        <w:tc>
          <w:tcPr>
            <w:tcW w:type="dxa" w:w="3120"/>
            <w:shd w:val="clear" w:color="auto" w:fill="D6E4F0"/>
            <w:tcMar>
              <w:top w:w="80" w:type="dxa"/>
              <w:bottom w:w="80" w:type="dxa"/>
              <w:left w:w="120" w:type="dxa"/>
              <w:right w:w="120" w:type="dxa"/>
            </w:tcMar>
          </w:tcPr>
          <w:p>
            <w:r>
              <w:rPr>
                <w:b/>
                <w:color w:val="1B3A5C"/>
                <w:sz w:val="20"/>
              </w:rPr>
              <w:t>Safety Meeting Frequency</w:t>
            </w:r>
          </w:p>
        </w:tc>
        <w:tc>
          <w:tcPr>
            <w:tcW w:type="dxa" w:w="3120"/>
            <w:shd w:val="clear" w:color="auto" w:fill="F5F5F5"/>
            <w:tcMar>
              <w:top w:w="80" w:type="dxa"/>
              <w:bottom w:w="80" w:type="dxa"/>
              <w:left w:w="120" w:type="dxa"/>
              <w:right w:w="120" w:type="dxa"/>
            </w:tcMar>
          </w:tcPr>
          <w:p>
            <w:r>
              <w:rPr>
                <w:b w:val="0"/>
                <w:color w:val="C0392B"/>
                <w:sz w:val="20"/>
              </w:rPr>
              <w:t>No meetings for 2 months during high-risk work</w:t>
            </w:r>
          </w:p>
        </w:tc>
        <w:tc>
          <w:tcPr>
            <w:tcW w:type="dxa" w:w="3120"/>
            <w:shd w:val="clear" w:color="auto" w:fill="27AE60"/>
            <w:tcMar>
              <w:top w:w="80" w:type="dxa"/>
              <w:bottom w:w="80" w:type="dxa"/>
              <w:left w:w="120" w:type="dxa"/>
              <w:right w:w="120" w:type="dxa"/>
            </w:tcMar>
          </w:tcPr>
          <w:p>
            <w:r>
              <w:rPr>
                <w:b w:val="0"/>
                <w:color w:val="FFFFFF"/>
                <w:sz w:val="20"/>
              </w:rPr>
              <w:t>Weekly meetings mandatory with management attendance</w:t>
            </w:r>
          </w:p>
        </w:tc>
      </w:tr>
      <w:tr>
        <w:tc>
          <w:tcPr>
            <w:tcW w:type="dxa" w:w="3120"/>
            <w:shd w:val="clear" w:color="auto" w:fill="D6E4F0"/>
            <w:tcMar>
              <w:top w:w="80" w:type="dxa"/>
              <w:bottom w:w="80" w:type="dxa"/>
              <w:left w:w="120" w:type="dxa"/>
              <w:right w:w="120" w:type="dxa"/>
            </w:tcMar>
          </w:tcPr>
          <w:p>
            <w:r>
              <w:rPr>
                <w:b/>
                <w:color w:val="1B3A5C"/>
                <w:sz w:val="20"/>
              </w:rPr>
              <w:t>Risk Assessment Currency</w:t>
            </w:r>
          </w:p>
        </w:tc>
        <w:tc>
          <w:tcPr>
            <w:tcW w:type="dxa" w:w="3120"/>
            <w:shd w:val="clear" w:color="auto" w:fill="F5F5F5"/>
            <w:tcMar>
              <w:top w:w="80" w:type="dxa"/>
              <w:bottom w:w="80" w:type="dxa"/>
              <w:left w:w="120" w:type="dxa"/>
              <w:right w:w="120" w:type="dxa"/>
            </w:tcMar>
          </w:tcPr>
          <w:p>
            <w:r>
              <w:rPr>
                <w:b w:val="0"/>
                <w:color w:val="C0392B"/>
                <w:sz w:val="20"/>
              </w:rPr>
              <w:t>6 months outdated; not reflecting current work phases</w:t>
            </w:r>
          </w:p>
        </w:tc>
        <w:tc>
          <w:tcPr>
            <w:tcW w:type="dxa" w:w="3120"/>
            <w:shd w:val="clear" w:color="auto" w:fill="27AE60"/>
            <w:tcMar>
              <w:top w:w="80" w:type="dxa"/>
              <w:bottom w:w="80" w:type="dxa"/>
              <w:left w:w="120" w:type="dxa"/>
              <w:right w:w="120" w:type="dxa"/>
            </w:tcMar>
          </w:tcPr>
          <w:p>
            <w:r>
              <w:rPr>
                <w:b w:val="0"/>
                <w:color w:val="FFFFFF"/>
                <w:sz w:val="20"/>
              </w:rPr>
              <w:t>Monthly review and update during active scaffolding work</w:t>
            </w:r>
          </w:p>
        </w:tc>
      </w:tr>
      <w:tr>
        <w:tc>
          <w:tcPr>
            <w:tcW w:type="dxa" w:w="3120"/>
            <w:shd w:val="clear" w:color="auto" w:fill="D6E4F0"/>
            <w:tcMar>
              <w:top w:w="80" w:type="dxa"/>
              <w:bottom w:w="80" w:type="dxa"/>
              <w:left w:w="120" w:type="dxa"/>
              <w:right w:w="120" w:type="dxa"/>
            </w:tcMar>
          </w:tcPr>
          <w:p>
            <w:r>
              <w:rPr>
                <w:b/>
                <w:color w:val="1B3A5C"/>
                <w:sz w:val="20"/>
              </w:rPr>
              <w:t>Safety Officer Presence</w:t>
            </w:r>
          </w:p>
        </w:tc>
        <w:tc>
          <w:tcPr>
            <w:tcW w:type="dxa" w:w="3120"/>
            <w:shd w:val="clear" w:color="auto" w:fill="F5F5F5"/>
            <w:tcMar>
              <w:top w:w="80" w:type="dxa"/>
              <w:bottom w:w="80" w:type="dxa"/>
              <w:left w:w="120" w:type="dxa"/>
              <w:right w:w="120" w:type="dxa"/>
            </w:tcMar>
          </w:tcPr>
          <w:p>
            <w:r>
              <w:rPr>
                <w:b w:val="0"/>
                <w:color w:val="C0392B"/>
                <w:sz w:val="20"/>
              </w:rPr>
              <w:t>No regular site tours; reactive only</w:t>
            </w:r>
          </w:p>
        </w:tc>
        <w:tc>
          <w:tcPr>
            <w:tcW w:type="dxa" w:w="3120"/>
            <w:shd w:val="clear" w:color="auto" w:fill="27AE60"/>
            <w:tcMar>
              <w:top w:w="80" w:type="dxa"/>
              <w:bottom w:w="80" w:type="dxa"/>
              <w:left w:w="120" w:type="dxa"/>
              <w:right w:w="120" w:type="dxa"/>
            </w:tcMar>
          </w:tcPr>
          <w:p>
            <w:r>
              <w:rPr>
                <w:b w:val="0"/>
                <w:color w:val="FFFFFF"/>
                <w:sz w:val="20"/>
              </w:rPr>
              <w:t>Daily site tours with documented inspections and immediate correction</w:t>
            </w:r>
          </w:p>
        </w:tc>
      </w:tr>
      <w:tr>
        <w:tc>
          <w:tcPr>
            <w:tcW w:type="dxa" w:w="3120"/>
            <w:shd w:val="clear" w:color="auto" w:fill="D6E4F0"/>
            <w:tcMar>
              <w:top w:w="80" w:type="dxa"/>
              <w:bottom w:w="80" w:type="dxa"/>
              <w:left w:w="120" w:type="dxa"/>
              <w:right w:w="120" w:type="dxa"/>
            </w:tcMar>
          </w:tcPr>
          <w:p>
            <w:r>
              <w:rPr>
                <w:b/>
                <w:color w:val="1B3A5C"/>
                <w:sz w:val="20"/>
              </w:rPr>
              <w:t>Production-Safety Balance</w:t>
            </w:r>
          </w:p>
        </w:tc>
        <w:tc>
          <w:tcPr>
            <w:tcW w:type="dxa" w:w="3120"/>
            <w:shd w:val="clear" w:color="auto" w:fill="F5F5F5"/>
            <w:tcMar>
              <w:top w:w="80" w:type="dxa"/>
              <w:bottom w:w="80" w:type="dxa"/>
              <w:left w:w="120" w:type="dxa"/>
              <w:right w:w="120" w:type="dxa"/>
            </w:tcMar>
          </w:tcPr>
          <w:p>
            <w:r>
              <w:rPr>
                <w:b w:val="0"/>
                <w:color w:val="C0392B"/>
                <w:sz w:val="20"/>
              </w:rPr>
              <w:t>Schedule pressure overrides safety; deviations tolerated</w:t>
            </w:r>
          </w:p>
        </w:tc>
        <w:tc>
          <w:tcPr>
            <w:tcW w:type="dxa" w:w="3120"/>
            <w:shd w:val="clear" w:color="auto" w:fill="27AE60"/>
            <w:tcMar>
              <w:top w:w="80" w:type="dxa"/>
              <w:bottom w:w="80" w:type="dxa"/>
              <w:left w:w="120" w:type="dxa"/>
              <w:right w:w="120" w:type="dxa"/>
            </w:tcMar>
          </w:tcPr>
          <w:p>
            <w:r>
              <w:rPr>
                <w:b w:val="0"/>
                <w:color w:val="FFFFFF"/>
                <w:sz w:val="20"/>
              </w:rPr>
              <w:t>Safety non-negotiable; schedule adjusted to accommodate safety requirements</w:t>
            </w:r>
          </w:p>
        </w:tc>
      </w:tr>
      <w:tr>
        <w:tc>
          <w:tcPr>
            <w:tcW w:type="dxa" w:w="3120"/>
            <w:shd w:val="clear" w:color="auto" w:fill="D6E4F0"/>
            <w:tcMar>
              <w:top w:w="80" w:type="dxa"/>
              <w:bottom w:w="80" w:type="dxa"/>
              <w:left w:w="120" w:type="dxa"/>
              <w:right w:w="120" w:type="dxa"/>
            </w:tcMar>
          </w:tcPr>
          <w:p>
            <w:r>
              <w:rPr>
                <w:b/>
                <w:color w:val="1B3A5C"/>
                <w:sz w:val="20"/>
              </w:rPr>
              <w:t>Secondary Fall Protection</w:t>
            </w:r>
          </w:p>
        </w:tc>
        <w:tc>
          <w:tcPr>
            <w:tcW w:type="dxa" w:w="3120"/>
            <w:shd w:val="clear" w:color="auto" w:fill="F5F5F5"/>
            <w:tcMar>
              <w:top w:w="80" w:type="dxa"/>
              <w:bottom w:w="80" w:type="dxa"/>
              <w:left w:w="120" w:type="dxa"/>
              <w:right w:w="120" w:type="dxa"/>
            </w:tcMar>
          </w:tcPr>
          <w:p>
            <w:r>
              <w:rPr>
                <w:b w:val="0"/>
                <w:color w:val="C0392B"/>
                <w:sz w:val="20"/>
              </w:rPr>
              <w:t>No safety nets; single-layer protection only</w:t>
            </w:r>
          </w:p>
        </w:tc>
        <w:tc>
          <w:tcPr>
            <w:tcW w:type="dxa" w:w="3120"/>
            <w:shd w:val="clear" w:color="auto" w:fill="27AE60"/>
            <w:tcMar>
              <w:top w:w="80" w:type="dxa"/>
              <w:bottom w:w="80" w:type="dxa"/>
              <w:left w:w="120" w:type="dxa"/>
              <w:right w:w="120" w:type="dxa"/>
            </w:tcMar>
          </w:tcPr>
          <w:p>
            <w:r>
              <w:rPr>
                <w:b w:val="0"/>
                <w:color w:val="FFFFFF"/>
                <w:sz w:val="20"/>
              </w:rPr>
              <w:t>Safety nets installed for all scaffolding assembly work above 4 meters</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