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13.03.2026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Cihazı Çalışma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cihazının hat vanası açılmadan devreye alınması sonucu iç aksamında yanma meydana gelmiştir. Cihazda yağ akışı olmadan ısıtma başlatılması nedeniyle kuru çalışma gerçekleşmiş, yaklaşık 15-20 dakika sonra dumanın fark edilmesiyle olay tespit edilmiştir.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Saat 15:20'de görevli yağcı, yağ tasfiye cihazını normal çalışma prosedürüne aykırı şekilde hat vanasını açmadan doğrudan 'ON' konumuna alarak devreye sokmuştur. Cihaz yağ akışı olmadan ısıtma modunda çalışmaya başlamış, operatör hat vanasını açmadan alandan ayrılmıştır. Vardiya değişiminden sonra yeni görevli yağcı cihazdan duman çıktığını fark etmiş ve durumu acilen bildirmiştir. Cihaz kapatılarak soğumaya bırakılmış, 12 saat sonra yapılan detaylı incelemede iç aksamda ciddi yanma hasarı tespit edilmiştir.</w:t>
      </w:r>
    </w:p>
    <w:p>
      <w:pPr>
        <w:spacing w:before="80" w:after="120"/>
      </w:pPr>
      <w:r>
        <w:rPr>
          <w:b w:val="0"/>
          <w:i w:val="0"/>
          <w:color w:val="444444"/>
          <w:sz w:val="18"/>
        </w:rPr>
        <w:t>Yağ tasfiye cihazı çalışma alanı, üretim tesisi</w:t>
      </w:r>
    </w:p>
    <w:p>
      <w:pPr>
        <w:spacing w:before="80" w:after="120"/>
      </w:pPr>
      <w:r>
        <w:rPr>
          <w:b w:val="0"/>
          <w:i w:val="0"/>
          <w:color w:val="444444"/>
          <w:sz w:val="18"/>
        </w:rPr>
        <w:t>Ekipman hasarı meydana gelmiş, personel yaralanması olmamıştır. Olay 4 yıl kıdemli tecrübeli yağcı tarafından başlatılmış, vardiya değişiminden sonra yeni görevli yağcı tarafından tespit edilmiştir.</w:t>
      </w:r>
    </w:p>
    <w:p>
      <w:pPr>
        <w:spacing w:before="80" w:after="120"/>
      </w:pPr>
      <w:r>
        <w:rPr>
          <w:b w:val="0"/>
          <w:i w:val="0"/>
          <w:color w:val="444444"/>
          <w:sz w:val="18"/>
        </w:rPr>
        <w:t>Dumanın fark edilmesinin ardından olay derhal ilgili yöneticilere bildirilmiş, yağ tasfiye cihazı acilen kapatılmıştır. Güvenli müdahale için cihazın soğuması beklenmiş, yaklaşık 12 saat sonra cihaz sökülerek iç kısımda detaylı teknik inceleme gerçekleştirilmiştir. İnceleme sonucunda cihazın iç aksamında yanma hasarı tespit edilmiş ve kök neden analizi süreci başlatılmıştır.</w:t>
      </w:r>
    </w:p>
    <w:p/>
    <w:p>
      <w:pPr>
        <w:spacing w:before="200" w:after="80"/>
      </w:pPr>
      <w:r>
        <w:rPr>
          <w:b/>
          <w:color w:val="2E6DA4"/>
          <w:sz w:val="22"/>
        </w:rPr>
        <w:t>1.2 Temel Bulgular</w:t>
      </w:r>
    </w:p>
    <w:p>
      <w:pPr>
        <w:spacing w:before="40" w:after="40"/>
      </w:pPr>
      <w:r>
        <w:rPr>
          <w:color w:val="444444"/>
          <w:sz w:val="20"/>
        </w:rPr>
        <w:t xml:space="preserve">  Yağ tasfiye cihazının güvenli devreye alma sırasını tanımlayan yazılı iş talimatı veya prosedür hiç hazırlanmamıştır</w:t>
      </w:r>
    </w:p>
    <w:p>
      <w:pPr>
        <w:spacing w:before="40" w:after="40"/>
      </w:pPr>
      <w:r>
        <w:rPr>
          <w:color w:val="444444"/>
          <w:sz w:val="20"/>
        </w:rPr>
        <w:t xml:space="preserve">  Cihazda yağ akışı olmadan ısıtmayı engelleyecek interlock veya emniyet sensörü bulunmamaktadır; tesisteki diğer iki benzer cihazda bu güvenlik donanımı mevcuttur</w:t>
      </w:r>
    </w:p>
    <w:p>
      <w:pPr>
        <w:spacing w:before="40" w:after="40"/>
      </w:pPr>
      <w:r>
        <w:rPr>
          <w:color w:val="444444"/>
          <w:sz w:val="20"/>
        </w:rPr>
        <w:t xml:space="preserve">  Çalışma alanında cihazın doğru devreye alma sırası ve hatalı kullanım risklerini açıklayan uyarıcı levha bulunmamaktadır</w:t>
      </w:r>
    </w:p>
    <w:p>
      <w:pPr>
        <w:spacing w:before="40" w:after="40"/>
      </w:pPr>
      <w:r>
        <w:rPr>
          <w:color w:val="444444"/>
          <w:sz w:val="20"/>
        </w:rPr>
        <w:t xml:space="preserve">  Yönetim, cihazlar arasındaki güvenlik donanımı farklılığını bilmesine rağmen ne teknik iyileştirme ne de telafi edici idari kontrol uygulamıştır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yağ tasfiye cihazının devre dışı bırakılması ve karantinaya alınması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yağ tasfiye cihazlarında acil güvenlik denetimi yapılması</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yağcı personeline acil güvenlik brifingi verilmesi</w:t>
            </w:r>
          </w:p>
        </w:tc>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Benzer cihazlarda interlock/sensör durumunun envanterinin çıkarılması</w:t>
            </w:r>
          </w:p>
        </w:tc>
        <w:tc>
          <w:tcPr>
            <w:tcW w:type="dxa" w:w="3120"/>
            <w:shd w:val="clear" w:color="auto" w:fill="FFFFFF"/>
            <w:tcMar>
              <w:top w:w="80" w:type="dxa"/>
              <w:bottom w:w="80" w:type="dxa"/>
              <w:left w:w="120" w:type="dxa"/>
              <w:right w:w="120" w:type="dxa"/>
            </w:tcMar>
          </w:tcPr>
          <w:p>
            <w:r>
              <w:rPr>
                <w:sz w:val="20"/>
              </w:rPr>
              <w:t>Teknik Müdür</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13.03.2026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 (devreye alma) / 15:35-15:40 (tespit)</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cihazı çalışma alanı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tasfiye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İlk vardiya yağcısı (4 yıl kıdem)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(vardiya değişim saati)</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 (interlock/sensör olmayan model)</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Endüstriyel yağ</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iç mekan koşulları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kullanımı mevcut</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Yangın/Yanma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Sadece ekipman hasarı, personel yaralanması yok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düzey ekipman hasarı (iç aksam yanması)</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İkinci vardiya yağcısı (dumanı fark eden)</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Hayır (personel yaralanması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Görevli yağcı yağ tasfiye cihazını 'ON' konumuna aldı (hat vanası açılmadan)</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Operatör hat vanasını açmadan alandan ayrıldı, cihaz yağ akışı olmadan ısıtma modunda çalışmaya başladı</w:t>
            </w:r>
          </w:p>
        </w:tc>
      </w:tr>
      <w:tr>
        <w:tc>
          <w:tcPr>
            <w:tcW w:type="dxa" w:w="4680"/>
            <w:shd w:val="clear" w:color="auto" w:fill="D6E4F0"/>
            <w:tcMar>
              <w:top w:w="80" w:type="dxa"/>
              <w:bottom w:w="80" w:type="dxa"/>
              <w:left w:w="120" w:type="dxa"/>
              <w:right w:w="120" w:type="dxa"/>
            </w:tcMar>
          </w:tcPr>
          <w:p>
            <w:r>
              <w:rPr>
                <w:b/>
                <w:color w:val="1B3A5C"/>
                <w:sz w:val="20"/>
              </w:rPr>
              <w:t>15:35-15:40</w:t>
            </w:r>
          </w:p>
        </w:tc>
        <w:tc>
          <w:tcPr>
            <w:tcW w:type="dxa" w:w="4680"/>
            <w:shd w:val="clear" w:color="auto" w:fill="D6E4F0"/>
            <w:tcMar>
              <w:top w:w="80" w:type="dxa"/>
              <w:bottom w:w="80" w:type="dxa"/>
              <w:left w:w="120" w:type="dxa"/>
              <w:right w:w="120" w:type="dxa"/>
            </w:tcMar>
          </w:tcPr>
          <w:p>
            <w:r>
              <w:rPr>
                <w:sz w:val="20"/>
              </w:rPr>
              <w:t>Vardiya değişimi gerçekleşti, ilk yağcı vardiyadan ayrıldı</w:t>
            </w:r>
          </w:p>
        </w:tc>
      </w:tr>
      <w:tr>
        <w:tc>
          <w:tcPr>
            <w:tcW w:type="dxa" w:w="4680"/>
            <w:shd w:val="clear" w:color="auto" w:fill="FFFFFF"/>
            <w:tcMar>
              <w:top w:w="80" w:type="dxa"/>
              <w:bottom w:w="80" w:type="dxa"/>
              <w:left w:w="120" w:type="dxa"/>
              <w:right w:w="120" w:type="dxa"/>
            </w:tcMar>
          </w:tcPr>
          <w:p>
            <w:r>
              <w:rPr>
                <w:b/>
                <w:color w:val="1B3A5C"/>
                <w:sz w:val="20"/>
              </w:rPr>
              <w:t>15:35-15:40</w:t>
            </w:r>
          </w:p>
        </w:tc>
        <w:tc>
          <w:tcPr>
            <w:tcW w:type="dxa" w:w="4680"/>
            <w:shd w:val="clear" w:color="auto" w:fill="FFFFFF"/>
            <w:tcMar>
              <w:top w:w="80" w:type="dxa"/>
              <w:bottom w:w="80" w:type="dxa"/>
              <w:left w:w="120" w:type="dxa"/>
              <w:right w:w="120" w:type="dxa"/>
            </w:tcMar>
          </w:tcPr>
          <w:p>
            <w:r>
              <w:rPr>
                <w:sz w:val="20"/>
              </w:rPr>
              <w:t>Yeni görevli yağcı göreve başladı ve cihazdan duman çıktığını fark etti</w:t>
            </w:r>
          </w:p>
        </w:tc>
      </w:tr>
      <w:tr>
        <w:tc>
          <w:tcPr>
            <w:tcW w:type="dxa" w:w="4680"/>
            <w:shd w:val="clear" w:color="auto" w:fill="D6E4F0"/>
            <w:tcMar>
              <w:top w:w="80" w:type="dxa"/>
              <w:bottom w:w="80" w:type="dxa"/>
              <w:left w:w="120" w:type="dxa"/>
              <w:right w:w="120" w:type="dxa"/>
            </w:tcMar>
          </w:tcPr>
          <w:p>
            <w:r>
              <w:rPr>
                <w:b/>
                <w:color w:val="1B3A5C"/>
                <w:sz w:val="20"/>
              </w:rPr>
              <w:t>15:35-15:40</w:t>
            </w:r>
          </w:p>
        </w:tc>
        <w:tc>
          <w:tcPr>
            <w:tcW w:type="dxa" w:w="4680"/>
            <w:shd w:val="clear" w:color="auto" w:fill="D6E4F0"/>
            <w:tcMar>
              <w:top w:w="80" w:type="dxa"/>
              <w:bottom w:w="80" w:type="dxa"/>
              <w:left w:w="120" w:type="dxa"/>
              <w:right w:w="120" w:type="dxa"/>
            </w:tcMar>
          </w:tcPr>
          <w:p>
            <w:r>
              <w:rPr>
                <w:sz w:val="20"/>
              </w:rPr>
              <w:t>Durum derhal ilgili yöneticilere bildirildi, cihaz acilen kapatıldı</w:t>
            </w:r>
          </w:p>
        </w:tc>
      </w:tr>
      <w:tr>
        <w:tc>
          <w:tcPr>
            <w:tcW w:type="dxa" w:w="4680"/>
            <w:shd w:val="clear" w:color="auto" w:fill="FFFFFF"/>
            <w:tcMar>
              <w:top w:w="80" w:type="dxa"/>
              <w:bottom w:w="80" w:type="dxa"/>
              <w:left w:w="120" w:type="dxa"/>
              <w:right w:w="120" w:type="dxa"/>
            </w:tcMar>
          </w:tcPr>
          <w:p>
            <w:r>
              <w:rPr>
                <w:b/>
                <w:color w:val="1B3A5C"/>
                <w:sz w:val="20"/>
              </w:rPr>
              <w:t>15:40+</w:t>
            </w:r>
          </w:p>
        </w:tc>
        <w:tc>
          <w:tcPr>
            <w:tcW w:type="dxa" w:w="4680"/>
            <w:shd w:val="clear" w:color="auto" w:fill="FFFFFF"/>
            <w:tcMar>
              <w:top w:w="80" w:type="dxa"/>
              <w:bottom w:w="80" w:type="dxa"/>
              <w:left w:w="120" w:type="dxa"/>
              <w:right w:w="120" w:type="dxa"/>
            </w:tcMar>
          </w:tcPr>
          <w:p>
            <w:r>
              <w:rPr>
                <w:sz w:val="20"/>
              </w:rPr>
              <w:t>Cihaz güvenli müdahale için soğumaya bırakıldı</w:t>
            </w:r>
          </w:p>
        </w:tc>
      </w:tr>
      <w:tr>
        <w:tc>
          <w:tcPr>
            <w:tcW w:type="dxa" w:w="4680"/>
            <w:shd w:val="clear" w:color="auto" w:fill="D6E4F0"/>
            <w:tcMar>
              <w:top w:w="80" w:type="dxa"/>
              <w:bottom w:w="80" w:type="dxa"/>
              <w:left w:w="120" w:type="dxa"/>
              <w:right w:w="120" w:type="dxa"/>
            </w:tcMar>
          </w:tcPr>
          <w:p>
            <w:r>
              <w:rPr>
                <w:b/>
                <w:color w:val="1B3A5C"/>
                <w:sz w:val="20"/>
              </w:rPr>
              <w:t>+12 saat</w:t>
            </w:r>
          </w:p>
        </w:tc>
        <w:tc>
          <w:tcPr>
            <w:tcW w:type="dxa" w:w="4680"/>
            <w:shd w:val="clear" w:color="auto" w:fill="D6E4F0"/>
            <w:tcMar>
              <w:top w:w="80" w:type="dxa"/>
              <w:bottom w:w="80" w:type="dxa"/>
              <w:left w:w="120" w:type="dxa"/>
              <w:right w:w="120" w:type="dxa"/>
            </w:tcMar>
          </w:tcPr>
          <w:p>
            <w:r>
              <w:rPr>
                <w:sz w:val="20"/>
              </w:rPr>
              <w:t>Cihaz söküldü, iç kısım detaylı incelendi; iç aksamda yanma hasarı tespit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Ekipman iç aksamında yanma hasarı, personel yaralanması yok</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 Kontrol edilmemiş yangın, personel yaralanması, tesis hasarı potansiyeli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(Medium level) - HSG245 metodolojisi ile detaylı kök neden analizi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değil (personel yaralanması olmadı)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(5 Neden) tekniği, bir olayın kök nedenine ulaşmak için 'neden' sorusunu ardışık olarak en az beş kez sorarak nedensel zinciri derinleştiren yapılandırılmış bir analiz yöntemidir. Bu olayda 5-Why tekniği üç ayrı dal için uygulanmıştır: Birinci dalda operatörün neden hat vanasını açmadan cihazı devreye aldığı sorgulanmış, yazılı talimat yokluğuna ve nihayetinde prosedürün hiç oluşturulmamış olmasına ulaşılmıştır. İkinci dalda interlock/sensör eksikliği sorgulanmış, cihazlar arası güvenlik tutarsızlığı, teknik risk analizi eksikliği ve kritik senaryonun HAZOP/LOPA'da hiç değerlendirilmemiş olmasına ulaşılmıştır. Üçüncü dalda uyarı levhası yokluğu sorgulanmış, yönetimin bilinen güvenlik açığına rağmen hiçbir düzeltici aksiyon almamış olmasına ulaşılmıştır. Her 'neden' sorusu bir önceki yanıtın altında yatan nedeni araştırmış, böylece yüzeysel belirtilerden derin organizasyonel nedenlere doğru sistematik bir ilerleme sağlanmıştır. 5-Why tekniğinin bu olayda etkinliği, üç farklı başlangıç noktasından (operatör hatası, ekipman eksikliği, uyarı yokluğu) başlayarak üç farklı ancak birbiriyle ilişkili organizasyonel kök nedene (prosedür yokluğu, risk analizi eksikliği, yönetim toleransı) ulaşmasında görülmektedir.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İnsan kaynaklı doğrudan nedenler: bilgi eksikliği, beceri yetersizliği, prosedüre uymama, dikkatsizlik, yorgunluk, iletişim hatası gibi bireysel davranış ve performans faktörleri</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Fiziksel çevre ve ekipman kaynaklı doğrudan nedenler: ekipman arızası, tasarım hatası, bakım eksikliği, uyarı sistemi yokluğu, yetersiz aydınlatma, ergonomi sorunları gibi çalışma koşulları</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İş tasarımı ve görev organizasyonu kaynaklı nedenler: iş yükü, zaman baskısı, karmaşık prosedürler, yetersiz planlama, koordinasyon eksikliği gibi görev ve iş süreci faktörleri</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sistemi ve organizasyon kaynaklı kök nedenler: politika eksikliği, prosedür yokluğu, eğitim yetersizliği, risk değerlendirmesi eksikliği, kaynak yetersizliği, güvenlik kültürü zayıflığı, yönetim taahhüdü eksikliği gibi sistemik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13.03.2026</w:t>
            </w:r>
          </w:p>
        </w:tc>
      </w:tr>
      <w:tr>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Teknik Ekipman Uzmanı</w:t>
            </w:r>
          </w:p>
        </w:tc>
        <w:tc>
          <w:tcPr>
            <w:tcW w:type="dxa" w:w="3120"/>
            <w:shd w:val="clear" w:color="auto" w:fill="FFFFFF"/>
            <w:tcMar>
              <w:top w:w="80" w:type="dxa"/>
              <w:bottom w:w="80" w:type="dxa"/>
              <w:left w:w="120" w:type="dxa"/>
              <w:right w:w="120" w:type="dxa"/>
            </w:tcMar>
          </w:tcPr>
          <w:p>
            <w:r>
              <w:rPr>
                <w:sz w:val="20"/>
              </w:rPr>
              <w:t>13.03.2026</w:t>
            </w:r>
          </w:p>
        </w:tc>
      </w:tr>
      <w:tr>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Operasyonel Süreç Temsilcisi</w:t>
            </w:r>
          </w:p>
        </w:tc>
        <w:tc>
          <w:tcPr>
            <w:tcW w:type="dxa" w:w="3120"/>
            <w:shd w:val="clear" w:color="auto" w:fill="F5F5F5"/>
            <w:tcMar>
              <w:top w:w="80" w:type="dxa"/>
              <w:bottom w:w="80" w:type="dxa"/>
              <w:left w:w="120" w:type="dxa"/>
              <w:right w:w="120" w:type="dxa"/>
            </w:tcMar>
          </w:tcPr>
          <w:p>
            <w:r>
              <w:rPr>
                <w:sz w:val="20"/>
              </w:rPr>
              <w:t>13.03.2026</w:t>
            </w:r>
          </w:p>
        </w:tc>
      </w:tr>
      <w:tr>
        <w:tc>
          <w:tcPr>
            <w:tcW w:type="dxa" w:w="3120"/>
            <w:shd w:val="clear" w:color="auto" w:fill="FFFFFF"/>
            <w:tcMar>
              <w:top w:w="80" w:type="dxa"/>
              <w:bottom w:w="80" w:type="dxa"/>
              <w:left w:w="120" w:type="dxa"/>
              <w:right w:w="120" w:type="dxa"/>
            </w:tcMar>
          </w:tcPr>
          <w:p>
            <w:r>
              <w:rPr>
                <w:sz w:val="20"/>
              </w:rPr>
              <w:t>Elektrik/Mekanik Teknik Uzman</w:t>
            </w:r>
          </w:p>
        </w:tc>
        <w:tc>
          <w:tcPr>
            <w:tcW w:type="dxa" w:w="3120"/>
            <w:shd w:val="clear" w:color="auto" w:fill="FFFFFF"/>
            <w:tcMar>
              <w:top w:w="80" w:type="dxa"/>
              <w:bottom w:w="80" w:type="dxa"/>
              <w:left w:w="120" w:type="dxa"/>
              <w:right w:w="120" w:type="dxa"/>
            </w:tcMar>
          </w:tcPr>
          <w:p>
            <w:r>
              <w:rPr>
                <w:sz w:val="20"/>
              </w:rPr>
              <w:t>Mühendislik Analizi Uzmanı</w:t>
            </w:r>
          </w:p>
        </w:tc>
        <w:tc>
          <w:tcPr>
            <w:tcW w:type="dxa" w:w="3120"/>
            <w:shd w:val="clear" w:color="auto" w:fill="FFFFFF"/>
            <w:tcMar>
              <w:top w:w="80" w:type="dxa"/>
              <w:bottom w:w="80" w:type="dxa"/>
              <w:left w:w="120" w:type="dxa"/>
              <w:right w:w="120" w:type="dxa"/>
            </w:tcMar>
          </w:tcPr>
          <w:p>
            <w:r>
              <w:rPr>
                <w:sz w:val="20"/>
              </w:rPr>
              <w:t>13.03.2026</w:t>
            </w:r>
          </w:p>
        </w:tc>
      </w:tr>
      <w:tr>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İnsan Kaynakları ve Eğitim Temsilcisi</w:t>
            </w:r>
          </w:p>
        </w:tc>
        <w:tc>
          <w:tcPr>
            <w:tcW w:type="dxa" w:w="3120"/>
            <w:shd w:val="clear" w:color="auto" w:fill="F5F5F5"/>
            <w:tcMar>
              <w:top w:w="80" w:type="dxa"/>
              <w:bottom w:w="80" w:type="dxa"/>
              <w:left w:w="120" w:type="dxa"/>
              <w:right w:w="120" w:type="dxa"/>
            </w:tcMar>
          </w:tcPr>
          <w:p>
            <w:r>
              <w:rPr>
                <w:sz w:val="20"/>
              </w:rPr>
              <w:t>13.03.2026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DAVRANIŞSAL NEDEN: OPERATÖR YANLIŞ İŞLEMİ</w:t>
            </w:r>
          </w:p>
        </w:tc>
      </w:tr>
    </w:tbl>
    <w:p/>
    <w:p>
      <w:pPr>
        <w:spacing w:before="200" w:after="80"/>
      </w:pPr>
      <w:r>
        <w:rPr>
          <w:b/>
          <w:color w:val="2E6DA4"/>
          <w:sz w:val="22"/>
        </w:rPr>
        <w:t>4.1 Başlangıç Durumu ve Doğrudan Neden</w:t>
      </w:r>
    </w:p>
    <w:p>
      <w:pPr>
        <w:spacing w:before="80" w:after="120"/>
      </w:pPr>
      <w:r>
        <w:rPr>
          <w:b w:val="0"/>
          <w:i w:val="0"/>
          <w:color w:val="444444"/>
          <w:sz w:val="18"/>
        </w:rPr>
        <w:t>Görevli yağcı, 4 yıllık tecrübeli bir personel olmasına rağmen, yağ tasfiye cihazını devreye alırken normal çalışma prosedürüne aykırı hareket etmiştir. Standart devreye alma sırası önce hat vanasının açılması, ardından cihazın 'ON' konumuna alınması şeklinde olması gerekirken, operatör bu sırayı tersine çevirmiş ve cihazı doğrudan çalıştırmıştır. Operatör son iki haftada aşırı fazla mesai yapmamış, olay sırasında oruçlu değilmiş ve deneyimli bir çalışan olmasına rağmen bu kritik hatayı yapmıştır. Bu durum, hatanın bireysel performans eksikliğinden ziyade sistemik bir eksikliğin belirtisi olduğunu göstermektedir.</w:t>
      </w:r>
    </w:p>
    <w:p>
      <w:pPr>
        <w:spacing w:before="80" w:after="160"/>
      </w:pPr>
      <w:r>
        <w:rPr>
          <w:b/>
          <w:i w:val="0"/>
          <w:color w:val="444444"/>
          <w:sz w:val="18"/>
        </w:rPr>
        <w:t>Operatör hat vanasını açmadan cihazı 'ON' konumuna alarak yağ akışı olmadan ısıtma sistemini başlatmıştır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Görevli yağcı neden hat vanasını açmadan cihazı doğrudan 'ON' konumuna aldı?</w:t>
              <w:br/>
              <w:t>YANIT: Yağ tasfiye cihazının güvenli devreye alma sırasını (önce hat vanası aç, sonra cihazı çalıştır) belirten yazılı bir iş talimatı veya prosedür mevcut değildi; çalışan doğru sırayı hafızasına ve tecrübesine dayanarak uygulamak zorundaydı. Yazılı bir referans olmadığı için operatör adımları karıştırmış ve kritik hatayı yapmıştır.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Yazılı talimat olmadan neden çalışanın hafızasına güvenilmesi yeterli görüldü?</w:t>
              <w:br/>
              <w:t>YANIT: Yağ tasfiye cihazının devreye alma adımlarını tanımlayan yazılı bir iş talimatı (SOP - Standard Operating Procedure) hiçbir zaman hazırlanmamıştı; ayrıca çalışma alanında doğru devreye alma sırası ve hatalı kullanım riskleriyle ilgili herhangi bir uyarıcı/bilgilendirici levha da bulunmuyordu. Kuruluş, kritik bir operasyon için dokümante edilmiş prosedür oluşturma ihtiyacını hiç belirlememişti.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Yağ tasfiye cihazının devreye alma prosedürü neden hiç yazılı hale getirilmedi?</w:t>
              <w:br/>
              <w:t>YANIT: Tesiste bu cihaz için güvenli çalıştırma sırasına dair yazılı prosedür geliştirme ihtiyacı belirlenmemişti; oysa tesisteki diğer iki benzer cihazda yağ akışı sağlanmadan ısıtmayı engelleyen emniyet sensörleri/interlock sistemi mevcuttu ve bu cihazın böyle bir güvenlik bariyerinden yoksun olduğu bilinmesine rağmen telafi edici yazılı prosedür oluşturulmadı. Yönetim, teknik bariyer eksikliğini idari kontrolle (yazılı prosedür) telafi etme gereğini görmemişti.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İnterlock sistemi bulunmayan bu cihaz için neden telafi edici bir yazılı prosedür veya talimat geliştirilmesi gerektiği tespit edilemedi?</w:t>
              <w:br/>
              <w:t>YANIT: Kuruluş, bu spesifik yağ tasfiye cihazının devreye alma işlemi için gerekli yazılı standart iş prosedürünü (güvenli çalıştırma sırası, hat vanası kontrolü vb.) hiçbir zaman oluşturmadı; cihazın emniyet sensörü/interlock eksikliğine rağmen operasyonel riskleri karşılayacak dokümante edilmiş bir prosedür hazırlanmadı. Prosedür geliştirme süreci bu kritik operasyon için hiç işletilmemişti.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Bu kritik operasyon için prosedür geliştirme sürecinin hiç işletilmemiş olmasının temel organizasyonel nedeni nedir?</w:t>
              <w:br/>
              <w:t>YANIT: Kuruluşta kritik operasyonlar için yazılı prosedür oluşturma zorunluluğunu tanımlayan bir yönetim sistemi veya politika bulunmamaktaydı. Prosedür geliştirme ihtiyacının belirlenmesi, önceliklendirilmesi ve uygulanması için sistematik bir süreç yoktu. Bu nedenle yağ tasfiye cihazı gibi kritik ekipmanlar için bile yazılı talimatlar oluşturulmamış, operasyonlar tamamen operatör hafızasına ve sözlü aktarıma bırakılmıştır.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Görev İçin Standart/Uygulama/Prosedür (SPP) Mevcut Değil</w:t>
            </w:r>
          </w:p>
        </w:tc>
      </w:tr>
      <w:tr>
        <w:tc>
          <w:tcPr>
            <w:tcW w:type="dxa" w:w="9360"/>
            <w:shd w:val="clear" w:color="auto" w:fill="F5F5F5"/>
            <w:tcMar>
              <w:top w:w="100" w:type="dxa"/>
              <w:bottom w:w="100" w:type="dxa"/>
              <w:left w:w="140" w:type="dxa"/>
              <w:right w:w="140" w:type="dxa"/>
            </w:tcMar>
          </w:tcPr>
          <w:p>
            <w:r>
              <w:rPr>
                <w:color w:val="444444"/>
                <w:sz w:val="20"/>
              </w:rPr>
              <w:t>[D9.1 / Organizasyonel]</w:t>
              <w:br/>
              <w:br/>
              <w:t>Yağ tasfiye cihazının güvenli devreye alma sırasını (önce hat vanasının açılması, ardından cihazın çalıştırılması) tanımlayan yazılı bir iş talimatı veya standart operasyon prosedürü (SOP) hiçbir zaman hazırlanmamıştır. Cihazda yağ akışı olmadan ısıtmayı engelleyecek interlock veya emniyet sensörü bulunmamasına rağmen, bu kritik teknik eksikliği telafi edecek yazılı bir operasyonel prosedür de oluşturulmamıştır. Çalışma alanında doğru devreye alma sırası ve hatalı kullanım risklerini açıklayan uyarıcı veya bilgilendirici levha da mevcut değildir. Operatörler, kritik güvenlik adımlarını içeren bu operasyonu tamamen hafızalarına ve sözlü aktarıma dayanarak gerçekleştirmek zorunda kalmışlardır. Bu durum, insan hatasına karşı hiçbir yazılı bariyer bulunmadığı anlamına gelmektedir.</w:t>
            </w:r>
          </w:p>
        </w:tc>
      </w:tr>
    </w:tbl>
    <w:p/>
    <w:p>
      <w:pPr>
        <w:spacing w:before="200" w:after="80"/>
      </w:pPr>
      <w:r>
        <w:rPr>
          <w:b/>
          <w:color w:val="2E6DA4"/>
          <w:sz w:val="22"/>
        </w:rPr>
        <w:t>4.4 Organizasyonel Faktörler</w:t>
      </w:r>
    </w:p>
    <w:p>
      <w:pPr>
        <w:pStyle w:val="ListBullet"/>
        <w:spacing w:before="40" w:after="40"/>
      </w:pPr>
      <w:r>
        <w:rPr>
          <w:color w:val="444444"/>
          <w:sz w:val="20"/>
        </w:rPr>
        <w:t>Kuruluşta kritik operasyonlar için yazılı prosedür oluşturma zorunluluğunu tanımlayan bir yönetim sistemi politikası bulunmamaktadır</w:t>
      </w:r>
    </w:p>
    <w:p>
      <w:pPr>
        <w:pStyle w:val="ListBullet"/>
        <w:spacing w:before="40" w:after="40"/>
      </w:pPr>
      <w:r>
        <w:rPr>
          <w:color w:val="444444"/>
          <w:sz w:val="20"/>
        </w:rPr>
        <w:t>Prosedür geliştirme ihtiyacının belirlenmesi, önceliklendirilmesi ve uygulanması için sistematik bir süreç yoktur</w:t>
      </w:r>
    </w:p>
    <w:p>
      <w:pPr>
        <w:pStyle w:val="ListBullet"/>
        <w:spacing w:before="40" w:after="40"/>
      </w:pPr>
      <w:r>
        <w:rPr>
          <w:color w:val="444444"/>
          <w:sz w:val="20"/>
        </w:rPr>
        <w:t>Teknik güvenlik bariyeri (interlock/sensör) bulunmayan ekipmanlarda telafi edici idari kontrol (yazılı prosedür) oluşturma gerekliliği tanımlanmamıştır</w:t>
      </w:r>
    </w:p>
    <w:p>
      <w:pPr>
        <w:pStyle w:val="ListBullet"/>
        <w:spacing w:before="40" w:after="40"/>
      </w:pPr>
      <w:r>
        <w:rPr>
          <w:color w:val="444444"/>
          <w:sz w:val="20"/>
        </w:rPr>
        <w:t>Operasyonel prosedürlerin dokümantasyonu ve güncellenmesi için sorumluluk ve kaynak tahsisi yapılmamıştır</w:t>
      </w:r>
    </w:p>
    <w:p>
      <w:pPr>
        <w:pStyle w:val="ListBullet"/>
        <w:spacing w:before="40" w:after="40"/>
      </w:pPr>
      <w:r>
        <w:rPr>
          <w:color w:val="444444"/>
          <w:sz w:val="20"/>
        </w:rPr>
        <w:t>Yazılı prosedür yokluğunun yarattığı riskler, risk değerlendirme süreçlerinde sistematik olarak ele alınmamaktadır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KOŞULSAL NEDEN: İNTERLOCK/SENSÖR EKSİKLİĞİ</w:t>
            </w:r>
          </w:p>
        </w:tc>
      </w:tr>
    </w:tbl>
    <w:p/>
    <w:p>
      <w:pPr>
        <w:spacing w:before="200" w:after="80"/>
      </w:pPr>
      <w:r>
        <w:rPr>
          <w:b/>
          <w:color w:val="2E6DA4"/>
          <w:sz w:val="22"/>
        </w:rPr>
        <w:t>5.1 Başlangıç Durumu ve Doğrudan Neden</w:t>
      </w:r>
    </w:p>
    <w:p>
      <w:pPr>
        <w:spacing w:before="80" w:after="120"/>
      </w:pPr>
      <w:r>
        <w:rPr>
          <w:b w:val="0"/>
          <w:i w:val="0"/>
          <w:color w:val="444444"/>
          <w:sz w:val="18"/>
        </w:rPr>
        <w:t>Yağ tasfiye cihazında, yağ akışı sağlanmadan ısıtma sisteminin devreye girmesini engelleyecek bir emniyet sensörü veya interlock sistemi bulunmamaktadır. Bu durum, operatörün hatalı devreye alma sırasını (önce cihazı çalıştırma, sonra vanayı açma) tespit edip uyarı verecek veya sistemi otomatik olarak durduracak hiçbir teknik bariyerin olmadığı anlamına gelmektedir. Tesiste aynı işlevi gören diğer iki benzer yağ tasfiye cihazında yağ akışı sağlanmadığında ısıtma işlemini başlatmayan emniyet sensörleri veya interlock sistemi mevcuttur. Bu durum, kaza olan cihazın güvenlik donanımı açısından diğer benzer cihazlardan daha düşük bir koruma seviyesinde olduğunu ve operatör hatasına karşı savunmasız bırakıldığını göstermektedir.</w:t>
      </w:r>
    </w:p>
    <w:p>
      <w:pPr>
        <w:spacing w:before="80" w:after="160"/>
      </w:pPr>
      <w:r>
        <w:rPr>
          <w:b/>
          <w:i w:val="0"/>
          <w:color w:val="444444"/>
          <w:sz w:val="18"/>
        </w:rPr>
        <w:t>Cihazda yağ akışı olmadan ısıtmanın başlatılmasını engelleyecek teknik güvenlik bariyeri bulunmamaktadır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Yağ tasfiye cihazında yağ akışı sağlanmadan ısıtmayı engelleyecek emniyet sensörü veya interlock sistemi neden bulunmuyordu?</w:t>
              <w:br/>
              <w:t>YANIT: Bu spesifik yağ tasfiye cihazı, tesisteki diğer iki benzer cihazdan farklı olarak emniyet sensörü veya interlock sistemi olmadan hizmette tutulmuştur; cihazlar arasındaki güvenlik donanımı farklılığı giderilmemiştir. Cihaz muhtemelen daha eski bir model veya farklı bir tedarikçiden temin edilmiş olabilir, ancak güvenlik seviyesi diğer cihazlara eşitlenmemiştir.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Tesisteki diğer iki benzer cihazda interlock/sensör varken, bu cihazın aynı güvenlik seviyesine getirilmemesi neden fark edilmedi veya ele alınmadı?</w:t>
              <w:br/>
              <w:t>YANIT: Aynı işlevi gören üç cihaz arasındaki güvenlik donanımı tutarsızlığını tespit edecek sistematik bir karşılaştırmalı teknik risk değerlendirmesi veya mühendislik incelemesi yapılmamıştır. Benzer ekipmanların güvenlik özelliklerini karşılaştıran ve tutarsızlıkları belirleyen bir süreç işletilmemektedir.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Benzer cihazlar arasındaki güvenlik donanımı tutarsızlığını tespit edecek teknik risk analizi neden yapılmamıştı?</w:t>
              <w:br/>
              <w:t>YANIT: Yağ tasfiye cihazının hatalı devreye alma sırasında (yağ akışı olmadan ısıtma) kuru çalışarak yanma riski oluşturacağı senaryosu, cihaza özgü bir tehlike analizi (HAZOP - Hazard and Operability Study veya benzeri) kapsamında değerlendirilmemiştir. Bu kritik hata senaryosu hiçbir risk analizinde ele alınmamıştır.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Bu cihazın kuru çalışma ve yanma senaryosunun tehlike analizi kapsamında değerlendirilmemiş olmasının temel nedeni nedir?</w:t>
              <w:br/>
              <w:t>YANIT: Yağ tasfiye cihazının operatör hatasına karşı savunmasız olduğu kritik senaryo (yağ akışı olmadan ısıtma başlatılması), cihaza özgü teknik risk analizlerinde (HAZOP/LOPA - Layer of Protection Analysis) hiç ele alınmamıştır; bu nedenle interlock veya sensör gibi koruma katmanı ihtiyacı belirlenmemiş ve mühendislik çözümü uygulanmamıştır. Cihazın tehlike senaryoları sistematik olarak analiz edilmemiştir.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Cihazın kritik tehlike senaryolarının sistematik olarak analiz edilmemiş olmasının temel organizasyonel nedeni nedir?</w:t>
              <w:br/>
              <w:t>YANIT: Kuruluşta yeni veya mevcut ekipmanlar için HAZOP/LOPA gibi teknik risk analizi yapılmasını zorunlu kılan bir prosedür veya politika bulunmamaktadır. Ekipman tehlike senaryolarının belirlenmesi, koruma katmanlarının tasarlanması ve uygulanması için sistematik bir mühendislik süreci işletilmemektedir. Bu nedenle kritik senaryolar atlanmış, gerekli güvenlik bariyerleri tanımlanmamış ve uygulanmamıştır.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Teknik Risk Analizlerinin (HAZOP/LOPA) Eksikliği</w:t>
            </w:r>
          </w:p>
        </w:tc>
      </w:tr>
      <w:tr>
        <w:tc>
          <w:tcPr>
            <w:tcW w:type="dxa" w:w="9360"/>
            <w:shd w:val="clear" w:color="auto" w:fill="F5F5F5"/>
            <w:tcMar>
              <w:top w:w="100" w:type="dxa"/>
              <w:bottom w:w="100" w:type="dxa"/>
              <w:left w:w="140" w:type="dxa"/>
              <w:right w:w="140" w:type="dxa"/>
            </w:tcMar>
          </w:tcPr>
          <w:p>
            <w:r>
              <w:rPr>
                <w:color w:val="444444"/>
                <w:sz w:val="20"/>
              </w:rPr>
              <w:t>[D5.7 / Organizasyonel]</w:t>
              <w:br/>
              <w:br/>
              <w:t>Yağ tasfiye cihazının 'yağ akışı sağlanmadan ısıtma başlatılması' kritik hata senaryosu, cihaza özgü bir teknik risk analizinde (HAZOP - Hazard and Operability Study veya LOPA - Layer of Protection Analysis) hiç değerlendirilmemiştir. Bu nedenle kuru çalışma sonucu yanma riski tanımlanamamış, tesisteki diğer iki benzer cihazda mevcut olan interlock/emniyet sensörü ihtiyacı bu cihaz için belirlenmemiş ve mühendislik bariyeri uygulanmamıştır. Kuruluşta yeni veya mevcut ekipmanlar için sistematik teknik risk analizi yapılmasını zorunlu kılan bir prosedür bulunmamaktadır. Ekipman tehlike senaryolarının belirlenmesi, olası sapmaların analizi, koruma katmanlarının tasarlanması ve uygulanması için yapılandırılmış bir mühendislik süreci işletilmemektedir. Bu durum, kritik senaryoların atlanmasına, gerekli güvenlik bariyerlerinin tanımlanmamasına ve benzer ekipmanlar arasında güvenlik seviyesi tutarsızlıklarının oluşmasına yol açmaktadır.</w:t>
            </w:r>
          </w:p>
        </w:tc>
      </w:tr>
    </w:tbl>
    <w:p/>
    <w:p>
      <w:pPr>
        <w:spacing w:before="200" w:after="80"/>
      </w:pPr>
      <w:r>
        <w:rPr>
          <w:b/>
          <w:color w:val="2E6DA4"/>
          <w:sz w:val="22"/>
        </w:rPr>
        <w:t>5.4 Organizasyonel Faktörler</w:t>
      </w:r>
    </w:p>
    <w:p>
      <w:pPr>
        <w:pStyle w:val="ListBullet"/>
        <w:spacing w:before="40" w:after="40"/>
      </w:pPr>
      <w:r>
        <w:rPr>
          <w:color w:val="444444"/>
          <w:sz w:val="20"/>
        </w:rPr>
        <w:t>Kuruluşta yeni veya mevcut ekipmanlar için HAZOP/LOPA gibi teknik risk analizi yapılmasını zorunlu kılan bir prosedür veya politika bulunmamaktadır</w:t>
      </w:r>
    </w:p>
    <w:p>
      <w:pPr>
        <w:pStyle w:val="ListBullet"/>
        <w:spacing w:before="40" w:after="40"/>
      </w:pPr>
      <w:r>
        <w:rPr>
          <w:color w:val="444444"/>
          <w:sz w:val="20"/>
        </w:rPr>
        <w:t>Ekipman tehlike senaryolarının sistematik olarak belirlenmesi ve değerlendirilmesi için yapılandırılmış bir mühendislik süreci işletilmemektedir</w:t>
      </w:r>
    </w:p>
    <w:p>
      <w:pPr>
        <w:pStyle w:val="ListBullet"/>
        <w:spacing w:before="40" w:after="40"/>
      </w:pPr>
      <w:r>
        <w:rPr>
          <w:color w:val="444444"/>
          <w:sz w:val="20"/>
        </w:rPr>
        <w:t>Benzer ekipmanların güvenlik özelliklerini karşılaştıran ve tutarsızlıkları belirleyen bir süreç yoktur</w:t>
      </w:r>
    </w:p>
    <w:p>
      <w:pPr>
        <w:pStyle w:val="ListBullet"/>
        <w:spacing w:before="40" w:after="40"/>
      </w:pPr>
      <w:r>
        <w:rPr>
          <w:color w:val="444444"/>
          <w:sz w:val="20"/>
        </w:rPr>
        <w:t>Koruma katmanlarının (interlock, sensör, alarm vb.) tasarlanması ve uygulanması için sistematik bir yaklaşım bulunmamaktadır</w:t>
      </w:r>
    </w:p>
    <w:p>
      <w:pPr>
        <w:pStyle w:val="ListBullet"/>
        <w:spacing w:before="40" w:after="40"/>
      </w:pPr>
      <w:r>
        <w:rPr>
          <w:color w:val="444444"/>
          <w:sz w:val="20"/>
        </w:rPr>
        <w:t>Mevcut ekipmanların periyodik olarak yeniden risk analizine tabi tutulması için bir mekanizma yoktur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KOŞULSAL NEDEN: UYARI LEVHASI YOKLUĞU</w:t>
            </w:r>
          </w:p>
        </w:tc>
      </w:tr>
    </w:tbl>
    <w:p/>
    <w:p>
      <w:pPr>
        <w:spacing w:before="200" w:after="80"/>
      </w:pPr>
      <w:r>
        <w:rPr>
          <w:b/>
          <w:color w:val="2E6DA4"/>
          <w:sz w:val="22"/>
        </w:rPr>
        <w:t>6.1 Başlangıç Durumu ve Doğrudan Neden</w:t>
      </w:r>
    </w:p>
    <w:p>
      <w:pPr>
        <w:spacing w:before="80" w:after="120"/>
      </w:pPr>
      <w:r>
        <w:rPr>
          <w:b w:val="0"/>
          <w:i w:val="0"/>
          <w:color w:val="444444"/>
          <w:sz w:val="18"/>
        </w:rPr>
        <w:t>Yağ tasfiye cihazının bulunduğu çalışma alanında, cihazın doğru devreye alma sırası (önce hat vanası aç, sonra cihazı çalıştır) ve hatalı kullanım risklerini (yağ akışı olmadan ısıtma başlatılması durumunda yanma riski) açıklayan herhangi bir uyarıcı veya bilgilendirici levha bulunmamaktadır. Operatörler, kritik güvenlik bilgisine sadece sözlü aktarım veya kendi hafızaları yoluyla erişebilmektedir. Cihazda interlock/sensör gibi teknik bir güvenlik bariyeri olmadığı için, görsel uyarı ve bilgilendirme daha da kritik hale gelmektedir. Ancak bu telafi edici kontrol de uygulanmamıştır. Çalışma alanında operatörü doğru prosedürü takip etmeye yönlendirecek veya hatalı işlemin risklerini hatırlatacak hiçbir görsel destek bulunmamaktadır.</w:t>
      </w:r>
    </w:p>
    <w:p>
      <w:pPr>
        <w:spacing w:before="80" w:after="160"/>
      </w:pPr>
      <w:r>
        <w:rPr>
          <w:b/>
          <w:i w:val="0"/>
          <w:color w:val="444444"/>
          <w:sz w:val="18"/>
        </w:rPr>
        <w:t>Çalışma alanında cihazın güvenli devreye alma prosedürünü ve riskleri açıklayan görsel uyarı bulunmamaktadır</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yağ tasfiye cihazının çalışma alanında doğru devreye alma sırası ve hatalı kullanım risklerini açıklayan uyarıcı/bilgilendirici levha bulunmuyordu?</w:t>
              <w:br/>
              <w:t>YANIT: Cihazın devreye alma prosedürüne ilişkin görsel uyarı ve bilgilendirme ihtiyacı hiç değerlendirilmemiş; bu cihaz için saha uyarı levhası hazırlanmamış ve asılmamıştı. Görsel güvenlik iletişimi araçlarının (levha, etiket, işaret) kullanımı için sistematik bir yaklaşım bulunmamaktadır.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bu cihaz için saha uyarı levhası ihtiyacı hiç değerlendirilmemişti?</w:t>
              <w:br/>
              <w:t>YANIT: Tesisteki diğer iki benzer cihazda interlock/emniyet sensörü bulunmasına rağmen, bu cihazda interlock olmadığı ve dolayısıyla operatör hatasına karşı daha savunmasız olduğu farkına varılmamış; cihazlar arası güvenlik farklılıkları sistematik olarak karşılaştırılmamıştı. Teknik bariyer eksikliğinin telafi edici idari kontrollerle (levha, talimat) kapatılması gerekliliği belirlenmemişti.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aynı işlevi gören üç cihaz arasındaki güvenlik donanımı farklılıkları (interlock/sensör eksikliği) sistematik olarak tespit edilip telafi edici önlemlerle (levha, talimat vb.) kapatılmamıştı?</w:t>
              <w:br/>
              <w:t>YANIT: Bu cihazın interlock/sensör olmadan çalıştırılmasının yarattığı risk, mevcut ekipman envanterinde veya operasyonel risk değerlendirmelerinde ele alınmamıştı; interlock eksikliğinin operatör hatasına açık bir zayıflık oluşturduğu yönetim tarafından fark edilmemişti. Ekipman güvenlik açıklarının belirlenmesi ve telafi edilmesi için sistematik bir süreç yoktu.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yönetim, interlock/sensör bulunmayan bu cihazın yarattığı operatör hatası riskini fark edememiş ve telafi edici kontroller (levha, yazılı talimat, teknik iyileştirme) uygulatmamıştı?</w:t>
              <w:br/>
              <w:t>YANIT: Yönetim, tesisteki benzer cihazlar arasındaki güvenlik donanımı farklılıklarını bilinen bir sapma olarak izlememiş ve bu eksikliğe yönelik herhangi bir düzeltici aksiyon başlatmamıştı; interlock olmayan cihazın mevcut haliyle çalıştırılması fiilen kabul görmüştü. Yönetim bu bilinen güvenlik açığını görmüş ancak düzeltmemiştir.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Yönetimin bilinen bu güvenlik açığını görmesine rağmen düzeltmemiş olmasının temel organizasyonel nedeni nedir?</w:t>
              <w:br/>
              <w:t>YANIT: Kuruluşta bilinen güvenlik sapmalarının ve açıklarının sistematik olarak izlenmesi, önceliklendirilmesi ve kapatılması için bir yönetim sistemi bulunmamaktadır. Güvenlik açıklarına yönelik düzeltici aksiyonların başlatılması ve tamamlanması için hesap verebilirlik mekanizması yoktur. Bu nedenle yönetim, tesisteki diğer cihazlarda bulunan ancak bu cihazda bulunmayan güvenlik donanımını bilinen bir sapma olarak kabul etmiş, ancak ne teknik iyileştirme (interlock ekleme) ne de telafi edici idari kontrol (uyarı levhası, yazılı talimat) uygulamıştır.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Yönetimin Bilinen Sapmalara Tolerans Göstermesi</w:t>
            </w:r>
          </w:p>
        </w:tc>
      </w:tr>
      <w:tr>
        <w:tc>
          <w:tcPr>
            <w:tcW w:type="dxa" w:w="9360"/>
            <w:shd w:val="clear" w:color="auto" w:fill="F5F5F5"/>
            <w:tcMar>
              <w:top w:w="100" w:type="dxa"/>
              <w:bottom w:w="100" w:type="dxa"/>
              <w:left w:w="140" w:type="dxa"/>
              <w:right w:w="140" w:type="dxa"/>
            </w:tcMar>
          </w:tcPr>
          <w:p>
            <w:r>
              <w:rPr>
                <w:color w:val="444444"/>
                <w:sz w:val="20"/>
              </w:rPr>
              <w:t>[D1.9 / Organizasyonel]</w:t>
              <w:br/>
              <w:br/>
              <w:t>Tesisteki diğer iki benzer yağ tasfiye cihazında yağ akışı sağlanmadan ısıtmayı engelleyen interlock/emniyet sensörü bulunmasına rağmen, kaza olan cihazda bu güvenlik donanımının olmadığı yönetim tarafından bilinmekteydi. Aynı tesiste aynı işlevi gören cihazların güvenlik donanımı farklılığı operasyonel bir gerçektir ve yönetimin bilgisi dahilindedir. Buna rağmen yönetim, ne bu cihaza interlock taktırmış ne de telafi edici önlem olarak çalışma alanına uyarıcı levha astırmış veya yazılı devreye alma talimatı hazırlatmıştır. Bu güvenlik açığı fiilen kabul edilerek cihazın eksik güvenlik donanımıyla çalıştırılmasına göz yumulmuştur. Kuruluşta bilinen güvenlik sapmalarının ve açıklarının sistematik olarak izlenmesi, önceliklendirilmesi ve kapatılması için bir yönetim sistemi bulunmamaktadır. Güvenlik açıklarına yönelik düzeltici aksiyonların başlatılması ve tamamlanması için hesap verebilirlik mekanizması yoktur. Bu durum, yönetimin güvenlik taahhüdünün uygulamada zayıf olduğunu ve bilinen risklere tolerans gösterildiğini ortaya koymaktadır.</w:t>
            </w:r>
          </w:p>
        </w:tc>
      </w:tr>
    </w:tbl>
    <w:p/>
    <w:p>
      <w:pPr>
        <w:spacing w:before="200" w:after="80"/>
      </w:pPr>
      <w:r>
        <w:rPr>
          <w:b/>
          <w:color w:val="2E6DA4"/>
          <w:sz w:val="22"/>
        </w:rPr>
        <w:t>6.4 Organizasyonel Faktörler</w:t>
      </w:r>
    </w:p>
    <w:p>
      <w:pPr>
        <w:pStyle w:val="ListBullet"/>
        <w:spacing w:before="40" w:after="40"/>
      </w:pPr>
      <w:r>
        <w:rPr>
          <w:color w:val="444444"/>
          <w:sz w:val="20"/>
        </w:rPr>
        <w:t>Kuruluşta bilinen güvenlik sapmalarının ve açıklarının sistematik olarak izlenmesi için bir yönetim sistemi bulunmamaktadır</w:t>
      </w:r>
    </w:p>
    <w:p>
      <w:pPr>
        <w:pStyle w:val="ListBullet"/>
        <w:spacing w:before="40" w:after="40"/>
      </w:pPr>
      <w:r>
        <w:rPr>
          <w:color w:val="444444"/>
          <w:sz w:val="20"/>
        </w:rPr>
        <w:t>Güvenlik açıklarının önceliklendirilmesi ve kapatılması için yapılandırılmış bir süreç yoktur</w:t>
      </w:r>
    </w:p>
    <w:p>
      <w:pPr>
        <w:pStyle w:val="ListBullet"/>
        <w:spacing w:before="40" w:after="40"/>
      </w:pPr>
      <w:r>
        <w:rPr>
          <w:color w:val="444444"/>
          <w:sz w:val="20"/>
        </w:rPr>
        <w:t>Düzeltici aksiyonların başlatılması ve tamamlanması için hesap verebilirlik mekanizması tanımlanmamıştır</w:t>
      </w:r>
    </w:p>
    <w:p>
      <w:pPr>
        <w:pStyle w:val="ListBullet"/>
        <w:spacing w:before="40" w:after="40"/>
      </w:pPr>
      <w:r>
        <w:rPr>
          <w:color w:val="444444"/>
          <w:sz w:val="20"/>
        </w:rPr>
        <w:t>Yönetimin güvenlik taahhüdü uygulamada zayıftır ve bilinen risklere tolerans gösterilmektedir</w:t>
      </w:r>
    </w:p>
    <w:p>
      <w:pPr>
        <w:pStyle w:val="ListBullet"/>
        <w:spacing w:before="40" w:after="40"/>
      </w:pPr>
      <w:r>
        <w:rPr>
          <w:color w:val="444444"/>
          <w:sz w:val="20"/>
        </w:rPr>
        <w:t>Benzer ekipmanlar arasındaki güvenlik seviyesi farklılıklarının giderilmesi için kaynak tahsisi yapılmamaktadır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Yazılı Prosedür Eksikliği</w:t>
            </w:r>
          </w:p>
        </w:tc>
        <w:tc>
          <w:tcPr>
            <w:tcW w:type="dxa" w:w="3120"/>
            <w:shd w:val="clear" w:color="auto" w:fill="F5F5F5"/>
            <w:tcMar>
              <w:top w:w="80" w:type="dxa"/>
              <w:bottom w:w="80" w:type="dxa"/>
              <w:left w:w="120" w:type="dxa"/>
              <w:right w:w="120" w:type="dxa"/>
            </w:tcMar>
          </w:tcPr>
          <w:p>
            <w:r>
              <w:rPr>
                <w:b w:val="0"/>
                <w:color w:val="444444"/>
                <w:sz w:val="20"/>
              </w:rPr>
              <w:t>Yağ tasfiye cihazının güvenli devreye alma sırasını tanımlayan yazılı iş talimatı hiç hazırlanmamış, operatörler hafızalarına bağımlı kalmıştır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Teknik Güvenlik Bariyeri Eksikliği</w:t>
            </w:r>
          </w:p>
        </w:tc>
        <w:tc>
          <w:tcPr>
            <w:tcW w:type="dxa" w:w="3120"/>
            <w:shd w:val="clear" w:color="auto" w:fill="FFFFFF"/>
            <w:tcMar>
              <w:top w:w="80" w:type="dxa"/>
              <w:bottom w:w="80" w:type="dxa"/>
              <w:left w:w="120" w:type="dxa"/>
              <w:right w:w="120" w:type="dxa"/>
            </w:tcMar>
          </w:tcPr>
          <w:p>
            <w:r>
              <w:rPr>
                <w:b w:val="0"/>
                <w:color w:val="444444"/>
                <w:sz w:val="20"/>
              </w:rPr>
              <w:t>Cihazda yağ akışı olmadan ısıtmayı engelleyecek interlock veya emniyet sensörü bulunmamakta, operatör hatasına karşı teknik savunma yoktur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Görsel Uyarı Eksikliği</w:t>
            </w:r>
          </w:p>
        </w:tc>
        <w:tc>
          <w:tcPr>
            <w:tcW w:type="dxa" w:w="3120"/>
            <w:shd w:val="clear" w:color="auto" w:fill="F5F5F5"/>
            <w:tcMar>
              <w:top w:w="80" w:type="dxa"/>
              <w:bottom w:w="80" w:type="dxa"/>
              <w:left w:w="120" w:type="dxa"/>
              <w:right w:w="120" w:type="dxa"/>
            </w:tcMar>
          </w:tcPr>
          <w:p>
            <w:r>
              <w:rPr>
                <w:b w:val="0"/>
                <w:color w:val="444444"/>
                <w:sz w:val="20"/>
              </w:rPr>
              <w:t>Çalışma alanında doğru devreye alma sırası ve hatalı kullanım risklerini açıklayan uyarıcı levha bulunmamaktadır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Teknik Risk Analizi Eksikliği</w:t>
            </w:r>
          </w:p>
        </w:tc>
        <w:tc>
          <w:tcPr>
            <w:tcW w:type="dxa" w:w="3120"/>
            <w:shd w:val="clear" w:color="auto" w:fill="FFFFFF"/>
            <w:tcMar>
              <w:top w:w="80" w:type="dxa"/>
              <w:bottom w:w="80" w:type="dxa"/>
              <w:left w:w="120" w:type="dxa"/>
              <w:right w:w="120" w:type="dxa"/>
            </w:tcMar>
          </w:tcPr>
          <w:p>
            <w:r>
              <w:rPr>
                <w:b w:val="0"/>
                <w:color w:val="444444"/>
                <w:sz w:val="20"/>
              </w:rPr>
              <w:t>Cihazın kritik hata senaryosu (yağ akışı olmadan ısıtma) HAZOP/LOPA gibi sistematik risk analizlerinde hiç değerlendirilmemiştir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Benzer Ekipmanlar Arası Tutarsızlık</w:t>
            </w:r>
          </w:p>
        </w:tc>
        <w:tc>
          <w:tcPr>
            <w:tcW w:type="dxa" w:w="3120"/>
            <w:shd w:val="clear" w:color="auto" w:fill="F5F5F5"/>
            <w:tcMar>
              <w:top w:w="80" w:type="dxa"/>
              <w:bottom w:w="80" w:type="dxa"/>
              <w:left w:w="120" w:type="dxa"/>
              <w:right w:w="120" w:type="dxa"/>
            </w:tcMar>
          </w:tcPr>
          <w:p>
            <w:r>
              <w:rPr>
                <w:b w:val="0"/>
                <w:color w:val="444444"/>
                <w:sz w:val="20"/>
              </w:rPr>
              <w:t>Tesisteki diğer iki benzer cihazda interlock/sensör varken, kaza olan cihazda bulunmamakta ve bu tutarsızlık giderilmemiştir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Yönetimin Bilinen Sapmalara Toleransı</w:t>
            </w:r>
          </w:p>
        </w:tc>
        <w:tc>
          <w:tcPr>
            <w:tcW w:type="dxa" w:w="3120"/>
            <w:shd w:val="clear" w:color="auto" w:fill="FFFFFF"/>
            <w:tcMar>
              <w:top w:w="80" w:type="dxa"/>
              <w:bottom w:w="80" w:type="dxa"/>
              <w:left w:w="120" w:type="dxa"/>
              <w:right w:w="120" w:type="dxa"/>
            </w:tcMar>
          </w:tcPr>
          <w:p>
            <w:r>
              <w:rPr>
                <w:b w:val="0"/>
                <w:color w:val="444444"/>
                <w:sz w:val="20"/>
              </w:rPr>
              <w:t>Yönetim, cihazın interlock eksikliğini bilmesine rağmen ne teknik iyileştirme ne de telafi edici idari kontrol uygulamıştır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Geliştirme Sistemi Yokluğu</w:t>
            </w:r>
          </w:p>
        </w:tc>
        <w:tc>
          <w:tcPr>
            <w:tcW w:type="dxa" w:w="3120"/>
            <w:shd w:val="clear" w:color="auto" w:fill="F5F5F5"/>
            <w:tcMar>
              <w:top w:w="80" w:type="dxa"/>
              <w:bottom w:w="80" w:type="dxa"/>
              <w:left w:w="120" w:type="dxa"/>
              <w:right w:w="120" w:type="dxa"/>
            </w:tcMar>
          </w:tcPr>
          <w:p>
            <w:r>
              <w:rPr>
                <w:b w:val="0"/>
                <w:color w:val="444444"/>
                <w:sz w:val="20"/>
              </w:rPr>
              <w:t>Kritik operasyonlar için yazılı prosedür oluşturma zorunluluğunu tanımlayan bir yönetim sistemi politikası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Güvenlik Açığı İzleme Sistemi Yokluğu</w:t>
            </w:r>
          </w:p>
        </w:tc>
        <w:tc>
          <w:tcPr>
            <w:tcW w:type="dxa" w:w="3120"/>
            <w:shd w:val="clear" w:color="auto" w:fill="FFFFFF"/>
            <w:tcMar>
              <w:top w:w="80" w:type="dxa"/>
              <w:bottom w:w="80" w:type="dxa"/>
              <w:left w:w="120" w:type="dxa"/>
              <w:right w:w="120" w:type="dxa"/>
            </w:tcMar>
          </w:tcPr>
          <w:p>
            <w:r>
              <w:rPr>
                <w:b w:val="0"/>
                <w:color w:val="444444"/>
                <w:sz w:val="20"/>
              </w:rPr>
              <w:t>Bilinen güvenlik sapmalarının sistematik olarak izlenmesi, önceliklendirilmesi ve kapatılması için bir yönetim sistemi yoktur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Yağ tasfiye cihazı için detaylı yazılı devreye alma prosedürü (SOP) hazırlanması ve tüm operatörlere eğitim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 &amp; 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onaylanma ve eğitim tamamlanma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Kaza olan yağ tasfiye cihazına yağ akışı sensörü/interlock sistemi montajı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 &amp; Teknik Müdür</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İnterlock sistemi devreye alma ve test tamamlanma</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yağ tasfiye cihazlarının çalışma alanına doğru devreye alma sırası ve riskler hakkında uyarıcı levha asılması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Levha asılma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Tesisteki tüm benzer ekipmanların güvenlik donanımı envanterinin çıkarılması ve tutarsızlıkların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Teknik Müdür &amp; HSE Yöneticisi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Envanter tamamlanma ve tutarsızlık raporu</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Yağ tasfiye cihazları için HAZOP/LOPA teknik risk analizi yapılması ve koruma katmanlarının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Proses Güvenliği Mühendisi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HAZOP/LOPA raporu tamamlanma</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Kritik ekipmanlar için yazılı prosedür oluşturma zorunluluğunu tanımlayan yönetim sistemi politikası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Üst Yönetim &amp; HSE Yöneticisi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Politika onaylanma ve yayınlanma</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Yeni ve mevcut ekipmanlar için HAZOP/LOPA zorunluluğunu tanımlayan prosedür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Teknik Direktör &amp; HSE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Prosedür onaylanma ve uygulamaya alma</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Bilinen güvenlik sapmalarının izlenmesi, önceliklendirilmesi ve kapatılması için yönetim sistemi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 &amp; Üst Yönetim</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Sistem kurulma ve ilk raporlama</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Tüm kritik operasyonlar için yazılı prosedür ihtiyaç analizi yapılması ve eksik prosedürlerin belirlenmesi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Operasyon Müdürü &amp; HSE Yöneticisi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İhtiyaç analizi raporu tamamlanma</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Benzer ekipmanlar arasındaki güvenlik seviyesi tutarsızlıklarının giderilmesi için bütçe tahsisi ve uygulama planı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Tesis Müdürü &amp; Finans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Bütçe onaylanma ve plan tamamlanma</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Güvenlik kültürü değerlendirmesi yapılması ve iyileştirme programı başlatılması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HSE Yöneticisi &amp; İK Müdürü</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Değerlendirme raporu ve program başlatma</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Yönetimin güvenlik taahhüdünü güçlendirmek için liderlik görünürlüğü programı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Program oluşturma ve ilk uygulamalar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 için mutlaka yazılı devreye alma prosedürü hazırlanmalı: Operatörlerin hafızalarına bağımlı kalmaması için tüm kritik operasyonlar detaylı olarak dokümante edilmeli, adım adım talimatlar oluşturulmalı ve operatörlerin kolayca erişebileceği şekilde sağlanmalıdır. Prosedürler düzenli olarak gözden geçirilmeli ve güncellenmelidir.</w:t>
              <w:br/>
              <w:t>- Teknik güvenlik bariyerleri (interlock/sensör) mutlaka uygulanmalı: Operatör hatasına karşı savunma sağlamak için kritik hata senaryolarında sistemi otomatik olarak durduracak veya uyarı verecek mühendislik bariyerleri tasarlanmalı ve uygulanmalıdır. Benzer ekipmanlar arasında güvenlik seviyesi tutarlılığı sağlanmalıdır.</w:t>
              <w:br/>
              <w:t>- HAZOP/LOPA gibi sistematik teknik risk analizleri yapılmalı: Tüm yeni ve mevcut kritik ekipmanlar için tehlike senaryoları sistematik olarak tanımlanmalı, koruma katmanlarının yeterliliği değerlendirilmeli ve ek güvenlik bariyeri ihtiyaçları belirlenmelidir. Risk analizi sonuçları mutlaka uygulamaya konulmalıdır.</w:t>
              <w:br/>
              <w:t>- Bilinen güvenlik açıkları derhal kapatılmalı: Yönetim, tespit edilen güvenlik sapmalarını ve açıklarını tolere etmemeli, önceliklendirmeli ve sistematik olarak kapatmalıdır. Düzeltici aksiyonlar için hesap verebilirlik mekanizması kurulmalı ve takip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Kapsamlı proses güvenliği yönetim sistemi (PSM) kurulması: Kritik ekipmanların tasarımından işletmeye, bakımdan değişiklik yönetimine kadar tüm yaşam döngüsünde proses güvenliğini sistematik olarak yöneten bir sistem oluşturulmalıdır. PSM, HAZOP/LOPA, operasyon prosedürleri, mekanik bütünlük, değişiklik yönetimi, olay araştırma gibi tüm unsurları içermelidir.</w:t>
              <w:br/>
              <w:t>- Güvenlik kültürünün güçlendirilmesi ve yönetim taahhüdünün görünür kılınması: Üst yönetim, güvenlik taahhüdünü sadece politika belgelerinde değil, günlük uygulamalarda da göstermelidir. Güvenlik turları, çalışanlarla düzenli iletişim, güvenlik performansının izlenmesi ve iyileştirme için kaynak tahsisi gibi somut eylemlerle liderlik sergilenmelidir.</w:t>
              <w:br/>
              <w:t>- Sürekli iyileştirme kültürünün yerleştirilmesi: Güvenlik açıkları, near-miss olaylar ve küçük sapmalar proaktif olarak raporlanmalı, analiz edilmeli ve iyileştirme fırsatları olarak değerlendirilmelidir. Çalışanlar güvenlik endişelerini bildirmeye teşvik edilmeli ve katkıları takdir edilmelidir.</w:t>
              <w:br/>
              <w:t>- Periyodik güvenlik denetimleri ve risk değerlendirmelerinin sistematik hale getirilmesi: Tüm ekipmanlar, prosedürler ve operasyonlar düzenli aralıklarla güvenlik açısından gözden geçirilmeli, değişen koşullar ve yeni riskler dikkate alınarak risk değerlendirmeleri güncellenmelidir. Denetim bulguları mutlaka takip edilmeli ve kapatılmalıdır.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olayın detayları ve öğrenilen dersler tüm tesislerde paylaşılmalı: Benzer ekipmanların bulunduğu tüm tesislere bu olay raporu iletilmeli, kendi ekipmanlarında benzer risklerin olup olmadığını kontrol etmeleri istenmelidir. Sektör içinde de bilgi paylaşımı yapılarak benzer olayların önlenmesine katkı sağlanmalıdır.</w:t>
              <w:br/>
              <w:t>- Operatörlere ve bakım personeline güvenlik brifingi verilmeli: Olayın nasıl gerçekleştiği, kök nedenleri ve alınan düzeltici aksiyonlar tüm ilgili personele anlatılmalıdır. Yazılı prosedürlerin önemi, interlock sistemlerinin işlevi ve güvenlik açıklarını bildirmenin gerekliliği vurgulanmalıdır.</w:t>
              <w:br/>
              <w:t>- Yönetim, güvenlik taahhüdünü tüm organizasyona açıkça iletmeli: Üst yönetim, bu olaydan sonra güvenlik önceliğini yeniden teyit etmeli, bilinen güvenlik açıklarının tolere edilmeyeceğini ve gerekli kaynakların sağlanacağını açıkça bildirmelidir. Güvenlik performansı düzenli olarak gözden geçirilmeli ve sonuçlar paylaşılmalıdır.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operatörlere yeni yazılı prosedürler konusunda kapsamlı eğitim verilmeli: Sadece prosedürün dağıtılması yeterli değildir, operatörler prosedürün içeriğini, her adımın önemini ve prosedüre uymama risklerini tam olarak anlamalıdır. Eğitim sonrası yetkinlik değerlendirmesi yapılmalı ve prosedür uygulaması düzenli olarak denetlenmelidir.</w:t>
              <w:br/>
              <w:t>- HAZOP/LOPA ve proses güvenliği konularında teknik personele eğitim verilmeli: Mühendisler ve teknik personel, sistematik risk analizi tekniklerini öğrenmeli ve uygulayabilmelidir. Proses güvenliği yönetimi prensipleri, koruma katmanları konsepti ve güvenlik bariyerlerinin tasarımı konularında yetkinlik geliştirilmelidir.</w:t>
              <w:br/>
              <w:t>- Yöneticilere güvenlik liderliği ve kültürü konusunda eğitim verilmeli: Tüm seviyedeki yöneticiler, güvenlik kültürünün nasıl oluşturulacağı, bilinen sapmalara nasıl müdahale edileceği ve güvenlik taahhüdünün nasıl görünür kılınacağı konularında eğitilmelidir. Güvenlik performansının izlenmesi ve iyileştirilmesi için araçlar ve teknikler öğretilmelidir.</w:t>
              <w:br/>
              <w:t>- Tüm çalışanlara güvenlik açıklarını bildirme ve near-miss raporlama konusunda eğitim verilmeli: Çalışanlar, güvenlik endişelerini nasıl bildireceklerini, near-miss olayların önemini ve raporlamanın cezalandırılmayacağını anlamalıdır. Proaktif güvenlik kültürünün oluşturulması için herkesin sorumluluğu vurgulanmalıdır.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Yağ tasfiye cihazı yanması olayının kök neden analizi, olayın yüzeysel olarak bir operatör hatası gibi görünmesine rağmen, gerçekte derin organizasyonel eksikliklerden kaynaklandığını ortaya koymuştur. HSG245 metodolojisi ve 5-Why tekniği kullanılarak yapılan sistematik analiz, üç temel kök neden belirlemiştir: (1) Kritik operasyon için yazılı prosedürün hiç hazırlanmamış olması (D9.1), (2) Cihazın tehlike senaryolarının HAZOP/LOPA gibi teknik risk analizlerinde değerlendirilmemiş olması (D5.7), ve (3) Yönetimin bilinen güvenlik açıklarına (interlock eksikliği) tolerans göstermesi (D1.9). Bu üç kök neden birbiriyle ilişkili ve birbirini güçlendirici niteliktedir.</w:t>
        <w:br/>
        <w:br/>
        <w:t>Olay, 4 yıl kıdemli tecrübeli bir operatörün yağ tasfiye cihazını hatalı sırayla devreye almasıyla başlamıştır. Ancak analiz, bu hatanın bireysel bir performans eksikliğinden ziyade, sistemik bariyerlerin yokluğundan kaynaklandığını göstermiştir. Operatöre başvurabileceği yazılı bir prosedür verilmemiş, cihaza operatör hatasını engelleyecek interlock/sensör takılmamış ve çalışma alanına uyarıcı levha asılmamıştır. Daha da önemlisi, tesisteki diğer iki benzer cihazda interlock/sensör bulunmasına rağmen, kaza olan cihazda bu güvenlik donanımının olmadığı yönetim tarafından bilinmekte ancak düzeltilmemektedir. Bu durum, organizasyonda güvenlik yönetim sisteminin zayıf olduğunu, proses güvenliği yaklaşımının eksik olduğunu ve güvenlik kültürünün geliştirilmesi gerektiğini açıkça göstermektedir.</w:t>
        <w:br/>
        <w:br/>
        <w:t>Olayın potansiyel sonuçları çok daha ciddi olabilirdi. Şans eseri personel yaralanması olmamış, sadece ekipman hasarıyla sınırlı kalmıştır. Ancak kontrol edilmemiş bir yangın senaryosunda, personel yaralanması, tesis hasarı ve üretim kaybı gibi çok daha büyük sonuçlar ortaya çıkabilirdi. Bu nedenle, olay bir 'uyarı sinyali' olarak değerlendirilmeli ve benzer olayların tekrarını önlemek için kapsamlı düzeltici aksiyonlar alınmalıdır. Düzeltici aksiyonlar sadece bu spesifik cihazla sınırlı kalmamalı, tüm tesise ve benzer risklere yayılmalıdır.</w:t>
      </w:r>
    </w:p>
    <w:p>
      <w:pPr>
        <w:spacing w:before="200" w:after="80"/>
      </w:pPr>
      <w:r>
        <w:rPr>
          <w:b/>
          <w:color w:val="2E6DA4"/>
          <w:sz w:val="22"/>
        </w:rPr>
        <w:t>10.2 Kısa Vadeli Önlemler (1-2 Ay)</w:t>
      </w:r>
    </w:p>
    <w:p>
      <w:pPr>
        <w:pStyle w:val="ListBullet"/>
        <w:spacing w:before="40" w:after="40"/>
      </w:pPr>
      <w:r>
        <w:rPr>
          <w:color w:val="444444"/>
          <w:sz w:val="20"/>
        </w:rPr>
        <w:t>Acil teknik iyileştirmeler (1-2 hafta): Kaza olan yağ tasfiye cihazına yağ akışı sensörü/interlock sistemi montajı derhal yapılmalı ve test edilmelidir. Tüm yağ tasfiye cihazlarının çalışma alanına doğru devreye alma sırası ve riskler hakkında uyarıcı levhalar asılmalıdır. Hasarlı cihaz onarılana kadar devre dışı bırakılmalı ve karantinada tutulmalıdır.</w:t>
      </w:r>
    </w:p>
    <w:p>
      <w:pPr>
        <w:pStyle w:val="ListBullet"/>
        <w:spacing w:before="40" w:after="40"/>
      </w:pPr>
      <w:r>
        <w:rPr>
          <w:color w:val="444444"/>
          <w:sz w:val="20"/>
        </w:rPr>
        <w:t>Acil prosedür ve eğitim (1 hafta): Yağ tasfiye cihazları için detaylı yazılı devreye alma prosedürü (SOP) hazırlanmalı, onaylanmalı ve tüm operatörlere acil eğitim verilmelidir. Eğitim sonrası yetkinlik değerlendirmesi yapılmalı ve prosedür uygulaması denetlenmelidir. Tüm yağcı personeline olayla ilgili güvenlik brifingi verilmelidir.</w:t>
      </w:r>
    </w:p>
    <w:p>
      <w:pPr>
        <w:pStyle w:val="ListBullet"/>
        <w:spacing w:before="40" w:after="40"/>
      </w:pPr>
      <w:r>
        <w:rPr>
          <w:color w:val="444444"/>
          <w:sz w:val="20"/>
        </w:rPr>
        <w:t>Acil envanter ve risk değerlendirmesi (1 ay): Tesisteki tüm benzer ekipmanların güvenlik donanımı envanteri çıkarılmalı, interlock/sensör eksiklikleri belirlenmelidir. Benzer risklere sahip diğer ekipmanlar için acil risk değerlendirmesi yapılmalı ve öncelikli düzeltici aksiyonlar planlanmalıdır.</w:t>
      </w:r>
    </w:p>
    <w:p>
      <w:pPr>
        <w:pStyle w:val="ListBullet"/>
        <w:spacing w:before="40" w:after="40"/>
      </w:pPr>
      <w:r>
        <w:rPr>
          <w:color w:val="444444"/>
          <w:sz w:val="20"/>
        </w:rPr>
        <w:t>Acil yönetim aksiyonu (1 ay): Bilinen güvenlik açıklarının listesi oluşturulmalı, önceliklendirilmeli ve kapatılması için sorumlular atanmalıdır. Üst yönetim, güvenlik taahhüdünü yeniden teyit etmeli ve gerekli kaynakları sağlamalıdır.</w:t>
      </w:r>
    </w:p>
    <w:p/>
    <w:p>
      <w:pPr>
        <w:spacing w:before="200" w:after="80"/>
      </w:pPr>
      <w:r>
        <w:rPr>
          <w:b/>
          <w:color w:val="2E6DA4"/>
          <w:sz w:val="22"/>
        </w:rPr>
        <w:t>10.3 Uzun Vadeli İyileştirmeler (3-12 Ay)</w:t>
      </w:r>
    </w:p>
    <w:p>
      <w:pPr>
        <w:pStyle w:val="ListBullet"/>
        <w:spacing w:before="40" w:after="40"/>
      </w:pPr>
      <w:r>
        <w:rPr>
          <w:color w:val="444444"/>
          <w:sz w:val="20"/>
        </w:rPr>
        <w:t>Kapsamlı proses güvenliği yönetim sistemi (PSM) kurulması (3-12 ay): Kritik ekipmanların yaşam döngüsü boyunca proses güvenliğini sistematik olarak yöneten bir sistem oluşturulmalıdır. PSM, HAZOP/LOPA, operasyon prosedürleri, mekanik bütünlük, eğitim, değişiklik yönetimi, olay araştırma, acil durum planlaması gibi tüm unsurları içermelidir.</w:t>
      </w:r>
    </w:p>
    <w:p>
      <w:pPr>
        <w:pStyle w:val="ListBullet"/>
        <w:spacing w:before="40" w:after="40"/>
      </w:pPr>
      <w:r>
        <w:rPr>
          <w:color w:val="444444"/>
          <w:sz w:val="20"/>
        </w:rPr>
        <w:t>Tüm kritik ekipmanlar için HAZOP/LOPA yapılması (3-6 ay): Tesisteki tüm kritik ekipmanlar için sistematik tehlike ve operabilite çalışmaları yapılmalı, koruma katmanlarının yeterliliği değerlendirilmeli ve ek güvenlik bariyeri ihtiyaçları belirlenmelidir. Risk analizi sonuçları mutlaka uygulamaya konulmalıdır.</w:t>
      </w:r>
    </w:p>
    <w:p>
      <w:pPr>
        <w:pStyle w:val="ListBullet"/>
        <w:spacing w:before="40" w:after="40"/>
      </w:pPr>
      <w:r>
        <w:rPr>
          <w:color w:val="444444"/>
          <w:sz w:val="20"/>
        </w:rPr>
        <w:t>Yazılı prosedür geliştirme programı (3-12 ay): Tüm kritik operasyonlar için yazılı prosedür ihtiyaç analizi yapılmalı, eksik prosedürler önceliklendirilmeli ve sistematik olarak geliştirilmelidir. Prosedür geliştirme, onaylama, dağıtım, eğitim ve güncelleme için standart bir süreç oluşturulmalıdır.</w:t>
      </w:r>
    </w:p>
    <w:p>
      <w:pPr>
        <w:pStyle w:val="ListBullet"/>
        <w:spacing w:before="40" w:after="40"/>
      </w:pPr>
      <w:r>
        <w:rPr>
          <w:color w:val="444444"/>
          <w:sz w:val="20"/>
        </w:rPr>
        <w:t>Güvenlik kültürü geliştirme programı (6-12 ay): Güvenlik kültürü değerlendirmesi yapılmalı, zayıf alanlar belirlenmelidir. Yönetim liderliği, çalışan katılımı, açık iletişim, öğrenme kültürü ve sürekli iyileştirme gibi unsurları içeren kapsamlı bir güvenlik kültürü geliştirme programı başlatılmalıdır.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Yazılı Prosedür Durumu</w:t>
            </w:r>
          </w:p>
        </w:tc>
        <w:tc>
          <w:tcPr>
            <w:tcW w:type="dxa" w:w="3120"/>
            <w:shd w:val="clear" w:color="auto" w:fill="F5F5F5"/>
            <w:tcMar>
              <w:top w:w="80" w:type="dxa"/>
              <w:bottom w:w="80" w:type="dxa"/>
              <w:left w:w="120" w:type="dxa"/>
              <w:right w:w="120" w:type="dxa"/>
            </w:tcMar>
          </w:tcPr>
          <w:p>
            <w:r>
              <w:rPr>
                <w:b w:val="0"/>
                <w:color w:val="C0392B"/>
                <w:sz w:val="20"/>
              </w:rPr>
              <w:t>Yok - Operatörler hafızaya bağımlı</w:t>
            </w:r>
          </w:p>
        </w:tc>
        <w:tc>
          <w:tcPr>
            <w:tcW w:type="dxa" w:w="3120"/>
            <w:shd w:val="clear" w:color="auto" w:fill="27AE60"/>
            <w:tcMar>
              <w:top w:w="80" w:type="dxa"/>
              <w:bottom w:w="80" w:type="dxa"/>
              <w:left w:w="120" w:type="dxa"/>
              <w:right w:w="120" w:type="dxa"/>
            </w:tcMar>
          </w:tcPr>
          <w:p>
            <w:r>
              <w:rPr>
                <w:b w:val="0"/>
                <w:color w:val="FFFFFF"/>
                <w:sz w:val="20"/>
              </w:rPr>
              <w:t>Tüm kritik operasyonlar için detaylı SOP</w:t>
            </w:r>
          </w:p>
        </w:tc>
      </w:tr>
      <w:tr>
        <w:tc>
          <w:tcPr>
            <w:tcW w:type="dxa" w:w="3120"/>
            <w:shd w:val="clear" w:color="auto" w:fill="D6E4F0"/>
            <w:tcMar>
              <w:top w:w="80" w:type="dxa"/>
              <w:bottom w:w="80" w:type="dxa"/>
              <w:left w:w="120" w:type="dxa"/>
              <w:right w:w="120" w:type="dxa"/>
            </w:tcMar>
          </w:tcPr>
          <w:p>
            <w:r>
              <w:rPr>
                <w:b/>
                <w:color w:val="1B3A5C"/>
                <w:sz w:val="20"/>
              </w:rPr>
              <w:t>Teknik Güvenlik Bariyeri</w:t>
            </w:r>
          </w:p>
        </w:tc>
        <w:tc>
          <w:tcPr>
            <w:tcW w:type="dxa" w:w="3120"/>
            <w:shd w:val="clear" w:color="auto" w:fill="F5F5F5"/>
            <w:tcMar>
              <w:top w:w="80" w:type="dxa"/>
              <w:bottom w:w="80" w:type="dxa"/>
              <w:left w:w="120" w:type="dxa"/>
              <w:right w:w="120" w:type="dxa"/>
            </w:tcMar>
          </w:tcPr>
          <w:p>
            <w:r>
              <w:rPr>
                <w:b w:val="0"/>
                <w:color w:val="C0392B"/>
                <w:sz w:val="20"/>
              </w:rPr>
              <w:t>Yok - İnterlock/sensör eksik</w:t>
            </w:r>
          </w:p>
        </w:tc>
        <w:tc>
          <w:tcPr>
            <w:tcW w:type="dxa" w:w="3120"/>
            <w:shd w:val="clear" w:color="auto" w:fill="27AE60"/>
            <w:tcMar>
              <w:top w:w="80" w:type="dxa"/>
              <w:bottom w:w="80" w:type="dxa"/>
              <w:left w:w="120" w:type="dxa"/>
              <w:right w:w="120" w:type="dxa"/>
            </w:tcMar>
          </w:tcPr>
          <w:p>
            <w:r>
              <w:rPr>
                <w:b w:val="0"/>
                <w:color w:val="FFFFFF"/>
                <w:sz w:val="20"/>
              </w:rPr>
              <w:t>Tüm kritik ekipmanlarda interlock/sensör</w:t>
            </w:r>
          </w:p>
        </w:tc>
      </w:tr>
      <w:tr>
        <w:tc>
          <w:tcPr>
            <w:tcW w:type="dxa" w:w="3120"/>
            <w:shd w:val="clear" w:color="auto" w:fill="D6E4F0"/>
            <w:tcMar>
              <w:top w:w="80" w:type="dxa"/>
              <w:bottom w:w="80" w:type="dxa"/>
              <w:left w:w="120" w:type="dxa"/>
              <w:right w:w="120" w:type="dxa"/>
            </w:tcMar>
          </w:tcPr>
          <w:p>
            <w:r>
              <w:rPr>
                <w:b/>
                <w:color w:val="1B3A5C"/>
                <w:sz w:val="20"/>
              </w:rPr>
              <w:t>Risk Analizi Kapsamı</w:t>
            </w:r>
          </w:p>
        </w:tc>
        <w:tc>
          <w:tcPr>
            <w:tcW w:type="dxa" w:w="3120"/>
            <w:shd w:val="clear" w:color="auto" w:fill="F5F5F5"/>
            <w:tcMar>
              <w:top w:w="80" w:type="dxa"/>
              <w:bottom w:w="80" w:type="dxa"/>
              <w:left w:w="120" w:type="dxa"/>
              <w:right w:w="120" w:type="dxa"/>
            </w:tcMar>
          </w:tcPr>
          <w:p>
            <w:r>
              <w:rPr>
                <w:b w:val="0"/>
                <w:color w:val="C0392B"/>
                <w:sz w:val="20"/>
              </w:rPr>
              <w:t>Yapılmamış - HAZOP/LOPA yok</w:t>
            </w:r>
          </w:p>
        </w:tc>
        <w:tc>
          <w:tcPr>
            <w:tcW w:type="dxa" w:w="3120"/>
            <w:shd w:val="clear" w:color="auto" w:fill="27AE60"/>
            <w:tcMar>
              <w:top w:w="80" w:type="dxa"/>
              <w:bottom w:w="80" w:type="dxa"/>
              <w:left w:w="120" w:type="dxa"/>
              <w:right w:w="120" w:type="dxa"/>
            </w:tcMar>
          </w:tcPr>
          <w:p>
            <w:r>
              <w:rPr>
                <w:b w:val="0"/>
                <w:color w:val="FFFFFF"/>
                <w:sz w:val="20"/>
              </w:rPr>
              <w:t>Tüm kritik ekipmanlar için HAZOP/LOPA</w:t>
            </w:r>
          </w:p>
        </w:tc>
      </w:tr>
      <w:tr>
        <w:tc>
          <w:tcPr>
            <w:tcW w:type="dxa" w:w="3120"/>
            <w:shd w:val="clear" w:color="auto" w:fill="D6E4F0"/>
            <w:tcMar>
              <w:top w:w="80" w:type="dxa"/>
              <w:bottom w:w="80" w:type="dxa"/>
              <w:left w:w="120" w:type="dxa"/>
              <w:right w:w="120" w:type="dxa"/>
            </w:tcMar>
          </w:tcPr>
          <w:p>
            <w:r>
              <w:rPr>
                <w:b/>
                <w:color w:val="1B3A5C"/>
                <w:sz w:val="20"/>
              </w:rPr>
              <w:t>Güvenlik Açığı Yönetimi</w:t>
            </w:r>
          </w:p>
        </w:tc>
        <w:tc>
          <w:tcPr>
            <w:tcW w:type="dxa" w:w="3120"/>
            <w:shd w:val="clear" w:color="auto" w:fill="F5F5F5"/>
            <w:tcMar>
              <w:top w:w="80" w:type="dxa"/>
              <w:bottom w:w="80" w:type="dxa"/>
              <w:left w:w="120" w:type="dxa"/>
              <w:right w:w="120" w:type="dxa"/>
            </w:tcMar>
          </w:tcPr>
          <w:p>
            <w:r>
              <w:rPr>
                <w:b w:val="0"/>
                <w:color w:val="C0392B"/>
                <w:sz w:val="20"/>
              </w:rPr>
              <w:t>Bilinen açıklar tolere ediliyor</w:t>
            </w:r>
          </w:p>
        </w:tc>
        <w:tc>
          <w:tcPr>
            <w:tcW w:type="dxa" w:w="3120"/>
            <w:shd w:val="clear" w:color="auto" w:fill="27AE60"/>
            <w:tcMar>
              <w:top w:w="80" w:type="dxa"/>
              <w:bottom w:w="80" w:type="dxa"/>
              <w:left w:w="120" w:type="dxa"/>
              <w:right w:w="120" w:type="dxa"/>
            </w:tcMar>
          </w:tcPr>
          <w:p>
            <w:r>
              <w:rPr>
                <w:b w:val="0"/>
                <w:color w:val="FFFFFF"/>
                <w:sz w:val="20"/>
              </w:rPr>
              <w:t>Sistematik izleme ve kapatma sistemi</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Zayıf - Yönetim taahhüdü düşük</w:t>
            </w:r>
          </w:p>
        </w:tc>
        <w:tc>
          <w:tcPr>
            <w:tcW w:type="dxa" w:w="3120"/>
            <w:shd w:val="clear" w:color="auto" w:fill="27AE60"/>
            <w:tcMar>
              <w:top w:w="80" w:type="dxa"/>
              <w:bottom w:w="80" w:type="dxa"/>
              <w:left w:w="120" w:type="dxa"/>
              <w:right w:w="120" w:type="dxa"/>
            </w:tcMar>
          </w:tcPr>
          <w:p>
            <w:r>
              <w:rPr>
                <w:b w:val="0"/>
                <w:color w:val="FFFFFF"/>
                <w:sz w:val="20"/>
              </w:rPr>
              <w:t>Güçlü - Proaktif ve öğrenen kültür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