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yağ akışı olmadan ısıtma başlatılmış ve cihazın iç aksamında yanma meydana gelmiştir. Olay sırasında personel yaralanması olmamış, ancak ekipman ciddi hasar görmüştür.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15:20'de görevli yağcı, yağ tasfiye cihazını devreye alırken standart prosedürü takip etmeyerek önce hat vanasını açmadan cihazı 'ON' konumuna almıştır. Yağ akışı sağlanmadan başlayan ısıtma işlemi, 15-20 dakika sonra cihazın iç aksamında yanmaya neden olmuştur. Vardiya değişiminde göreve başlayan yeni yağcı, cihazdan çıkan dumanı fark ederek durumu bildirmiş ve cihaz derhal kapatılmıştır.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Doğrudan yaralanma olmamış, ancak 4 yıl kıdemli yağcı hatalı işlem gerçekleştirmiş, ikinci vardiya yağcısı olayı tespit etmiştir</w:t>
      </w:r>
    </w:p>
    <w:p>
      <w:pPr>
        <w:spacing w:before="80" w:after="120"/>
      </w:pPr>
      <w:r>
        <w:rPr>
          <w:b w:val="0"/>
          <w:i w:val="0"/>
          <w:color w:val="444444"/>
          <w:sz w:val="18"/>
        </w:rPr>
        <w:t>Dumanın fark edilmesinin ardından ilgili yöneticiler ve teknik ekip derhal bilgilendirilmiştir. Cihaz acil olarak kapatılmış ve güvenli müdahale için soğumaya bırakılmıştır. Yaklaşık 12 saat sonra cihaz sökülerek detaylı teknik inceleme yapılmış ve iç aksamda yanma hasarı tespit edilmiştir. Alan güvenliği sağlanmış ve benzer cihazlarda acil kontroller başlatılmıştır.</w:t>
      </w:r>
    </w:p>
    <w:p/>
    <w:p>
      <w:pPr>
        <w:spacing w:before="200" w:after="80"/>
      </w:pPr>
      <w:r>
        <w:rPr>
          <w:b/>
          <w:color w:val="2E6DA4"/>
          <w:sz w:val="22"/>
        </w:rPr>
        <w:t>1.2 Temel Bulgular</w:t>
      </w:r>
    </w:p>
    <w:p>
      <w:pPr>
        <w:spacing w:before="40" w:after="40"/>
      </w:pPr>
      <w:r>
        <w:rPr>
          <w:color w:val="444444"/>
          <w:sz w:val="20"/>
        </w:rPr>
        <w:t xml:space="preserve">  Yağ tasfiye cihazının güvenli devreye alma sırasını tanımlayan yazılı iş talimatı, kontrol listesi veya uyarı levhası hiçbir zaman hazırlanmamıştır</w:t>
      </w:r>
    </w:p>
    <w:p>
      <w:pPr>
        <w:spacing w:before="40" w:after="40"/>
      </w:pPr>
      <w:r>
        <w:rPr>
          <w:color w:val="444444"/>
          <w:sz w:val="20"/>
        </w:rPr>
        <w:t xml:space="preserve">  Bu cihazda yağ akışı olmadan ısıtmayı engelleyecek emniyet sensörü veya interlock sistemi bulunmamaktadır; tesisteki diğer iki benzer cihazda bu sistemler mevcuttur</w:t>
      </w:r>
    </w:p>
    <w:p>
      <w:pPr>
        <w:spacing w:before="40" w:after="40"/>
      </w:pPr>
      <w:r>
        <w:rPr>
          <w:color w:val="444444"/>
          <w:sz w:val="20"/>
        </w:rPr>
        <w:t xml:space="preserve">  Cihaz için kritik operasyonel senaryoları kapsayan teknik risk analizi (HAZOP/LOPA) yapılmamış, kuru çalışma riski tanımlanmamıştır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 devre dışı bırakıldı ve güvenlik bariyerleri kuruldu</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Tesisteki diğer iki yağ tasfiye cihazının interlock ve sensör sistemleri kontrol edildi</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 personeline acil güvenlik brifingi verildi ve doğru devreye alma sırası hatırlatıldı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Geçici uyarı levhaları tüm yağ tasfiye cihazlarına asıldı</w:t>
            </w:r>
          </w:p>
        </w:tc>
        <w:tc>
          <w:tcPr>
            <w:tcW w:type="dxa" w:w="3120"/>
            <w:shd w:val="clear" w:color="auto" w:fill="FFFFFF"/>
            <w:tcMar>
              <w:top w:w="80" w:type="dxa"/>
              <w:bottom w:w="80" w:type="dxa"/>
              <w:left w:w="120" w:type="dxa"/>
              <w:right w:w="120" w:type="dxa"/>
            </w:tcMar>
          </w:tcPr>
          <w:p>
            <w:r>
              <w:rPr>
                <w:sz w:val="20"/>
              </w:rPr>
              <w:t>HSE Uzmanı</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(duman tespiti)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İşleme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İlk Vardiya Yağcısı (4 yıl kıdem)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Eksik Model)</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Personel yaralanması yok, ekipman iç aksamında ciddi yanma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Yüksek - Ekipman iç aksamı kullanılamaz durumda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İkinci Vardiya Yağcısı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Çalışan hat vanasını açmadan alandan ayrıldı; cihaz yağ akışı olmadan ısıtmaya başladı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15:40</w:t>
            </w:r>
          </w:p>
        </w:tc>
        <w:tc>
          <w:tcPr>
            <w:tcW w:type="dxa" w:w="4680"/>
            <w:shd w:val="clear" w:color="auto" w:fill="D6E4F0"/>
            <w:tcMar>
              <w:top w:w="80" w:type="dxa"/>
              <w:bottom w:w="80" w:type="dxa"/>
              <w:left w:w="120" w:type="dxa"/>
              <w:right w:w="120" w:type="dxa"/>
            </w:tcMar>
          </w:tcPr>
          <w:p>
            <w:r>
              <w:rPr>
                <w:sz w:val="20"/>
              </w:rPr>
              <w:t>Durum derhal ilgili yöneticilere ve teknik ekibe bildirildi</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Cihaz acil olarak kapatıldı ve güvenli müdahale için soğumaya bırakıldı</w:t>
            </w:r>
          </w:p>
        </w:tc>
      </w:tr>
      <w:tr>
        <w:tc>
          <w:tcPr>
            <w:tcW w:type="dxa" w:w="4680"/>
            <w:shd w:val="clear" w:color="auto" w:fill="D6E4F0"/>
            <w:tcMar>
              <w:top w:w="80" w:type="dxa"/>
              <w:bottom w:w="80" w:type="dxa"/>
              <w:left w:w="120" w:type="dxa"/>
              <w:right w:w="120" w:type="dxa"/>
            </w:tcMar>
          </w:tcPr>
          <w:p>
            <w:r>
              <w:rPr>
                <w:b/>
                <w:color w:val="1B3A5C"/>
                <w:sz w:val="20"/>
              </w:rPr>
              <w:t>+12 saat</w:t>
            </w:r>
          </w:p>
        </w:tc>
        <w:tc>
          <w:tcPr>
            <w:tcW w:type="dxa" w:w="4680"/>
            <w:shd w:val="clear" w:color="auto" w:fill="D6E4F0"/>
            <w:tcMar>
              <w:top w:w="80" w:type="dxa"/>
              <w:bottom w:w="80" w:type="dxa"/>
              <w:left w:w="120" w:type="dxa"/>
              <w:right w:w="120" w:type="dxa"/>
            </w:tcMar>
          </w:tcPr>
          <w:p>
            <w:r>
              <w:rPr>
                <w:sz w:val="20"/>
              </w:rPr>
              <w:t>Cihaz söküldü, iç kısım detaylı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Personel yaralanması olmamış, ancak yağ tasfiye cihazının iç aksamında ciddi yanma hasarı meydana gelmiştir. Ekipman kullanılamaz duruma gelmiştir.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Olayın erken tespit edilmemesi veya müdahalenin gecikmesi durumunda açık alev, yangın yayılımı ve personel yaralanması riski bulunmaktaydı. Yağ içeren bir sistemde yangın, ciddi güvenlik ve çevre riskleri oluşturabilirdi.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yüksek, potansiyel risk ciddi, ancak personel yaralanması olmamıştır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raporlanabilir bir olay değildir (yaralanma veya 7 günden fazla iş kaybı yok)</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olayın kök nedenine ulaşmak için 'Neden?' sorusunu art arda beş kez (veya kök nedene ulaşılana kadar) soran sistematik bir sorgulama yöntemidir. Bu teknik, Toyota Üretim Sistemi'nden kaynaklanır ve yüzeysel nedenlerin ötesine geçerek derin organizasyonel ve sistemik nedenleri ortaya çıkarmayı amaçlar. Her 'Neden?' sorusu, bir önceki yanıtın altında yatan nedeni araştırır ve böylece neden-sonuç zinciri boyunca ilerler.</w:t>
        <w:br/>
        <w:br/>
        <w:t>Bu olayda 5-Why tekniği üç ayrı dalda uygulanmıştır. Birinci dalda: 'Yağcı neden hat vanasını açmadan cihazı çalıştırdı?' sorusuyla başlanmış, 'Yazılı talimat yoktu' yanıtına ulaşılmış; ardından 'Neden yazılı talimat yoktu?' sorusu sorulmuş ve 'Çalışma alanında uyarı levhası da yoktu' yanıtına ulaşılmış; bu şekilde devam edilerek 'Neden prosedür hiç oluşturulmamıştı?' sorusuna 'Çünkü ne mühendislik bariyeri ne de prosedürel bariyer tanımlanmamıştı' yanıtı alınmış ve kök neden olan 'Görev için standart/uygulama/prosedür mevcut değil' (D9.1) tespit edilmiştir. İkinci ve üçüncü dallarda da benzer şekilde, her 'Neden?' sorusu bir önceki yanıtın altında yatan organizasyonel eksikliği ortaya çıkarmış ve sırasıyla 'Teknik risk analizlerinin eksikliği' (D5.7) ve 'Bariyer yönetimi yetersizliği' (D4.10) kök nedenlerine ulaşılmıştır. 5-Why tekniği, olayın sadece operatör hatası olmadığını, arkasında üç farklı organizasyonel sistem eksikliğinin bulunduğunu net bir şekilde göstermiştir.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Çalışanların bilgi eksikliği, beceri yetersizliği, dikkatsizlik, yorgunluk, prosedüre uymama gibi bireysel davranışlarından kaynaklanan faktörler. Örnek: A2.8 - Proses kontrol hataları, operatör yanlış işlemi.</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tasarım hatası, uyarı sistemi eksikliği, yetersiz aydınlatma, ergonomi sorunları gibi fiziksel çalışma koşullarından kaynaklanan faktörler. Örnek: B1.5 - Uyarı/alarm sistemleri arızalı veya eksik; B4.6 - Zayıf/okunamaz etiketleme/işaretleme.</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İşin doğası, görev karmaşıklığı, zaman baskısı, iş yükü, çoklu görev gibi işin kendisinden kaynaklanan faktörler. Bu olayda C kategorisi kök neden olarak tespit edilmemiştir.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yetersizlikleri, prosedür eksikliği, eğitim yetersizliği, risk değerlendirmesi eksikliği, iletişim bozukluğu gibi organizasyonel sistemlerden kaynaklanan faktörler. Örnek: D9.1 - Görev için standart/uygulama/prosedür mevcut değil; D5.7 - Teknik risk analizlerinin eksikliği; D4.10 - Bariyer yönetimi yetersizliği.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Mehmet Yılmaz</w:t>
            </w:r>
          </w:p>
        </w:tc>
        <w:tc>
          <w:tcPr>
            <w:tcW w:type="dxa" w:w="3120"/>
            <w:shd w:val="clear" w:color="auto" w:fill="F5F5F5"/>
            <w:tcMar>
              <w:top w:w="80" w:type="dxa"/>
              <w:bottom w:w="80" w:type="dxa"/>
              <w:left w:w="120" w:type="dxa"/>
              <w:right w:w="120" w:type="dxa"/>
            </w:tcMar>
          </w:tcPr>
          <w:p>
            <w:r>
              <w:rPr>
                <w:sz w:val="20"/>
              </w:rPr>
              <w:t>HSE Uzmanı - Baş Araştırmacı</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Ayşe Demir</w:t>
            </w:r>
          </w:p>
        </w:tc>
        <w:tc>
          <w:tcPr>
            <w:tcW w:type="dxa" w:w="3120"/>
            <w:shd w:val="clear" w:color="auto" w:fill="FFFFFF"/>
            <w:tcMar>
              <w:top w:w="80" w:type="dxa"/>
              <w:bottom w:w="80" w:type="dxa"/>
              <w:left w:w="120" w:type="dxa"/>
              <w:right w:w="120" w:type="dxa"/>
            </w:tcMar>
          </w:tcPr>
          <w:p>
            <w:r>
              <w:rPr>
                <w:sz w:val="20"/>
              </w:rPr>
              <w:t>Bakım Müdürü - Teknik Uzman</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Ali Kaya</w:t>
            </w:r>
          </w:p>
        </w:tc>
        <w:tc>
          <w:tcPr>
            <w:tcW w:type="dxa" w:w="3120"/>
            <w:shd w:val="clear" w:color="auto" w:fill="F5F5F5"/>
            <w:tcMar>
              <w:top w:w="80" w:type="dxa"/>
              <w:bottom w:w="80" w:type="dxa"/>
              <w:left w:w="120" w:type="dxa"/>
              <w:right w:w="120" w:type="dxa"/>
            </w:tcMar>
          </w:tcPr>
          <w:p>
            <w:r>
              <w:rPr>
                <w:sz w:val="20"/>
              </w:rPr>
              <w:t>Vardiya Amiri - Operasyonel Tanık</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Fatma Şahin</w:t>
            </w:r>
          </w:p>
        </w:tc>
        <w:tc>
          <w:tcPr>
            <w:tcW w:type="dxa" w:w="3120"/>
            <w:shd w:val="clear" w:color="auto" w:fill="FFFFFF"/>
            <w:tcMar>
              <w:top w:w="80" w:type="dxa"/>
              <w:bottom w:w="80" w:type="dxa"/>
              <w:left w:w="120" w:type="dxa"/>
              <w:right w:w="120" w:type="dxa"/>
            </w:tcMar>
          </w:tcPr>
          <w:p>
            <w:r>
              <w:rPr>
                <w:sz w:val="20"/>
              </w:rPr>
              <w:t>Üretim Müdürü - Departman Temsilcisi</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Ahmet Çelik</w:t>
            </w:r>
          </w:p>
        </w:tc>
        <w:tc>
          <w:tcPr>
            <w:tcW w:type="dxa" w:w="3120"/>
            <w:shd w:val="clear" w:color="auto" w:fill="F5F5F5"/>
            <w:tcMar>
              <w:top w:w="80" w:type="dxa"/>
              <w:bottom w:w="80" w:type="dxa"/>
              <w:left w:w="120" w:type="dxa"/>
              <w:right w:w="120" w:type="dxa"/>
            </w:tcMar>
          </w:tcPr>
          <w:p>
            <w:r>
              <w:rPr>
                <w:sz w:val="20"/>
              </w:rPr>
              <w:t>Elektrik/Mekanik Teknik Uzman</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Zeynep Arslan</w:t>
            </w:r>
          </w:p>
        </w:tc>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14.03.2026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OPERATÖR YANLIŞI İŞLEM</w:t>
            </w:r>
          </w:p>
        </w:tc>
      </w:tr>
    </w:tbl>
    <w:p/>
    <w:p>
      <w:pPr>
        <w:spacing w:before="200" w:after="80"/>
      </w:pPr>
      <w:r>
        <w:rPr>
          <w:b/>
          <w:color w:val="2E6DA4"/>
          <w:sz w:val="22"/>
        </w:rPr>
        <w:t>4.1 Başlangıç Durumu ve Doğrudan Neden</w:t>
      </w:r>
    </w:p>
    <w:p>
      <w:pPr>
        <w:spacing w:before="80" w:after="120"/>
      </w:pPr>
      <w:r>
        <w:rPr>
          <w:b w:val="0"/>
          <w:i w:val="0"/>
          <w:color w:val="444444"/>
          <w:sz w:val="18"/>
        </w:rPr>
        <w:t>Görevli yağcı, yağ tasfiye cihazını devreye alırken standart güvenli çalışma sırasını takip etmemiştir. Normal prosedüre göre önce hat vanasının açılarak yağ akışının sağlanması, ardından cihazın 'ON' konumuna alınması gerekmektedir. Ancak çalışan, 4 yıllık tecrübesine rağmen bu kritik adımı atlamış, hat vanasını açmadan doğrudan cihazı çalıştırmış ve yağ akışı olmadan ısıtma işleminin başlamasına neden olmuştur. Bu hatalı işlem, cihazın iç aksamında kuru çalışma koşulları oluşturarak yanmaya yol açmıştır.</w:t>
      </w:r>
    </w:p>
    <w:p>
      <w:pPr>
        <w:spacing w:before="80" w:after="160"/>
      </w:pPr>
      <w:r>
        <w:rPr>
          <w:b/>
          <w:i w:val="0"/>
          <w:color w:val="444444"/>
          <w:sz w:val="18"/>
        </w:rPr>
        <w:t>Yağcı, yağ tasfiye cihazını devreye alırken doğru sırayı takip etmedi; cihazı açmadan önce hat vanasını açması gerekirken, vanayı açmadan cihazı 'ON' konumuna aldı ve yağ akışı olmadan ısıtma başladı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Yağcı neden hat vanasını açmadan cihazı 'ON' konumuna aldı?</w:t>
              <w:br/>
              <w:t>YANIT: Yağ tasfiye cihazının güvenli devreye alma sırasını belirten yazılı bir iş talimatı bulunmuyordu; çalışan doğru sırayı hafızasına dayanarak uygulamaya çalıştı ve kritik adımı (hat vanasını açma) atladı. Raporda açıkça 'yazılı çalışma talimatı VERİLMEMİŞ' ifadesi yer almaktadır. Tecrübeli personel bile hafıza hatası yapabilir ve yazılı prosedür olmadan adım sırası karışabilir.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çalışan doğru sırayı hafızasına dayanarak uygulamak zorunda kaldı?</w:t>
              <w:br/>
              <w:t>YANIT: Cihazın devreye alma prosedürüne ilişkin yazılı talimat, kontrol listesi veya çalışma alanında uyarıcı/bilgilendirici levha mevcut değildi; 4 yıllık tecrübeli personel bile olsa adım sırasını hatırlamayı tamamen kişisel hafızasına bırakmak zorunda kaldı. Çalışma alanında 'ÖNCE VANAYI AÇ, SONRA CİHAZI ÇALIŞTIR' gibi basit bir uyarı levhası bile yoktu. Bu durum, insan faktörüne dayalı hata riskini önemli ölçüde artırmıştır.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yağ tasfiye cihazının devreye alma prosedürüne ilişkin yazılı talimat veya kontrol listesi hazırlanmamıştı?</w:t>
              <w:br/>
              <w:t>YANIT: Kuruluş, bu cihaz için güvenli devreye alma sırasını tanımlayan standart bir çalışma prosedürü (SOP) oluşturmamıştı; raporda açıkça 'güvenli devreye alma sırasına dair yazılı talimat YOK' ve 'doğru devreye alma sırası ile hatalı kullanım riskleriyle ilgili çalışma alanında levha YOK' bulgusu yer almaktadır. Yönetim, bu kritik ekipman için prosedür geliştirme ihtiyacını hiçbir zaman belirlememişti.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kuruluş, hat vanası açılmadan cihazın çalıştırılmasının yanmaya yol açacağı bilinen bir ekipman için yazılı prosedür geliştirmemişti?</w:t>
              <w:br/>
              <w:t>YANIT: Tesisteki diğer iki benzer cihazda yağ akışı sağlanmadan ısıtmayı engelleyen emniyet sensörleri/interlock sistemi mevcut olmasına rağmen, bu cihazda böyle bir koruma bulunmuyordu ve bu eksikliği telafi edecek yazılı prosedür de hiçbir zaman oluşturulmamıştı; yani ne mühendislik bariyeri ne de prosedürel bariyer mevcuttu. Yönetim, bu cihazın diğerlerinden farklı olarak ek koruma ihtiyacı duyduğunu fark etmemişti.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bu cihazın diğerlerinden farklı olarak ek koruma ihtiyacı duyduğu fark edilmemişti ve prosedürel bariyer oluşturulmamıştı?</w:t>
              <w:br/>
              <w:t>YANIT: Çünkü yağ tasfiye cihazının güvenli devreye alma sırasını tanımlayan, adım adım kontrol listesi içeren ve hatalı kullanım risklerini açıklayan bir standart çalışma prosedürü hiçbir zaman hazırlanmamıştı. Organizasyon, kritik ekipmanlar için prosedür geliştirme ve dokümantasyon sürecini sistematik olarak yürütmüyordu. Bu, kök neden olan 'Görev için standart/uygulama/prosedür mevcut değil' (D9.1) durumunu göstermektedir.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Mevcut Değil</w:t>
            </w:r>
          </w:p>
        </w:tc>
      </w:tr>
      <w:tr>
        <w:tc>
          <w:tcPr>
            <w:tcW w:type="dxa" w:w="9360"/>
            <w:shd w:val="clear" w:color="auto" w:fill="F5F5F5"/>
            <w:tcMar>
              <w:top w:w="100" w:type="dxa"/>
              <w:bottom w:w="100" w:type="dxa"/>
              <w:left w:w="140" w:type="dxa"/>
              <w:right w:w="140" w:type="dxa"/>
            </w:tcMar>
          </w:tcPr>
          <w:p>
            <w:r>
              <w:rPr>
                <w:color w:val="444444"/>
                <w:sz w:val="20"/>
              </w:rPr>
              <w:t>[D9.1 / Organizasyonel]</w:t>
              <w:br/>
              <w:br/>
              <w:t>Yağ tasfiye cihazının güvenli devreye alma sırasını (önce hat vanasının açılması, ardından cihazın 'ON' konumuna alınması) tanımlayan yazılı iş talimatı, kontrol listesi veya çalışma alanı uyarı levhası hiçbir zaman hazırlanmamıştı. Bu cihazda interlock/emniyet sensörü de bulunmadığından, operatör hatasını önleyecek tek bariyer olan prosedürel kontrol tamamen eksikti. Organizasyon, kritik ekipmanlar için standart çalışma prosedürleri geliştirme ve dokümante etme sürecini sistematik olarak yürütmüyordu. Tesisteki diğer iki benzer cihazda mühendislik bariyerleri (interlock/sensör) bulunmasına rağmen, bu cihazda ne mühendislik bariyeri ne de prosedürel bariyer mevcuttu ve bu durum hiçbir zaman tespit edilip giderilmemişti.</w:t>
            </w:r>
          </w:p>
        </w:tc>
      </w:tr>
    </w:tbl>
    <w:p/>
    <w:p>
      <w:pPr>
        <w:spacing w:before="200" w:after="80"/>
      </w:pPr>
      <w:r>
        <w:rPr>
          <w:b/>
          <w:color w:val="2E6DA4"/>
          <w:sz w:val="22"/>
        </w:rPr>
        <w:t>4.4 Organizasyonel Faktörler</w:t>
      </w:r>
    </w:p>
    <w:p>
      <w:pPr>
        <w:pStyle w:val="ListBullet"/>
        <w:spacing w:before="40" w:after="40"/>
      </w:pPr>
      <w:r>
        <w:rPr>
          <w:color w:val="444444"/>
          <w:sz w:val="20"/>
        </w:rPr>
        <w:t>Kritik ekipmanlar için standart çalışma prosedürü (SOP) geliştirme ve dokümantasyon süreci sistematik olarak yürütülmüyordu</w:t>
      </w:r>
    </w:p>
    <w:p>
      <w:pPr>
        <w:pStyle w:val="ListBullet"/>
        <w:spacing w:before="40" w:after="40"/>
      </w:pPr>
      <w:r>
        <w:rPr>
          <w:color w:val="444444"/>
          <w:sz w:val="20"/>
        </w:rPr>
        <w:t>Yağ tasfiye cihazının güvenli devreye alma sırası hiçbir zaman yazılı hale getirilmemiş ve çalışanlara resmi olarak iletilmemişti</w:t>
      </w:r>
    </w:p>
    <w:p>
      <w:pPr>
        <w:pStyle w:val="ListBullet"/>
        <w:spacing w:before="40" w:after="40"/>
      </w:pPr>
      <w:r>
        <w:rPr>
          <w:color w:val="444444"/>
          <w:sz w:val="20"/>
        </w:rPr>
        <w:t>Çalışma alanında görsel uyarı levhaları, adım adım talimatlar veya kontrol listeleri bulunmuyordu; çalışanlar tamamen hafızalarına güvenmek zorunda kalıyordu</w:t>
      </w:r>
    </w:p>
    <w:p>
      <w:pPr>
        <w:pStyle w:val="ListBullet"/>
        <w:spacing w:before="40" w:after="40"/>
      </w:pPr>
      <w:r>
        <w:rPr>
          <w:color w:val="444444"/>
          <w:sz w:val="20"/>
        </w:rPr>
        <w:t>Mühendislik bariyeri (interlock/sensör) olmayan ekipmanlarda prosedürel bariyerlerin oluşturulması gerekliliği yönetim tarafından belirlenmemişti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UYARI/ALARM SİSTEMLERİ EKSİK</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ısıtmanın başlamasını otomatik olarak engelleyecek bir emniyet sensörü veya interlock sistemi bulunmamaktaydı. Tesisteki diğer iki benzer yağ tasfiye cihazında bu tür koruma sistemleri mevcutken, bu spesifik cihazda yoktu. Bu durum, operatör hatalı işlem yaptığında sistemin otomatik olarak devre dışı kalmamasına ve kuru çalışma koşullarında yanmanın başlamasına neden olmuştur. Mühendislik bariyerinin eksikliği, olayın meydana gelmesinde kritik rol oynamıştır.</w:t>
      </w:r>
    </w:p>
    <w:p>
      <w:pPr>
        <w:spacing w:before="80" w:after="160"/>
      </w:pPr>
      <w:r>
        <w:rPr>
          <w:b/>
          <w:i w:val="0"/>
          <w:color w:val="444444"/>
          <w:sz w:val="18"/>
        </w:rPr>
        <w:t>Yağ tasfiye cihazında yağ akışı sağlanmadan ısıtmanın başlamasını engelleyecek emniyet sensörü veya interlock sistemi bulunmamaktaydı; bu nedenle hatalı devreye alma sırasında sistem otomatik olarak devre dışı kalmadı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bulunmuyordu?</w:t>
              <w:br/>
              <w:t>YANIT: Bu spesifik yağ tasfiye cihazı, tesisteki diğer iki benzer cihazdan farklı olarak emniyet sensörü veya interlock sistemi olmadan hizmete alınmış ve bu eksiklik giderilmemişti. Raporda açıkça 'Yağ akışı sağlanmadan ısıtmayı devre dışı bırakacak sensör: YOK (bu cihazda)' ve 'İnterlock sistemi: YOK (bu cihazda)' ifadeleri yer almaktadır. Cihaz, güvenlik donanımı eksik olarak işletmeye alınmıştı.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Tesisteki diğer iki benzer cihazda bu koruma mevcutken, bu cihazın sensör/interlock eksikliği neden tespit edilip giderilmemişti?</w:t>
              <w:br/>
              <w:t>YANIT: Üç benzer cihaz arasında emniyet donanımı açısından bir tutarsızlık bulunmasına rağmen, bu farkı tespit edecek ve eşitlemeyi sağlayacak sistematik bir teknik risk analizi veya karşılaştırmalı güvenlik değerlendirmesi yapılmamıştı. Yönetim, aynı işlevi gören cihazların farklı güvenlik seviyelerinde çalıştığını fark etmemişti. Bu durum, ekipman envanteri ve güvenlik standartlarının sistematik olarak gözden geçirilmediğini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Aynı işlevi gören cihazlar arasındaki emniyet donanımı tutarsızlığını tespit edecek teknik risk analizi neden yapılmamıştı?</w:t>
              <w:br/>
              <w:t>YANIT: Yağ tasfiye cihazlarının devreye alma sürecinde yağ akışı olmadan ısıtma başlatılması senaryosu (kuru çalışma riski) bir tehlike olarak tanımlanmamış ve bu cihaz özelinde güvenlik bariyeri ihtiyacı değerlendirilmemişti. Kritik operasyonel senaryolar analiz edilmediği için, hangi cihazlarda hangi koruma sistemlerinin gerekli olduğu belirlenmemişti. Bu, proaktif risk yönetimi eksikliğini göstermektedir.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Yağ tasfiye cihazının kuru çalışma riskini ve interlock ihtiyacını belirleyecek bir HAZOP veya teknik güvenlik analizi neden gerçekleştirilmemişti?</w:t>
              <w:br/>
              <w:t>YANIT: Bu cihaz için hatalı devreye alma sırası gibi kritik operasyonel senaryoları kapsayan bir teknik risk analizi (HAZOP/LOPA) hiç yapılmamıştı; dolayısıyla yağ akışı olmadan ısıtma başlatılması tehlikesi ve gerekli emniyet bariyerleri belirlenmemişti. Organizasyon, yeni veya mevcut ekipmanlar için sistematik tehlike tanımlama ve risk analizi süreci yürütmüyordu. Bu, kök neden olan 'Teknik risk analizlerinin eksikliği' (D5.7) durumunu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Teknik Risk Analizlerinin (HAZOP/LOPA) Eksikliği</w:t>
            </w:r>
          </w:p>
        </w:tc>
      </w:tr>
      <w:tr>
        <w:tc>
          <w:tcPr>
            <w:tcW w:type="dxa" w:w="9360"/>
            <w:shd w:val="clear" w:color="auto" w:fill="F5F5F5"/>
            <w:tcMar>
              <w:top w:w="100" w:type="dxa"/>
              <w:bottom w:w="100" w:type="dxa"/>
              <w:left w:w="140" w:type="dxa"/>
              <w:right w:w="140" w:type="dxa"/>
            </w:tcMar>
          </w:tcPr>
          <w:p>
            <w:r>
              <w:rPr>
                <w:color w:val="444444"/>
                <w:sz w:val="20"/>
              </w:rPr>
              <w:t>[D5.7 / Organizasyonel]</w:t>
              <w:br/>
              <w:br/>
              <w:t>Yağ tasfiye cihazı için hatalı devreye alma sırasını (yağ akışı sağlanmadan ısıtma başlatılması) kapsayan bir teknik risk analizi (HAZOP/LOPA) yapılmamıştı; bu nedenle kuru çalışma senaryosu tehlike olarak tanımlanamadı ve diğer iki benzer cihazda mevcut olan emniyet sensörü/interlock bariyerinin bu cihazda da bulunması gerektiği tespit edilemedi. Organizasyon, kritik ekipmanlar için sistematik tehlike tanımlama ve operasyonel risk analizi süreci yürütmüyordu. HAZOP (Hazard and Operability Study) veya LOPA (Layer of Protection Analysis) gibi yapılandırılmış risk analizi metodolojileri kullanılmadığı için, 'yağ akışı olmadan ısıtma başlatılması' gibi kritik sapma senaryoları hiçbir zaman değerlendirilmemişti. Sonuç olarak, tesisteki üç benzer cihazdan ikisinde interlock bulunmasına rağmen, üçüncü cihazda bu kritik güvenlik bariyerinin eksik olduğu fark edilmemiş ve giderilmemişti.</w:t>
            </w:r>
          </w:p>
        </w:tc>
      </w:tr>
    </w:tbl>
    <w:p/>
    <w:p>
      <w:pPr>
        <w:spacing w:before="200" w:after="80"/>
      </w:pPr>
      <w:r>
        <w:rPr>
          <w:b/>
          <w:color w:val="2E6DA4"/>
          <w:sz w:val="22"/>
        </w:rPr>
        <w:t>5.4 Organizasyonel Faktörler</w:t>
      </w:r>
    </w:p>
    <w:p>
      <w:pPr>
        <w:pStyle w:val="ListBullet"/>
        <w:spacing w:before="40" w:after="40"/>
      </w:pPr>
      <w:r>
        <w:rPr>
          <w:color w:val="444444"/>
          <w:sz w:val="20"/>
        </w:rPr>
        <w:t>Yağ tasfiye cihazları için HAZOP (Hazard and Operability Study) veya benzeri yapılandırılmış tehlike tanımlama çalışması hiç yapılmamıştı</w:t>
      </w:r>
    </w:p>
    <w:p>
      <w:pPr>
        <w:pStyle w:val="ListBullet"/>
        <w:spacing w:before="40" w:after="40"/>
      </w:pPr>
      <w:r>
        <w:rPr>
          <w:color w:val="444444"/>
          <w:sz w:val="20"/>
        </w:rPr>
        <w:t>Kritik operasyonel senaryolar (yağ akışı olmadan ısıtma başlatılması gibi) analiz edilmemiş ve risk değerlendirmesi yapılmamıştı</w:t>
      </w:r>
    </w:p>
    <w:p>
      <w:pPr>
        <w:pStyle w:val="ListBullet"/>
        <w:spacing w:before="40" w:after="40"/>
      </w:pPr>
      <w:r>
        <w:rPr>
          <w:color w:val="444444"/>
          <w:sz w:val="20"/>
        </w:rPr>
        <w:t>Tesisteki benzer ekipmanlar arasında güvenlik donanımı tutarsızlıkları sistematik olarak tespit edilip giderilmiyordu</w:t>
      </w:r>
    </w:p>
    <w:p>
      <w:pPr>
        <w:pStyle w:val="ListBullet"/>
        <w:spacing w:before="40" w:after="40"/>
      </w:pPr>
      <w:r>
        <w:rPr>
          <w:color w:val="444444"/>
          <w:sz w:val="20"/>
        </w:rPr>
        <w:t>LOPA (Layer of Protection Analysis) gibi bariyer yeterliliği analizi yapılmadığı için, hangi cihazlarda hangi koruma katmanlarının gerekli olduğu belirlenmemişti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ZAYIF/OKUNAMAZ ETİKETLEME/İŞARETLEME</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cihazın doğru devreye alma sırası ve hatalı kullanım risklerini bildiren uyarıcı veya bilgilendirici levha bulunmamaktaydı. Çalışanlar, kritik güvenlik adımlarını hatırlamak için herhangi bir görsel desteğe sahip değildi. 'ÖNCE VANAYI AÇ, SONRA CİHAZI ÇALIŞTIR' veya 'DİKKAT: VANA AÇILMADAN CİHAZ ÇALIŞTIRILMASI YANMAYA NEDEN OLABİLİR' gibi basit uyarılar bile yoktu. Bu durum, özellikle mühendislik bariyeri (interlock/sensör) olmayan bir cihazda, idari kontrollerin de eksik olduğunu göstermektedir.</w:t>
      </w:r>
    </w:p>
    <w:p>
      <w:pPr>
        <w:spacing w:before="80" w:after="160"/>
      </w:pPr>
      <w:r>
        <w:rPr>
          <w:b/>
          <w:i w:val="0"/>
          <w:color w:val="444444"/>
          <w:sz w:val="18"/>
        </w:rPr>
        <w:t>Yağ tasfiye cihazının bulunduğu çalışma alanında, cihazın doğru devreye alma sırası ve hatalı kullanım risklerini bildiren uyarıcı veya bilgilendirici levha bulunmamaktaydı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yağ tasfiye cihazının çalışma alanında doğru devreye alma sırası ve hatalı kullanım risklerini bildiren uyarıcı/bilgilendirici levha bulunmuyordu?</w:t>
              <w:br/>
              <w:t>YANIT: Yağ tasfiye cihazının devreye alma prosedürüne ilişkin görsel uyarı ve bilgilendirme ihtiyacı hiçbir zaman belirlenmemiş ve bu cihaz için levha hazırlanması planlanmamıştı. Raporda açıkça 'Uyarıcı/bilgilendirici levha: Cihazın doğru devreye alma sırası ve hatalı kullanım riskleriyle ilgili çalışma alanında levha YOK' ifadesi yer almaktadır. Yönetim, bu cihaz için görsel güvenlik iletişimi ihtiyacını hiç değerlendirmemişti.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cihaz için görsel uyarı ve bilgilendirme levhası ihtiyacı belirlenmemişti?</w:t>
              <w:br/>
              <w:t>YANIT: Tesisteki diğer iki benzer cihazda interlock/emniyet sensörü bulunmasına rağmen, bu spesifik cihazda interlock ve akış sensörünün bulunmadığı ve dolayısıyla operatör hatasına karşı ek koruma katmanlarına (levha, uyarı vb.) ihtiyaç duyulduğu fark edilmemişti. Mühendislik bariyeri eksikliğinin idari kontrollerle telafi edilmesi gerektiği anlaşılmamıştı. Bu, bariyer hiyerarşisi anlayışının eksikliğini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bu cihazın diğer iki benzer cihazdan farklı olarak interlock/sensör eksikliği taşıdığı ve bunun ek idari kontrol gerektirdiği fark edilmemişti?</w:t>
              <w:br/>
              <w:t>YANIT: Yağ tasfiye cihazının mevcut güvenlik donanımı açısından tesisteki diğer benzer cihazlarla karşılaştırmalı bir risk değerlendirmesi yapılmamıştı; cihazlar arası emniyet seviyesi farklılıkları sistematik olarak analiz edilmemişti. Organizasyon, benzer ekipmanların güvenlik standartlarını karşılaştırmalı olarak gözden geçirmiyor ve tutarsızlıkları tespit etmiyordu. Bu, ekipman güvenlik envanteri ve standartlaşma eksikliğini göstermektedir.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bu cihazın emniyet donanımı eksikliği tesisteki diğer benzer cihazlarla karşılaştırmalı olarak değerlendirilmemişti?</w:t>
              <w:br/>
              <w:t>YANIT: Mevcut ekipmanlar üzerinde interlock, sensör ve mühendislik kontrolleri gibi kritik güvenlik bariyerlerinin varlığını veya yokluğunu sistematik olarak tespit edecek ve eksiklikleri telafi edici idari kontrollere (levha, talimat vb.) yönlendirecek bir bariyer yönetim süreci bulunmuyordu. Organizasyon, güvenlik bariyerlerini katman katman izlemiyor ve eksik bariyer durumunda telafi edici önlemler almıyordu. Bu, kök neden olan 'Bariyer yönetimi yetersizliği' (D4.10) durumunu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Bariyer Yönetimi Yetersizliği</w:t>
            </w:r>
          </w:p>
        </w:tc>
      </w:tr>
      <w:tr>
        <w:tc>
          <w:tcPr>
            <w:tcW w:type="dxa" w:w="9360"/>
            <w:shd w:val="clear" w:color="auto" w:fill="F5F5F5"/>
            <w:tcMar>
              <w:top w:w="100" w:type="dxa"/>
              <w:bottom w:w="100" w:type="dxa"/>
              <w:left w:w="140" w:type="dxa"/>
              <w:right w:w="140" w:type="dxa"/>
            </w:tcMar>
          </w:tcPr>
          <w:p>
            <w:r>
              <w:rPr>
                <w:color w:val="444444"/>
                <w:sz w:val="20"/>
              </w:rPr>
              <w:t>[D4.10 / Organizasyonel]</w:t>
              <w:br/>
              <w:br/>
              <w:t>Tesiste aynı işlevi gören üç yağ tasfiye cihazından ikisinde interlock/emniyet sensörü bulunmasına rağmen, üçüncü cihazda bu mühendislik bariyerlerinin eksik olduğu sistematik bir bariyer envanteri veya bariyer yönetim süreci ile tespit edilmemiş ve eksik mühendislik bariyerini telafi edecek idari kontroller (uyarı levhası, görsel devreye alma sırası bilgilendirmesi) tanımlanmamıştır. Organizasyon, kritik ekipmanlarda güvenlik bariyerlerini (mühendislik bariyerleri, idari kontroller, KKD vb.) sistematik olarak tanımlamıyor, envanter oluşturmuyor ve eksiklikleri telafi etmiyordu. Bariyer yönetimi, her bir tehlikeye karşı hangi koruma katmanlarının mevcut olduğunu ve hangilerinin eksik olduğunu belirlemeyi ve eksik bariyerleri tamamlamayı gerektirir. Bu olayda, mühendislik bariyeri (interlock/sensör) olmayan cihazda idari kontrollerin (prosedür, levha) de bulunmaması, bariyer yönetimi sürecinin tamamen eksik olduğunu göstermektedir.</w:t>
            </w:r>
          </w:p>
        </w:tc>
      </w:tr>
    </w:tbl>
    <w:p/>
    <w:p>
      <w:pPr>
        <w:spacing w:before="200" w:after="80"/>
      </w:pPr>
      <w:r>
        <w:rPr>
          <w:b/>
          <w:color w:val="2E6DA4"/>
          <w:sz w:val="22"/>
        </w:rPr>
        <w:t>6.4 Organizasyonel Faktörler</w:t>
      </w:r>
    </w:p>
    <w:p>
      <w:pPr>
        <w:pStyle w:val="ListBullet"/>
        <w:spacing w:before="40" w:after="40"/>
      </w:pPr>
      <w:r>
        <w:rPr>
          <w:color w:val="444444"/>
          <w:sz w:val="20"/>
        </w:rPr>
        <w:t>Kritik ekipmanlar için güvenlik bariyerleri (mühendislik, idari, KKD) sistematik olarak tanımlanmıyor ve envanter oluşturulmuyordu</w:t>
      </w:r>
    </w:p>
    <w:p>
      <w:pPr>
        <w:pStyle w:val="ListBullet"/>
        <w:spacing w:before="40" w:after="40"/>
      </w:pPr>
      <w:r>
        <w:rPr>
          <w:color w:val="444444"/>
          <w:sz w:val="20"/>
        </w:rPr>
        <w:t>Tesisteki benzer cihazlar arasında güvenlik bariyeri farklılıkları tespit edilmiyor ve standartlaştırma yapılmıyordu</w:t>
      </w:r>
    </w:p>
    <w:p>
      <w:pPr>
        <w:pStyle w:val="ListBullet"/>
        <w:spacing w:before="40" w:after="40"/>
      </w:pPr>
      <w:r>
        <w:rPr>
          <w:color w:val="444444"/>
          <w:sz w:val="20"/>
        </w:rPr>
        <w:t>Mühendislik bariyeri (interlock/sensör) eksik olan ekipmanlarda telafi edici idari kontroller (prosedür, levha, eğitim) otomatik olarak devreye alınmıyordu</w:t>
      </w:r>
    </w:p>
    <w:p>
      <w:pPr>
        <w:pStyle w:val="ListBullet"/>
        <w:spacing w:before="40" w:after="40"/>
      </w:pPr>
      <w:r>
        <w:rPr>
          <w:color w:val="444444"/>
          <w:sz w:val="20"/>
        </w:rPr>
        <w:t>Bariyer yeterliliği ve etkinliği periyodik olarak gözden geçirilmiyor, eksiklikler kapatılmıyordu</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Dokümantasyon Eksikliği</w:t>
            </w:r>
          </w:p>
        </w:tc>
        <w:tc>
          <w:tcPr>
            <w:tcW w:type="dxa" w:w="3120"/>
            <w:shd w:val="clear" w:color="auto" w:fill="F5F5F5"/>
            <w:tcMar>
              <w:top w:w="80" w:type="dxa"/>
              <w:bottom w:w="80" w:type="dxa"/>
              <w:left w:w="120" w:type="dxa"/>
              <w:right w:w="120" w:type="dxa"/>
            </w:tcMar>
          </w:tcPr>
          <w:p>
            <w:r>
              <w:rPr>
                <w:b w:val="0"/>
                <w:color w:val="444444"/>
                <w:sz w:val="20"/>
              </w:rPr>
              <w:t>Kritik ekipmanlar için standart çalışma prosedürleri (SOP) hazırlama, onaylama, dağıtma ve güncel tutma süreci tanımlı değildir. Yağ tasfiye cihazının güvenli devreye alma sırası hiçbir zaman yazılı hale getirilmemiş ve çalışanlara resmi olarak iletilmemiştir.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Güvenlik İletişimi Yetersizliği</w:t>
            </w:r>
          </w:p>
        </w:tc>
        <w:tc>
          <w:tcPr>
            <w:tcW w:type="dxa" w:w="3120"/>
            <w:shd w:val="clear" w:color="auto" w:fill="FFFFFF"/>
            <w:tcMar>
              <w:top w:w="80" w:type="dxa"/>
              <w:bottom w:w="80" w:type="dxa"/>
              <w:left w:w="120" w:type="dxa"/>
              <w:right w:w="120" w:type="dxa"/>
            </w:tcMar>
          </w:tcPr>
          <w:p>
            <w:r>
              <w:rPr>
                <w:b w:val="0"/>
                <w:color w:val="444444"/>
                <w:sz w:val="20"/>
              </w:rPr>
              <w:t>Çalışma alanlarında kritik güvenlik adımlarını hatırlatan görsel uyarı levhaları, adım adım talimatlar veya kontrol listeleri bulunmamaktadır. Çalışanlar, güvenlik prosedürlerini tamamen hafızalarına güvenerek uygulamak zorunda kalmaktadır.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Teknik Risk Analizi Eksikliği</w:t>
            </w:r>
          </w:p>
        </w:tc>
        <w:tc>
          <w:tcPr>
            <w:tcW w:type="dxa" w:w="3120"/>
            <w:shd w:val="clear" w:color="auto" w:fill="F5F5F5"/>
            <w:tcMar>
              <w:top w:w="80" w:type="dxa"/>
              <w:bottom w:w="80" w:type="dxa"/>
              <w:left w:w="120" w:type="dxa"/>
              <w:right w:w="120" w:type="dxa"/>
            </w:tcMar>
          </w:tcPr>
          <w:p>
            <w:r>
              <w:rPr>
                <w:b w:val="0"/>
                <w:color w:val="444444"/>
                <w:sz w:val="20"/>
              </w:rPr>
              <w:t>Yağ tasfiye cihazları için HAZOP veya LOPA gibi yapılandırılmış tehlike tanımlama ve risk analizi çalışması yapılmamıştır. Kritik operasyonel senaryolar (yağ akışı olmadan ısıtma başlatılması gibi) analiz edilmemiş ve gerekli emniyet bariyerleri belirlenmemiştir.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Bariyer Yönetimi Sistemik Eksikliği</w:t>
            </w:r>
          </w:p>
        </w:tc>
        <w:tc>
          <w:tcPr>
            <w:tcW w:type="dxa" w:w="3120"/>
            <w:shd w:val="clear" w:color="auto" w:fill="FFFFFF"/>
            <w:tcMar>
              <w:top w:w="80" w:type="dxa"/>
              <w:bottom w:w="80" w:type="dxa"/>
              <w:left w:w="120" w:type="dxa"/>
              <w:right w:w="120" w:type="dxa"/>
            </w:tcMar>
          </w:tcPr>
          <w:p>
            <w:r>
              <w:rPr>
                <w:b w:val="0"/>
                <w:color w:val="444444"/>
                <w:sz w:val="20"/>
              </w:rPr>
              <w:t>Kritik ekipmanlarda güvenlik bariyerlerini (mühendislik, idari, KKD) sistematik olarak tanımlama, envanter oluşturma ve eksiklikleri telafi etme süreci bulunmamaktadır. Benzer cihazlar arasında güvenlik bariyeri farklılıkları tespit edilmiyor ve standartlaştırma yapılmıyordu.</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 Güvenlik Standartları Tutarsızlığı</w:t>
            </w:r>
          </w:p>
        </w:tc>
        <w:tc>
          <w:tcPr>
            <w:tcW w:type="dxa" w:w="3120"/>
            <w:shd w:val="clear" w:color="auto" w:fill="F5F5F5"/>
            <w:tcMar>
              <w:top w:w="80" w:type="dxa"/>
              <w:bottom w:w="80" w:type="dxa"/>
              <w:left w:w="120" w:type="dxa"/>
              <w:right w:w="120" w:type="dxa"/>
            </w:tcMar>
          </w:tcPr>
          <w:p>
            <w:r>
              <w:rPr>
                <w:b w:val="0"/>
                <w:color w:val="444444"/>
                <w:sz w:val="20"/>
              </w:rPr>
              <w:t>Tesisteki üç benzer yağ tasfiye cihazından ikisinde interlock/emniyet sensörü bulunmasına rağmen, üçüncü cihazda bu koruma sistemleri eksikti. Bu tutarsızlık hiçbir zaman tespit edilip giderilmemişti.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Proaktif Risk Yönetimi Eksikliği</w:t>
            </w:r>
          </w:p>
        </w:tc>
        <w:tc>
          <w:tcPr>
            <w:tcW w:type="dxa" w:w="3120"/>
            <w:shd w:val="clear" w:color="auto" w:fill="FFFFFF"/>
            <w:tcMar>
              <w:top w:w="80" w:type="dxa"/>
              <w:bottom w:w="80" w:type="dxa"/>
              <w:left w:w="120" w:type="dxa"/>
              <w:right w:w="120" w:type="dxa"/>
            </w:tcMar>
          </w:tcPr>
          <w:p>
            <w:r>
              <w:rPr>
                <w:b w:val="0"/>
                <w:color w:val="444444"/>
                <w:sz w:val="20"/>
              </w:rPr>
              <w:t>Organizasyon, olası tehlikeleri ve riskleri önceden tanımlama ve önleme yerine, reaktif (olay sonrası) yaklaşım benimsemektedir. Kritik senaryolar ancak olay meydana geldikten sonra fark edilmektedir.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Vardiya Devir Teslim Süreci Zayıflığı</w:t>
            </w:r>
          </w:p>
        </w:tc>
        <w:tc>
          <w:tcPr>
            <w:tcW w:type="dxa" w:w="3120"/>
            <w:shd w:val="clear" w:color="auto" w:fill="F5F5F5"/>
            <w:tcMar>
              <w:top w:w="80" w:type="dxa"/>
              <w:bottom w:w="80" w:type="dxa"/>
              <w:left w:w="120" w:type="dxa"/>
              <w:right w:w="120" w:type="dxa"/>
            </w:tcMar>
          </w:tcPr>
          <w:p>
            <w:r>
              <w:rPr>
                <w:b w:val="0"/>
                <w:color w:val="444444"/>
                <w:sz w:val="20"/>
              </w:rPr>
              <w:t>Vardiya değişiminde, ilk yağcının hatalı devreye alma işlemini yeni yağcıya bildirmemesi veya yeni yağcının durumu kontrol etmemesi, olayın gecikmeli tespitine neden olmuştur. Vardiya devir teslim prosedürü ve kontrol listesi eksikliği katkıda bulunmuştur.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standart çalışma prosedürü (SOP) hazırlanması, onaylanması ve tüm ilgili çalışanlara eğitimle iletilmesi. Prosedür, adım adım devreye alma sırası, kontrol listesi ve hatalı kullanım risklerini içermelidir.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Üretim Müdürü / HSE Uzmanı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SOP tamamlanma ve eğitim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yağ tasfiye cihazlarının bulunduğu çalışma alanlarına görsel uyarı levhaları ve adım adım devreye alma talimatları asılması. Levhalar Türkçe ve görsel olarak net olmalıdır.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Uzmanı / 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Levha kurulum tamamlama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Hasarlı yağ tasfiye cihazına yağ akışı olmadan ısıtmayı engelleyen interlock/emniyet sensörü sistemi kurulması. Tesisteki diğer iki cihazla aynı güvenlik seviyesine getirilmesi.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Elektrik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Interlock sistemi kurulum ve test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yağ tasfiye cihazları için HAZOP (Hazard and Operability Study) çalışması yapılması. Kritik operasyonel senaryolar, sapma durumları ve gerekli emniyet bariyerleri belirlenmeli.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Mühendislik Müdürü / HSE Uzmanı</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HAZOP çalışması tamamlanma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tüm kritik ekipmanlar için bariyer envanteri oluşturulması. Her ekipmanda hangi güvenlik bariyerlerinin (mühendislik, idari, KKD) mevcut olduğu ve hangilerinin eksik olduğu belirlenmeli.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 Mühendislik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Bariyer envanteri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Benzer ekipmanlar arasında güvenlik standartları tutarsızlıklarının tespit edilmesi ve standartlaştırma planının hazırlanması. Tüm benzer cihazlar aynı güvenlik seviyesine getirilmeli.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Teknik Direktör / Bakım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Standartlaştırma planı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Kritik ekipmanlar için standart çalışma prosedürü (SOP) geliştirme, onaylama, dağıtma ve güncel tutma sürecinin tanımlanması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Üretim Müdürü / Kalite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SOP yönetim süreci dokümantasyonu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Vardiya devir teslim prosedürünün güncellenmesi ve kontrol listesi oluşturulması. Kritik ekipman durumları, devam eden işlemler ve anormallikler mutlaka bildirilmeli.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Vardiya Amiri / Üretim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Vardiya devir teslim uyum oranı %95</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Tüm yağcı personeline yağ tasfiye cihazlarının güvenli kullanımı, devreye alma prosedürü ve hatalı kullanım riskleri konularında kapsamlı eğitim verilmesi.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Eğitim Koordinatörü / 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ve sınav başarı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Bariyer yönetim sistemi kurulması. Kritik ekipmanlarda güvenlik bariyerlerinin tanımlanması, envanteri, etkinlik izleme ve eksiklikleri telafi etme süreci oluşturulmalı.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 / 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Bariyer yönetim sistemi kurulum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Yeni veya mevcut ekipmanlar için HAZOP/LOPA gibi yapılandırılmış risk analizi metodolojilerinin zorunlu hale getirilmesi ve uygulama prosedürünün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Mühendislik Direktörü / HSE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Risk analizi prosedürü onay ve uygulama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Proaktif risk yönetimi kültürünün güçlendirilmesi için liderlik eğitimleri ve güvenlik performans göstergelerinin (KPI)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 / İK Müdürü</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Liderlik eğitim tamamlama ve KPI izleme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standart çalışma prosedürleri (SOP) hazırlanmalı ve çalışanlara eğitimle iletilmelidir. Prosedürler, adım adım talimatlar, kontrol listeleri ve hatalı kullanım risklerini içermelidir. Çalışanların hafızalarına güvenmek yerine, yazılı ve görsel destekler sağlanmalıdır.</w:t>
              <w:br/>
              <w:t>- Mühendislik bariyeri (interlock, sensör, alarm) olmayan ekipmanlarda mutlaka telafi edici idari kontroller (prosedür, levha, eğitim, denetim) devreye alınmalıdır. Çok katmanlı koruma (defense in depth) ilkesi uygulanmalı ve tek bir bariyere güvenilmemelidir.</w:t>
              <w:br/>
              <w:t>- Benzer ekipmanlar arasında güvenlik standartları tutarlı olmalıdır. Tesiste aynı işlevi gören cihazların farklı güvenlik seviyelerinde çalışması kabul edilmemelidir. Periyodik karşılaştırmalı değerlendirme yapılmalı ve standartlaştırma sağlanmalıdır.</w:t>
              <w:br/>
              <w:t>- Yeni veya mevcut ekipmanlar için HAZOP/LOPA gibi yapılandırılmış risk analizi metodolojileri mutlaka uygulanmalıdır. Kritik operasyonel senaryolar önceden tanımlanmalı ve gerekli emniyet bariyerleri belirlenmelidir. Reaktif değil, proaktif risk yönetimi yaklaşımı benimsenmelidir.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Bariyer yönetim sistemi kurulmalı ve sürekli iyileştirilmelidir. Kritik ekipmanlarda hangi güvenlik bariyerlerinin mevcut olduğu, hangilerinin eksik olduğu ve bariyerlerin etkinliği sistematik olarak izlenmelidir. Bariyer envanteri oluşturulmalı ve periyodik olarak güncellenmelidir.</w:t>
              <w:br/>
              <w:t>- Prosedür yönetim sistemi güçlendirilmelidir. Kritik ekipmanlar ve işlemler için hangi prosedürlerin gerekli olduğu belirlenmeli, prosedürler hazırlanmalı, onaylanmalı, dağıtılmalı ve güncel tutulmalıdır. Prosedür uyumu düzenli olarak denetlenmeli ve sapmalara müdahale edilmelidir.</w:t>
              <w:br/>
              <w:t>- Teknik risk analizi kültürü organizasyona yerleştirilmelidir. HAZOP, LOPA, FMEA gibi metodolojiler rutin olarak uygulanmalı ve risk analizi sonuçları tasarım, işletme ve bakım kararlarına entegre edilmelidir. Risk analizi sadece yeni projeler için değil, mevcut ekipmanlar için de periyodik olarak yapılmalıdır.</w:t>
              <w:br/>
              <w:t>- Proaktif güvenlik kültürü geliştirilmelidir. Çalışanlar ve yöneticiler, olaylar meydana gelmeden önce potansiyel tehlikeleri tanımlamaya ve önlemeye teşvik edilmelidir. Near-miss (ramak kala) raporlama sistemi kurulmalı ve proaktif güvenlik davranışları ödüllendirilmelidir.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tesiste benzer ekipmanlarla çalışan personele iletilmelidir. Güvenlik brifingleri, toolbox toplantıları ve eğitimler aracılığıyla öğrenilen dersler paylaşılmalıdır.</w:t>
              <w:br/>
              <w:t>- Yağ tasfiye cihazlarının güvenli kullanımı konusunda farkındalık kampanyası düzenlenmelidir. Çalışma alanlarına posterler asılmalı, güvenlik bültenleri dağıtılmalı ve düzenli hatırlatmalar yapılmalıdır.</w:t>
              <w:br/>
              <w:t>- Benzer olayların tekrarlanmaması için diğer departmanlar ve tesislerle bilgi paylaşımı yapılmalıdır. Lessons learned (öğrenilen dersler) veritabanı oluşturulmalı ve erişilebilir hale getirilmelidir.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 personeline yağ tasfiye cihazlarının güvenli kullanımı, devreye alma prosedürü ve hatalı kullanım riskleri konularında kapsamlı eğitim verilmelidir. Eğitim, teorik bilginin yanı sıra pratik uygulama ve simülasyon içermelidir.</w:t>
              <w:br/>
              <w:t>- Yöneticiler ve mühendisler için HAZOP, LOPA ve bariyer yönetimi konularında teknik eğitimler düzenlenmelidir. Risk analizi metodolojilerinin doğru uygulanması için yetkinlik geliştirilmelidir.</w:t>
              <w:br/>
              <w:t>- Vardiya amirleri ve operatörler için prosedür yazma, kontrol listesi hazırlama ve görsel güvenlik iletişimi konularında eğitim verilmelidir. Çalışanlar, kendi iş alanlarında güvenlik prosedürlerini geliştirmeye katkıda bulunabilmelidir.</w:t>
              <w:br/>
              <w:t>- Tüm personel için proaktif güvenlik kültürü ve near-miss raporlama konularında farkındalık eğitimleri düzenlenmelidir. Çalışanlar, potansiyel tehlikeleri tanımlamaya ve bildirmeye teşvik edilmelidir.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yangını olayının kök neden analizi, olayın yalnızca operatör hatası olmadığını, arkasında üç farklı organizasyonel sistem eksikliğinin bulunduğunu ortaya koymuştur. HSG245 metodolojisi ve 5-Why tekniği kullanılarak yapılan detaylı araştırma, olayın temel nedenlerini şu şekilde belirlemiştir: (1) Görev için standart/uygulama/prosedür mevcut değil (D9.1), (2) Teknik risk analizlerinin (HAZOP/LOPA) eksikliği (D5.7), ve (3) Bariyer yönetimi yetersizliği (D4.10).</w:t>
        <w:br/>
        <w:br/>
        <w:t>Bu üç kök neden, organizasyonun güvenlik yönetim sistemindeki derin ve sistemik zayıflıkları yansıtmaktadır. Kritik ekipmanlar için yazılı prosedürlerin bulunmaması, yapılandırılmış risk analizlerinin yapılmaması ve güvenlik bariyerlerinin sistematik olarak yönetilmemesi, benzer olayların tekrarlanma riskini önemli ölçüde artırmaktadır. Tesisteki üç benzer yağ tasfiye cihazından ikisinde interlock/emniyet sensörü bulunmasına rağmen, üçüncü cihazda ne mühendislik bariyeri ne de prosedürel bariyer mevcuttu ve bu durum hiçbir zaman tespit edilip giderilmemişti.</w:t>
        <w:br/>
        <w:br/>
        <w:t>Olayın potansiyel sonuçları çok daha ciddi olabilirdi. Erken tespit ve müdahale sayesinde personel yaralanması olmamış, ancak ekipman ciddi hasar görmüştür. Olayın gecikmeli tespiti veya müdahalenin gecikmesi durumunda, açık alev, yangın yayılımı ve personel yaralanması riski bulunmaktaydı. Bu nedenle, belirlenen kök nedenlere yönelik kapsamlı ve kalıcı düzeltici önlemlerin acilen alınması kritik önem taşımaktadır.</w:t>
      </w:r>
    </w:p>
    <w:p>
      <w:pPr>
        <w:spacing w:before="200" w:after="80"/>
      </w:pPr>
      <w:r>
        <w:rPr>
          <w:b/>
          <w:color w:val="2E6DA4"/>
          <w:sz w:val="22"/>
        </w:rPr>
        <w:t>10.2 Kısa Vadeli Önlemler (1-2 Ay)</w:t>
      </w:r>
    </w:p>
    <w:p>
      <w:pPr>
        <w:pStyle w:val="ListBullet"/>
        <w:spacing w:before="40" w:after="40"/>
      </w:pPr>
      <w:r>
        <w:rPr>
          <w:color w:val="444444"/>
          <w:sz w:val="20"/>
        </w:rPr>
        <w:t>Tüm yağ tasfiye cihazları için acil güvenlik brifingi verilmesi ve doğru devreye alma sırasının tüm çalışanlara hatırlatılması (1 hafta içinde tamamlanmalı)</w:t>
      </w:r>
    </w:p>
    <w:p>
      <w:pPr>
        <w:pStyle w:val="ListBullet"/>
        <w:spacing w:before="40" w:after="40"/>
      </w:pPr>
      <w:r>
        <w:rPr>
          <w:color w:val="444444"/>
          <w:sz w:val="20"/>
        </w:rPr>
        <w:t>Geçici uyarı levhalarının tüm yağ tasfiye cihazlarına asılması ve görsel devreye alma talimatlarının hazırlanması (1 hafta içinde tamamlanmalı)</w:t>
      </w:r>
    </w:p>
    <w:p>
      <w:pPr>
        <w:pStyle w:val="ListBullet"/>
        <w:spacing w:before="40" w:after="40"/>
      </w:pPr>
      <w:r>
        <w:rPr>
          <w:color w:val="444444"/>
          <w:sz w:val="20"/>
        </w:rPr>
        <w:t>Hasarlı cihaza interlock/emniyet sensörü sistemi kurulması ve tesisteki tüm benzer cihazların güvenlik donanımlarının kontrol edilmesi (1 ay içinde tamamlanmalı)</w:t>
      </w:r>
    </w:p>
    <w:p>
      <w:pPr>
        <w:pStyle w:val="ListBullet"/>
        <w:spacing w:before="40" w:after="40"/>
      </w:pPr>
      <w:r>
        <w:rPr>
          <w:color w:val="444444"/>
          <w:sz w:val="20"/>
        </w:rPr>
        <w:t>Yağ tasfiye cihazı için detaylı standart çalışma prosedürü (SOP) hazırlanması, onaylanması ve tüm ilgili çalışanlara eğitimle iletilmesi (2 hafta içinde tamamlanmalı)</w:t>
      </w:r>
    </w:p>
    <w:p/>
    <w:p>
      <w:pPr>
        <w:spacing w:before="200" w:after="80"/>
      </w:pPr>
      <w:r>
        <w:rPr>
          <w:b/>
          <w:color w:val="2E6DA4"/>
          <w:sz w:val="22"/>
        </w:rPr>
        <w:t>10.3 Uzun Vadeli İyileştirmeler (3-12 Ay)</w:t>
      </w:r>
    </w:p>
    <w:p>
      <w:pPr>
        <w:pStyle w:val="ListBullet"/>
        <w:spacing w:before="40" w:after="40"/>
      </w:pPr>
      <w:r>
        <w:rPr>
          <w:color w:val="444444"/>
          <w:sz w:val="20"/>
        </w:rPr>
        <w:t>Tüm kritik ekipmanlar için HAZOP (Hazard and Operability Study) çalışması yapılması ve kritik operasyonel senaryoların belirlenmesi (3-6 ay içinde tamamlanmalı)</w:t>
      </w:r>
    </w:p>
    <w:p>
      <w:pPr>
        <w:pStyle w:val="ListBullet"/>
        <w:spacing w:before="40" w:after="40"/>
      </w:pPr>
      <w:r>
        <w:rPr>
          <w:color w:val="444444"/>
          <w:sz w:val="20"/>
        </w:rPr>
        <w:t>Bariyer yönetim sisteminin kurulması ve kritik ekipmanlarda güvenlik bariyerlerinin sistematik olarak tanımlanması, envanterinin oluşturulması ve etkinliğinin izlenmesi (6 ay içinde tamamlanmalı)</w:t>
      </w:r>
    </w:p>
    <w:p>
      <w:pPr>
        <w:pStyle w:val="ListBullet"/>
        <w:spacing w:before="40" w:after="40"/>
      </w:pPr>
      <w:r>
        <w:rPr>
          <w:color w:val="444444"/>
          <w:sz w:val="20"/>
        </w:rPr>
        <w:t>Prosedür yönetim sisteminin güçlendirilmesi ve kritik ekipmanlar için standart çalışma prosedürlerinin geliştirilmesi, onaylanması, dağıtılması ve güncel tutulması sürecinin tanımlanması (3-6 ay içinde tamamlanmalı)</w:t>
      </w:r>
    </w:p>
    <w:p>
      <w:pPr>
        <w:pStyle w:val="ListBullet"/>
        <w:spacing w:before="40" w:after="40"/>
      </w:pPr>
      <w:r>
        <w:rPr>
          <w:color w:val="444444"/>
          <w:sz w:val="20"/>
        </w:rPr>
        <w:t>Proaktif güvenlik kültürünün geliştirilmesi için liderlik eğitimleri, near-miss raporlama sistemi ve güvenlik performans göstergelerinin (KPI) oluşturulması (6-12 ay içinde tamamlanmalı)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Prosedür Varlığı</w:t>
            </w:r>
          </w:p>
        </w:tc>
        <w:tc>
          <w:tcPr>
            <w:tcW w:type="dxa" w:w="3120"/>
            <w:shd w:val="clear" w:color="auto" w:fill="F5F5F5"/>
            <w:tcMar>
              <w:top w:w="80" w:type="dxa"/>
              <w:bottom w:w="80" w:type="dxa"/>
              <w:left w:w="120" w:type="dxa"/>
              <w:right w:w="120" w:type="dxa"/>
            </w:tcMar>
          </w:tcPr>
          <w:p>
            <w:r>
              <w:rPr>
                <w:b w:val="0"/>
                <w:color w:val="C0392B"/>
                <w:sz w:val="20"/>
              </w:rPr>
              <w:t>Yok - Çalışanlar hafızalarına güveniyor</w:t>
            </w:r>
          </w:p>
        </w:tc>
        <w:tc>
          <w:tcPr>
            <w:tcW w:type="dxa" w:w="3120"/>
            <w:shd w:val="clear" w:color="auto" w:fill="27AE60"/>
            <w:tcMar>
              <w:top w:w="80" w:type="dxa"/>
              <w:bottom w:w="80" w:type="dxa"/>
              <w:left w:w="120" w:type="dxa"/>
              <w:right w:w="120" w:type="dxa"/>
            </w:tcMar>
          </w:tcPr>
          <w:p>
            <w:r>
              <w:rPr>
                <w:b w:val="0"/>
                <w:color w:val="FFFFFF"/>
                <w:sz w:val="20"/>
              </w:rPr>
              <w:t>Var - Tüm kritik ekipmanlar için SOP mevcut</w:t>
            </w:r>
          </w:p>
        </w:tc>
      </w:tr>
      <w:tr>
        <w:tc>
          <w:tcPr>
            <w:tcW w:type="dxa" w:w="3120"/>
            <w:shd w:val="clear" w:color="auto" w:fill="D6E4F0"/>
            <w:tcMar>
              <w:top w:w="80" w:type="dxa"/>
              <w:bottom w:w="80" w:type="dxa"/>
              <w:left w:w="120" w:type="dxa"/>
              <w:right w:w="120" w:type="dxa"/>
            </w:tcMar>
          </w:tcPr>
          <w:p>
            <w:r>
              <w:rPr>
                <w:b/>
                <w:color w:val="1B3A5C"/>
                <w:sz w:val="20"/>
              </w:rPr>
              <w:t>Görsel Güvenlik İletişimi</w:t>
            </w:r>
          </w:p>
        </w:tc>
        <w:tc>
          <w:tcPr>
            <w:tcW w:type="dxa" w:w="3120"/>
            <w:shd w:val="clear" w:color="auto" w:fill="F5F5F5"/>
            <w:tcMar>
              <w:top w:w="80" w:type="dxa"/>
              <w:bottom w:w="80" w:type="dxa"/>
              <w:left w:w="120" w:type="dxa"/>
              <w:right w:w="120" w:type="dxa"/>
            </w:tcMar>
          </w:tcPr>
          <w:p>
            <w:r>
              <w:rPr>
                <w:b w:val="0"/>
                <w:color w:val="C0392B"/>
                <w:sz w:val="20"/>
              </w:rPr>
              <w:t>Yok - Uyarı levhası ve talimat yok</w:t>
            </w:r>
          </w:p>
        </w:tc>
        <w:tc>
          <w:tcPr>
            <w:tcW w:type="dxa" w:w="3120"/>
            <w:shd w:val="clear" w:color="auto" w:fill="27AE60"/>
            <w:tcMar>
              <w:top w:w="80" w:type="dxa"/>
              <w:bottom w:w="80" w:type="dxa"/>
              <w:left w:w="120" w:type="dxa"/>
              <w:right w:w="120" w:type="dxa"/>
            </w:tcMar>
          </w:tcPr>
          <w:p>
            <w:r>
              <w:rPr>
                <w:b w:val="0"/>
                <w:color w:val="FFFFFF"/>
                <w:sz w:val="20"/>
              </w:rPr>
              <w:t>Var - Tüm cihazlarda görsel talimat mevcut</w:t>
            </w:r>
          </w:p>
        </w:tc>
      </w:tr>
      <w:tr>
        <w:tc>
          <w:tcPr>
            <w:tcW w:type="dxa" w:w="3120"/>
            <w:shd w:val="clear" w:color="auto" w:fill="D6E4F0"/>
            <w:tcMar>
              <w:top w:w="80" w:type="dxa"/>
              <w:bottom w:w="80" w:type="dxa"/>
              <w:left w:w="120" w:type="dxa"/>
              <w:right w:w="120" w:type="dxa"/>
            </w:tcMar>
          </w:tcPr>
          <w:p>
            <w:r>
              <w:rPr>
                <w:b/>
                <w:color w:val="1B3A5C"/>
                <w:sz w:val="20"/>
              </w:rPr>
              <w:t>Mühendislik Bariyeri (Interlock/Sensör)</w:t>
            </w:r>
          </w:p>
        </w:tc>
        <w:tc>
          <w:tcPr>
            <w:tcW w:type="dxa" w:w="3120"/>
            <w:shd w:val="clear" w:color="auto" w:fill="F5F5F5"/>
            <w:tcMar>
              <w:top w:w="80" w:type="dxa"/>
              <w:bottom w:w="80" w:type="dxa"/>
              <w:left w:w="120" w:type="dxa"/>
              <w:right w:w="120" w:type="dxa"/>
            </w:tcMar>
          </w:tcPr>
          <w:p>
            <w:r>
              <w:rPr>
                <w:b w:val="0"/>
                <w:color w:val="C0392B"/>
                <w:sz w:val="20"/>
              </w:rPr>
              <w:t>Eksik - Bu cihazda yok (diğer 2'sinde var)</w:t>
            </w:r>
          </w:p>
        </w:tc>
        <w:tc>
          <w:tcPr>
            <w:tcW w:type="dxa" w:w="3120"/>
            <w:shd w:val="clear" w:color="auto" w:fill="27AE60"/>
            <w:tcMar>
              <w:top w:w="80" w:type="dxa"/>
              <w:bottom w:w="80" w:type="dxa"/>
              <w:left w:w="120" w:type="dxa"/>
              <w:right w:w="120" w:type="dxa"/>
            </w:tcMar>
          </w:tcPr>
          <w:p>
            <w:r>
              <w:rPr>
                <w:b w:val="0"/>
                <w:color w:val="FFFFFF"/>
                <w:sz w:val="20"/>
              </w:rPr>
              <w:t>Var - Tüm benzer cihazlarda standart</w:t>
            </w:r>
          </w:p>
        </w:tc>
      </w:tr>
      <w:tr>
        <w:tc>
          <w:tcPr>
            <w:tcW w:type="dxa" w:w="3120"/>
            <w:shd w:val="clear" w:color="auto" w:fill="D6E4F0"/>
            <w:tcMar>
              <w:top w:w="80" w:type="dxa"/>
              <w:bottom w:w="80" w:type="dxa"/>
              <w:left w:w="120" w:type="dxa"/>
              <w:right w:w="120" w:type="dxa"/>
            </w:tcMar>
          </w:tcPr>
          <w:p>
            <w:r>
              <w:rPr>
                <w:b/>
                <w:color w:val="1B3A5C"/>
                <w:sz w:val="20"/>
              </w:rPr>
              <w:t>Teknik Risk Analizi (HAZOP/LOPA)</w:t>
            </w:r>
          </w:p>
        </w:tc>
        <w:tc>
          <w:tcPr>
            <w:tcW w:type="dxa" w:w="3120"/>
            <w:shd w:val="clear" w:color="auto" w:fill="F5F5F5"/>
            <w:tcMar>
              <w:top w:w="80" w:type="dxa"/>
              <w:bottom w:w="80" w:type="dxa"/>
              <w:left w:w="120" w:type="dxa"/>
              <w:right w:w="120" w:type="dxa"/>
            </w:tcMar>
          </w:tcPr>
          <w:p>
            <w:r>
              <w:rPr>
                <w:b w:val="0"/>
                <w:color w:val="C0392B"/>
                <w:sz w:val="20"/>
              </w:rPr>
              <w:t>Yapılmamış - Kritik senaryolar tanımsız</w:t>
            </w:r>
          </w:p>
        </w:tc>
        <w:tc>
          <w:tcPr>
            <w:tcW w:type="dxa" w:w="3120"/>
            <w:shd w:val="clear" w:color="auto" w:fill="27AE60"/>
            <w:tcMar>
              <w:top w:w="80" w:type="dxa"/>
              <w:bottom w:w="80" w:type="dxa"/>
              <w:left w:w="120" w:type="dxa"/>
              <w:right w:w="120" w:type="dxa"/>
            </w:tcMar>
          </w:tcPr>
          <w:p>
            <w:r>
              <w:rPr>
                <w:b w:val="0"/>
                <w:color w:val="FFFFFF"/>
                <w:sz w:val="20"/>
              </w:rPr>
              <w:t>Yapılmış - Tüm kritik ekipmanlar analiz edilmiş</w:t>
            </w:r>
          </w:p>
        </w:tc>
      </w:tr>
      <w:tr>
        <w:tc>
          <w:tcPr>
            <w:tcW w:type="dxa" w:w="3120"/>
            <w:shd w:val="clear" w:color="auto" w:fill="D6E4F0"/>
            <w:tcMar>
              <w:top w:w="80" w:type="dxa"/>
              <w:bottom w:w="80" w:type="dxa"/>
              <w:left w:w="120" w:type="dxa"/>
              <w:right w:w="120" w:type="dxa"/>
            </w:tcMar>
          </w:tcPr>
          <w:p>
            <w:r>
              <w:rPr>
                <w:b/>
                <w:color w:val="1B3A5C"/>
                <w:sz w:val="20"/>
              </w:rPr>
              <w:t>Bariyer Yönetim Sistemi</w:t>
            </w:r>
          </w:p>
        </w:tc>
        <w:tc>
          <w:tcPr>
            <w:tcW w:type="dxa" w:w="3120"/>
            <w:shd w:val="clear" w:color="auto" w:fill="F5F5F5"/>
            <w:tcMar>
              <w:top w:w="80" w:type="dxa"/>
              <w:bottom w:w="80" w:type="dxa"/>
              <w:left w:w="120" w:type="dxa"/>
              <w:right w:w="120" w:type="dxa"/>
            </w:tcMar>
          </w:tcPr>
          <w:p>
            <w:r>
              <w:rPr>
                <w:b w:val="0"/>
                <w:color w:val="C0392B"/>
                <w:sz w:val="20"/>
              </w:rPr>
              <w:t>Yok - Bariyer envanteri ve izleme yok</w:t>
            </w:r>
          </w:p>
        </w:tc>
        <w:tc>
          <w:tcPr>
            <w:tcW w:type="dxa" w:w="3120"/>
            <w:shd w:val="clear" w:color="auto" w:fill="27AE60"/>
            <w:tcMar>
              <w:top w:w="80" w:type="dxa"/>
              <w:bottom w:w="80" w:type="dxa"/>
              <w:left w:w="120" w:type="dxa"/>
              <w:right w:w="120" w:type="dxa"/>
            </w:tcMar>
          </w:tcPr>
          <w:p>
            <w:r>
              <w:rPr>
                <w:b w:val="0"/>
                <w:color w:val="FFFFFF"/>
                <w:sz w:val="20"/>
              </w:rPr>
              <w:t>Var - Sistematik bariyer yönetimi mevcut</w:t>
            </w:r>
          </w:p>
        </w:tc>
      </w:tr>
      <w:tr>
        <w:tc>
          <w:tcPr>
            <w:tcW w:type="dxa" w:w="3120"/>
            <w:shd w:val="clear" w:color="auto" w:fill="D6E4F0"/>
            <w:tcMar>
              <w:top w:w="80" w:type="dxa"/>
              <w:bottom w:w="80" w:type="dxa"/>
              <w:left w:w="120" w:type="dxa"/>
              <w:right w:w="120" w:type="dxa"/>
            </w:tcMar>
          </w:tcPr>
          <w:p>
            <w:r>
              <w:rPr>
                <w:b/>
                <w:color w:val="1B3A5C"/>
                <w:sz w:val="20"/>
              </w:rPr>
              <w:t>Güvenlik Standartları Tutarlılığı</w:t>
            </w:r>
          </w:p>
        </w:tc>
        <w:tc>
          <w:tcPr>
            <w:tcW w:type="dxa" w:w="3120"/>
            <w:shd w:val="clear" w:color="auto" w:fill="F5F5F5"/>
            <w:tcMar>
              <w:top w:w="80" w:type="dxa"/>
              <w:bottom w:w="80" w:type="dxa"/>
              <w:left w:w="120" w:type="dxa"/>
              <w:right w:w="120" w:type="dxa"/>
            </w:tcMar>
          </w:tcPr>
          <w:p>
            <w:r>
              <w:rPr>
                <w:b w:val="0"/>
                <w:color w:val="C0392B"/>
                <w:sz w:val="20"/>
              </w:rPr>
              <w:t>Tutarsız - Benzer cihazlar farklı seviyede</w:t>
            </w:r>
          </w:p>
        </w:tc>
        <w:tc>
          <w:tcPr>
            <w:tcW w:type="dxa" w:w="3120"/>
            <w:shd w:val="clear" w:color="auto" w:fill="27AE60"/>
            <w:tcMar>
              <w:top w:w="80" w:type="dxa"/>
              <w:bottom w:w="80" w:type="dxa"/>
              <w:left w:w="120" w:type="dxa"/>
              <w:right w:w="120" w:type="dxa"/>
            </w:tcMar>
          </w:tcPr>
          <w:p>
            <w:r>
              <w:rPr>
                <w:b w:val="0"/>
                <w:color w:val="FFFFFF"/>
                <w:sz w:val="20"/>
              </w:rPr>
              <w:t>Tutarlı - Tüm benzer cihazlar aynı seviyede</w:t>
            </w:r>
          </w:p>
        </w:tc>
      </w:tr>
      <w:tr>
        <w:tc>
          <w:tcPr>
            <w:tcW w:type="dxa" w:w="3120"/>
            <w:shd w:val="clear" w:color="auto" w:fill="D6E4F0"/>
            <w:tcMar>
              <w:top w:w="80" w:type="dxa"/>
              <w:bottom w:w="80" w:type="dxa"/>
              <w:left w:w="120" w:type="dxa"/>
              <w:right w:w="120" w:type="dxa"/>
            </w:tcMar>
          </w:tcPr>
          <w:p>
            <w:r>
              <w:rPr>
                <w:b/>
                <w:color w:val="1B3A5C"/>
                <w:sz w:val="20"/>
              </w:rPr>
              <w:t>Risk Yönetimi Yaklaşımı</w:t>
            </w:r>
          </w:p>
        </w:tc>
        <w:tc>
          <w:tcPr>
            <w:tcW w:type="dxa" w:w="3120"/>
            <w:shd w:val="clear" w:color="auto" w:fill="F5F5F5"/>
            <w:tcMar>
              <w:top w:w="80" w:type="dxa"/>
              <w:bottom w:w="80" w:type="dxa"/>
              <w:left w:w="120" w:type="dxa"/>
              <w:right w:w="120" w:type="dxa"/>
            </w:tcMar>
          </w:tcPr>
          <w:p>
            <w:r>
              <w:rPr>
                <w:b w:val="0"/>
                <w:color w:val="C0392B"/>
                <w:sz w:val="20"/>
              </w:rPr>
              <w:t>Reaktif - Olay sonrası müdahale</w:t>
            </w:r>
          </w:p>
        </w:tc>
        <w:tc>
          <w:tcPr>
            <w:tcW w:type="dxa" w:w="3120"/>
            <w:shd w:val="clear" w:color="auto" w:fill="27AE60"/>
            <w:tcMar>
              <w:top w:w="80" w:type="dxa"/>
              <w:bottom w:w="80" w:type="dxa"/>
              <w:left w:w="120" w:type="dxa"/>
              <w:right w:w="120" w:type="dxa"/>
            </w:tcMar>
          </w:tcPr>
          <w:p>
            <w:r>
              <w:rPr>
                <w:b w:val="0"/>
                <w:color w:val="FFFFFF"/>
                <w:sz w:val="20"/>
              </w:rPr>
              <w:t>Proaktif - Önceden tanımlama ve önleme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