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Profesyonel Araştırma ve Analiz Raporu</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13.03.2026</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Yağ Tasfiye Cihazı Çalışma Alanı</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Ekipman Hasarı -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Yağ tasfiye cihazının hat vanası açılmadan devreye alınması sonucu iç aksamında yanma meydana gelmiştir. Deneyimli operatör normal çalışma sırasını ihlal ederek vanayı açmadan cihazı çalıştırmış ve alandan ayrılmıştır. Yaklaşık 15-20 dakika sonra vardiya değişiminde yeni operatör cihazdan duman çıktığını fark etmiş ve acil müdahale başlatılmıştır.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Saat 15:20'de görevli yağcı, yağ tasfiye cihazını devreye alırken kritik bir adımı atlamış ve hat vanasını açmadan cihazı çalıştırmıştır. Operatör cihazı devreye aldıktan sonra vanayı açmadan alandan ayrılmış, yaklaşık 15-20 dakika sonra vardiya değişiminde yeni operatör cihazdan duman çıktığını fark etmiştir. Yapılan incelemede cihazın iç aksamında yanma tespit edilmiştir.</w:t>
      </w:r>
    </w:p>
    <w:p>
      <w:pPr>
        <w:spacing w:before="80" w:after="120"/>
      </w:pPr>
      <w:r>
        <w:rPr>
          <w:b w:val="0"/>
          <w:i w:val="0"/>
          <w:color w:val="444444"/>
          <w:sz w:val="18"/>
        </w:rPr>
        <w:t>Yağ tasfiye cihazı çalışma alanı, üretim tesisi</w:t>
      </w:r>
    </w:p>
    <w:p>
      <w:pPr>
        <w:spacing w:before="80" w:after="120"/>
      </w:pPr>
      <w:r>
        <w:rPr>
          <w:b w:val="0"/>
          <w:i w:val="0"/>
          <w:color w:val="444444"/>
          <w:sz w:val="18"/>
        </w:rPr>
        <w:t>Kişisel yaralanma olmamış, sadece yağ tasfiye cihazı iç aksamında hasar meydana gelmiştir. İlk vardiya yağcısı (4 yıl kıdemli) olayı başlatan, ikinci vardiya yağcısı durumu tespit eden kişidir.</w:t>
      </w:r>
    </w:p>
    <w:p>
      <w:pPr>
        <w:spacing w:before="80" w:after="120"/>
      </w:pPr>
      <w:r>
        <w:rPr>
          <w:b w:val="0"/>
          <w:i w:val="0"/>
          <w:color w:val="444444"/>
          <w:sz w:val="18"/>
        </w:rPr>
        <w:t>Durum tespit edilir edilmez ilgili yöneticilere derhal bildirim yapılmış, cihaz acilen kapatılmış ve güvenli müdahale için soğumaya bırakılmıştır. Olaydan yaklaşık 12 saat sonra cihaz sökülerek detaylı teknik inceleme gerçekleştirilmiş ve iç aksamdaki yanma hasarı belgelenmiştir. Kaza defterine kayıt yapılmış ve orta seviye araştırma başlatılmıştır.</w:t>
      </w:r>
    </w:p>
    <w:p/>
    <w:p>
      <w:pPr>
        <w:spacing w:before="200" w:after="80"/>
      </w:pPr>
      <w:r>
        <w:rPr>
          <w:b/>
          <w:color w:val="2E6DA4"/>
          <w:sz w:val="22"/>
        </w:rPr>
        <w:t>1.2 Temel Bulgular</w:t>
      </w:r>
    </w:p>
    <w:p>
      <w:pPr>
        <w:spacing w:before="40" w:after="40"/>
      </w:pPr>
      <w:r>
        <w:rPr>
          <w:color w:val="444444"/>
          <w:sz w:val="20"/>
        </w:rPr>
        <w:t xml:space="preserve">  Yağ tasfiye cihazının güvenli devreye alma sırasını tanımlayan yazılı çalışma talimatı hiç oluşturulmamıştır</w:t>
      </w:r>
    </w:p>
    <w:p>
      <w:pPr>
        <w:spacing w:before="40" w:after="40"/>
      </w:pPr>
      <w:r>
        <w:rPr>
          <w:color w:val="444444"/>
          <w:sz w:val="20"/>
        </w:rPr>
        <w:t xml:space="preserve">  Cihazda yağ akışı olmadan ısıtmayı engelleyecek emniyet sensörü veya interlock sistemi bulunmamaktadır</w:t>
      </w:r>
    </w:p>
    <w:p>
      <w:pPr>
        <w:spacing w:before="40" w:after="40"/>
      </w:pPr>
      <w:r>
        <w:rPr>
          <w:color w:val="444444"/>
          <w:sz w:val="20"/>
        </w:rPr>
        <w:t xml:space="preserve">  Tesisteki diğer iki benzer cihazda interlock/sensör mevcut olmasına rağmen bu cihazın güvenlik donanımı eksikliği yönetim tarafından tolere edilmiştir</w:t>
      </w:r>
    </w:p>
    <w:p>
      <w:pPr>
        <w:spacing w:before="40" w:after="40"/>
      </w:pPr>
      <w:r>
        <w:rPr>
          <w:color w:val="444444"/>
          <w:sz w:val="20"/>
        </w:rPr>
        <w:t xml:space="preserve">  Cihazın bulunduğu alanda doğru devreye alma sırası ve hatalı kullanım risklerine ilişkin uyarı levhası bulunmamaktadır</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Hasarlı yağ tasfiye cihazının hizmetten alınması ve karantinaya alınması</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Tesisteki diğer iki yağ tasfiye cihazının güvenlik donanımlarının kontrol edilmesi</w:t>
            </w:r>
          </w:p>
        </w:tc>
        <w:tc>
          <w:tcPr>
            <w:tcW w:type="dxa" w:w="3120"/>
            <w:shd w:val="clear" w:color="auto" w:fill="FFFFFF"/>
            <w:tcMar>
              <w:top w:w="80" w:type="dxa"/>
              <w:bottom w:w="80" w:type="dxa"/>
              <w:left w:w="120" w:type="dxa"/>
              <w:right w:w="120" w:type="dxa"/>
            </w:tcMar>
          </w:tcPr>
          <w:p>
            <w:r>
              <w:rPr>
                <w:sz w:val="20"/>
              </w:rPr>
              <w:t>Teknik Ekip</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yağcı personeline acil güvenlik brifingi verilmesi</w:t>
            </w:r>
          </w:p>
        </w:tc>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Olay yerinin fotoğraflanması ve kanıtların korunması</w:t>
            </w:r>
          </w:p>
        </w:tc>
        <w:tc>
          <w:tcPr>
            <w:tcW w:type="dxa" w:w="3120"/>
            <w:shd w:val="clear" w:color="auto" w:fill="FFFFFF"/>
            <w:tcMar>
              <w:top w:w="80" w:type="dxa"/>
              <w:bottom w:w="80" w:type="dxa"/>
              <w:left w:w="120" w:type="dxa"/>
              <w:right w:w="120" w:type="dxa"/>
            </w:tcMar>
          </w:tcPr>
          <w:p>
            <w:r>
              <w:rPr>
                <w:sz w:val="20"/>
              </w:rPr>
              <w:t>HSE Görevlisi</w:t>
            </w:r>
          </w:p>
        </w:tc>
        <w:tc>
          <w:tcPr>
            <w:tcW w:type="dxa" w:w="3120"/>
            <w:shd w:val="clear" w:color="auto" w:fill="FFFFFF"/>
            <w:tcMar>
              <w:top w:w="80" w:type="dxa"/>
              <w:bottom w:w="80" w:type="dxa"/>
              <w:left w:w="120" w:type="dxa"/>
              <w:right w:w="120" w:type="dxa"/>
            </w:tcMar>
          </w:tcPr>
          <w:p>
            <w:r>
              <w:rPr>
                <w:sz w:val="20"/>
              </w:rPr>
              <w:t>Tamamlandı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OIL-2026-002-FIRE</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13.03.2026</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15:20 (devreye alma) / 15:35-15:40 (tespit)</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Yağ tasfiye cihazı çalışma alanı</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Yağ tasfiye ünitesi</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İlk vardiya yağcısı (4 yıl kıdem)</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İlk vardiya (olay), ikinci vardiya (tespit)</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Yağ tasfiye cihazı (interlock/sensör eksik model)</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Endüstriyel yağ</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İç mekan - normal</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Standart KKD kullanımda</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Ekipman hasarı - yangın/yanma</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Kişisel yaralanma yok, ekipman iç aksamında yanma hasarı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0 (yaralanma yok)</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Orta - cihaz iç aksamı hasar görmüş</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FFFFF"/>
            <w:tcMar>
              <w:top w:w="80" w:type="dxa"/>
              <w:bottom w:w="80" w:type="dxa"/>
              <w:left w:w="120" w:type="dxa"/>
              <w:right w:w="120" w:type="dxa"/>
            </w:tcMar>
          </w:tcPr>
          <w:p>
            <w:r>
              <w:rPr>
                <w:color w:val="444444"/>
                <w:sz w:val="20"/>
              </w:rPr>
              <w:t>İkinci vardiya yağcısı</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5F5F5"/>
            <w:tcMar>
              <w:top w:w="80" w:type="dxa"/>
              <w:bottom w:w="80" w:type="dxa"/>
              <w:left w:w="120" w:type="dxa"/>
              <w:right w:w="120" w:type="dxa"/>
            </w:tcMar>
          </w:tcPr>
          <w:p>
            <w:r>
              <w:rPr>
                <w:color w:val="444444"/>
                <w:sz w:val="20"/>
              </w:rPr>
              <w:t>Hayır</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FFFFF"/>
            <w:tcMar>
              <w:top w:w="80" w:type="dxa"/>
              <w:bottom w:w="80" w:type="dxa"/>
              <w:left w:w="120" w:type="dxa"/>
              <w:right w:w="120" w:type="dxa"/>
            </w:tcMar>
          </w:tcPr>
          <w:p>
            <w:r>
              <w:rPr>
                <w:color w:val="444444"/>
                <w:sz w:val="20"/>
              </w:rPr>
              <w:t>Uygulanamaz</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15:20</w:t>
            </w:r>
          </w:p>
        </w:tc>
        <w:tc>
          <w:tcPr>
            <w:tcW w:type="dxa" w:w="4680"/>
            <w:shd w:val="clear" w:color="auto" w:fill="D6E4F0"/>
            <w:tcMar>
              <w:top w:w="80" w:type="dxa"/>
              <w:bottom w:w="80" w:type="dxa"/>
              <w:left w:w="120" w:type="dxa"/>
              <w:right w:w="120" w:type="dxa"/>
            </w:tcMar>
          </w:tcPr>
          <w:p>
            <w:r>
              <w:rPr>
                <w:sz w:val="20"/>
              </w:rPr>
              <w:t>İlk vardiya yağcısı yağ tasfiye cihazını ON konumuna aldı (hat vanası açılmadan)</w:t>
            </w:r>
          </w:p>
        </w:tc>
      </w:tr>
      <w:tr>
        <w:tc>
          <w:tcPr>
            <w:tcW w:type="dxa" w:w="4680"/>
            <w:shd w:val="clear" w:color="auto" w:fill="FFFFFF"/>
            <w:tcMar>
              <w:top w:w="80" w:type="dxa"/>
              <w:bottom w:w="80" w:type="dxa"/>
              <w:left w:w="120" w:type="dxa"/>
              <w:right w:w="120" w:type="dxa"/>
            </w:tcMar>
          </w:tcPr>
          <w:p>
            <w:r>
              <w:rPr>
                <w:b/>
                <w:color w:val="1B3A5C"/>
                <w:sz w:val="20"/>
              </w:rPr>
              <w:t>15:20</w:t>
            </w:r>
          </w:p>
        </w:tc>
        <w:tc>
          <w:tcPr>
            <w:tcW w:type="dxa" w:w="4680"/>
            <w:shd w:val="clear" w:color="auto" w:fill="FFFFFF"/>
            <w:tcMar>
              <w:top w:w="80" w:type="dxa"/>
              <w:bottom w:w="80" w:type="dxa"/>
              <w:left w:w="120" w:type="dxa"/>
              <w:right w:w="120" w:type="dxa"/>
            </w:tcMar>
          </w:tcPr>
          <w:p>
            <w:r>
              <w:rPr>
                <w:sz w:val="20"/>
              </w:rPr>
              <w:t>Operatör hat vanasını açmadan alandan ayrıldı</w:t>
            </w:r>
          </w:p>
        </w:tc>
      </w:tr>
      <w:tr>
        <w:tc>
          <w:tcPr>
            <w:tcW w:type="dxa" w:w="4680"/>
            <w:shd w:val="clear" w:color="auto" w:fill="D6E4F0"/>
            <w:tcMar>
              <w:top w:w="80" w:type="dxa"/>
              <w:bottom w:w="80" w:type="dxa"/>
              <w:left w:w="120" w:type="dxa"/>
              <w:right w:w="120" w:type="dxa"/>
            </w:tcMar>
          </w:tcPr>
          <w:p>
            <w:r>
              <w:rPr>
                <w:b/>
                <w:color w:val="1B3A5C"/>
                <w:sz w:val="20"/>
              </w:rPr>
              <w:t>15:20-15:35</w:t>
            </w:r>
          </w:p>
        </w:tc>
        <w:tc>
          <w:tcPr>
            <w:tcW w:type="dxa" w:w="4680"/>
            <w:shd w:val="clear" w:color="auto" w:fill="D6E4F0"/>
            <w:tcMar>
              <w:top w:w="80" w:type="dxa"/>
              <w:bottom w:w="80" w:type="dxa"/>
              <w:left w:w="120" w:type="dxa"/>
              <w:right w:w="120" w:type="dxa"/>
            </w:tcMar>
          </w:tcPr>
          <w:p>
            <w:r>
              <w:rPr>
                <w:sz w:val="20"/>
              </w:rPr>
              <w:t>Cihaz yağ akışı olmadan ısıtma modunda çalışmaya devam etti</w:t>
            </w:r>
          </w:p>
        </w:tc>
      </w:tr>
      <w:tr>
        <w:tc>
          <w:tcPr>
            <w:tcW w:type="dxa" w:w="4680"/>
            <w:shd w:val="clear" w:color="auto" w:fill="FFFFFF"/>
            <w:tcMar>
              <w:top w:w="80" w:type="dxa"/>
              <w:bottom w:w="80" w:type="dxa"/>
              <w:left w:w="120" w:type="dxa"/>
              <w:right w:w="120" w:type="dxa"/>
            </w:tcMar>
          </w:tcPr>
          <w:p>
            <w:r>
              <w:rPr>
                <w:b/>
                <w:color w:val="1B3A5C"/>
                <w:sz w:val="20"/>
              </w:rPr>
              <w:t>15:35-15:40</w:t>
            </w:r>
          </w:p>
        </w:tc>
        <w:tc>
          <w:tcPr>
            <w:tcW w:type="dxa" w:w="4680"/>
            <w:shd w:val="clear" w:color="auto" w:fill="FFFFFF"/>
            <w:tcMar>
              <w:top w:w="80" w:type="dxa"/>
              <w:bottom w:w="80" w:type="dxa"/>
              <w:left w:w="120" w:type="dxa"/>
              <w:right w:w="120" w:type="dxa"/>
            </w:tcMar>
          </w:tcPr>
          <w:p>
            <w:r>
              <w:rPr>
                <w:sz w:val="20"/>
              </w:rPr>
              <w:t>Vardiya değişimi gerçekleşti, ilk vardiya yağcısı ayrıldı</w:t>
            </w:r>
          </w:p>
        </w:tc>
      </w:tr>
      <w:tr>
        <w:tc>
          <w:tcPr>
            <w:tcW w:type="dxa" w:w="4680"/>
            <w:shd w:val="clear" w:color="auto" w:fill="D6E4F0"/>
            <w:tcMar>
              <w:top w:w="80" w:type="dxa"/>
              <w:bottom w:w="80" w:type="dxa"/>
              <w:left w:w="120" w:type="dxa"/>
              <w:right w:w="120" w:type="dxa"/>
            </w:tcMar>
          </w:tcPr>
          <w:p>
            <w:r>
              <w:rPr>
                <w:b/>
                <w:color w:val="1B3A5C"/>
                <w:sz w:val="20"/>
              </w:rPr>
              <w:t>15:35-15:40</w:t>
            </w:r>
          </w:p>
        </w:tc>
        <w:tc>
          <w:tcPr>
            <w:tcW w:type="dxa" w:w="4680"/>
            <w:shd w:val="clear" w:color="auto" w:fill="D6E4F0"/>
            <w:tcMar>
              <w:top w:w="80" w:type="dxa"/>
              <w:bottom w:w="80" w:type="dxa"/>
              <w:left w:w="120" w:type="dxa"/>
              <w:right w:w="120" w:type="dxa"/>
            </w:tcMar>
          </w:tcPr>
          <w:p>
            <w:r>
              <w:rPr>
                <w:sz w:val="20"/>
              </w:rPr>
              <w:t>İkinci vardiya yağcısı göreve başladı ve cihazdan duman çıktığını fark etti</w:t>
            </w:r>
          </w:p>
        </w:tc>
      </w:tr>
      <w:tr>
        <w:tc>
          <w:tcPr>
            <w:tcW w:type="dxa" w:w="4680"/>
            <w:shd w:val="clear" w:color="auto" w:fill="FFFFFF"/>
            <w:tcMar>
              <w:top w:w="80" w:type="dxa"/>
              <w:bottom w:w="80" w:type="dxa"/>
              <w:left w:w="120" w:type="dxa"/>
              <w:right w:w="120" w:type="dxa"/>
            </w:tcMar>
          </w:tcPr>
          <w:p>
            <w:r>
              <w:rPr>
                <w:b/>
                <w:color w:val="1B3A5C"/>
                <w:sz w:val="20"/>
              </w:rPr>
              <w:t>15:40</w:t>
            </w:r>
          </w:p>
        </w:tc>
        <w:tc>
          <w:tcPr>
            <w:tcW w:type="dxa" w:w="4680"/>
            <w:shd w:val="clear" w:color="auto" w:fill="FFFFFF"/>
            <w:tcMar>
              <w:top w:w="80" w:type="dxa"/>
              <w:bottom w:w="80" w:type="dxa"/>
              <w:left w:w="120" w:type="dxa"/>
              <w:right w:w="120" w:type="dxa"/>
            </w:tcMar>
          </w:tcPr>
          <w:p>
            <w:r>
              <w:rPr>
                <w:sz w:val="20"/>
              </w:rPr>
              <w:t>Durum derhal ilgili yöneticilere bildirildi, cihaz acilen kapatıldı</w:t>
            </w:r>
          </w:p>
        </w:tc>
      </w:tr>
      <w:tr>
        <w:tc>
          <w:tcPr>
            <w:tcW w:type="dxa" w:w="4680"/>
            <w:shd w:val="clear" w:color="auto" w:fill="D6E4F0"/>
            <w:tcMar>
              <w:top w:w="80" w:type="dxa"/>
              <w:bottom w:w="80" w:type="dxa"/>
              <w:left w:w="120" w:type="dxa"/>
              <w:right w:w="120" w:type="dxa"/>
            </w:tcMar>
          </w:tcPr>
          <w:p>
            <w:r>
              <w:rPr>
                <w:b/>
                <w:color w:val="1B3A5C"/>
                <w:sz w:val="20"/>
              </w:rPr>
              <w:t>15:45</w:t>
            </w:r>
          </w:p>
        </w:tc>
        <w:tc>
          <w:tcPr>
            <w:tcW w:type="dxa" w:w="4680"/>
            <w:shd w:val="clear" w:color="auto" w:fill="D6E4F0"/>
            <w:tcMar>
              <w:top w:w="80" w:type="dxa"/>
              <w:bottom w:w="80" w:type="dxa"/>
              <w:left w:w="120" w:type="dxa"/>
              <w:right w:w="120" w:type="dxa"/>
            </w:tcMar>
          </w:tcPr>
          <w:p>
            <w:r>
              <w:rPr>
                <w:sz w:val="20"/>
              </w:rPr>
              <w:t>Cihaz güvenli müdahale için soğumaya bırakıldı</w:t>
            </w:r>
          </w:p>
        </w:tc>
      </w:tr>
      <w:tr>
        <w:tc>
          <w:tcPr>
            <w:tcW w:type="dxa" w:w="4680"/>
            <w:shd w:val="clear" w:color="auto" w:fill="FFFFFF"/>
            <w:tcMar>
              <w:top w:w="80" w:type="dxa"/>
              <w:bottom w:w="80" w:type="dxa"/>
              <w:left w:w="120" w:type="dxa"/>
              <w:right w:w="120" w:type="dxa"/>
            </w:tcMar>
          </w:tcPr>
          <w:p>
            <w:r>
              <w:rPr>
                <w:b/>
                <w:color w:val="1B3A5C"/>
                <w:sz w:val="20"/>
              </w:rPr>
              <w:t>+12 saat</w:t>
            </w:r>
          </w:p>
        </w:tc>
        <w:tc>
          <w:tcPr>
            <w:tcW w:type="dxa" w:w="4680"/>
            <w:shd w:val="clear" w:color="auto" w:fill="FFFFFF"/>
            <w:tcMar>
              <w:top w:w="80" w:type="dxa"/>
              <w:bottom w:w="80" w:type="dxa"/>
              <w:left w:w="120" w:type="dxa"/>
              <w:right w:w="120" w:type="dxa"/>
            </w:tcMar>
          </w:tcPr>
          <w:p>
            <w:r>
              <w:rPr>
                <w:sz w:val="20"/>
              </w:rPr>
              <w:t>Cihaz söküldü, iç kısım incelendi, iç aksamda yanma hasarı tespit edildi</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Ekipman iç aksamında yanma hasarı, kişisel yaralanma yok</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Yangın büyüyebilir, personel yaralanması veya ölümü, tesis yangını, üretim durması, çevresel hasar potansiyeli yüksek</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Orta seviye araştırma - HSE Görevlisi, Bakım Müdürü, Operasyon Müdürü, Elektrik/Mekanik Mühendis, Vardiya Amiri, Eğitim Koordinatörü</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tekniği, bir olayın kök nedenine ulaşmak için art arda 'Neden?' sorusu sorarak neden-sonuç zincirini takip eden sistematik bir sorgulama yöntemidir. Bu analizde, her doğrudan neden için en az 4-5 seviye derinliğinde 'Neden?' sorusu sorulmuş ve her yanıt kanıtlarla desteklenmiştir. Birinci dalda, operatörün kural ihlalinden başlayarak yazılı talimat eksikliğine, oradan prosedür oluşturulmama nedenine ve nihayetinde organizasyonel sistemik eksikliğe ulaşılmıştır. İkinci dalda, interlock/sensör eksikliğinden başlayarak cihazlar arası güvenlik donanımı tutarsızlığına ve yönetimin bilinen sapmaları tolere etmesine ulaşılmıştır. Her 'Neden?' sorusu bir önceki yanıtın altında yatan nedeni araştırmış ve organizasyonel kök nedenlere kadar ilerlemiştir.</w:t>
      </w:r>
    </w:p>
    <w:p>
      <w:pPr>
        <w:spacing w:before="200" w:after="80"/>
      </w:pPr>
      <w:r>
        <w:rPr>
          <w:b/>
          <w:color w:val="2E6DA4"/>
          <w:sz w:val="22"/>
        </w:rPr>
        <w:t>3.2 Faktör Kategorileri</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Kategori</w:t>
            </w:r>
          </w:p>
        </w:tc>
        <w:tc>
          <w:tcPr>
            <w:tcW w:type="dxa" w:w="4680"/>
            <w:shd w:val="clear" w:color="auto" w:fill="1B3A5C"/>
            <w:tcMar>
              <w:top w:w="80" w:type="dxa"/>
              <w:bottom w:w="80" w:type="dxa"/>
              <w:left w:w="120" w:type="dxa"/>
              <w:right w:w="120" w:type="dxa"/>
            </w:tcMar>
          </w:tcPr>
          <w:p>
            <w:r>
              <w:rPr>
                <w:b/>
                <w:color w:val="FFFFFF"/>
                <w:sz w:val="20"/>
              </w:rPr>
              <w:t>Açıklama</w:t>
            </w:r>
          </w:p>
        </w:tc>
      </w:tr>
      <w:tr>
        <w:tc>
          <w:tcPr>
            <w:tcW w:type="dxa" w:w="4680"/>
            <w:shd w:val="clear" w:color="auto" w:fill="F5F5F5"/>
            <w:tcMar>
              <w:top w:w="80" w:type="dxa"/>
              <w:bottom w:w="80" w:type="dxa"/>
              <w:left w:w="120" w:type="dxa"/>
              <w:right w:w="120" w:type="dxa"/>
            </w:tcMar>
          </w:tcPr>
          <w:p>
            <w:r>
              <w:rPr>
                <w:b/>
                <w:color w:val="1B3A5C"/>
                <w:sz w:val="20"/>
              </w:rPr>
              <w:t>Davranışsal Faktör</w:t>
            </w:r>
          </w:p>
        </w:tc>
        <w:tc>
          <w:tcPr>
            <w:tcW w:type="dxa" w:w="4680"/>
            <w:shd w:val="clear" w:color="auto" w:fill="F5F5F5"/>
            <w:tcMar>
              <w:top w:w="80" w:type="dxa"/>
              <w:bottom w:w="80" w:type="dxa"/>
              <w:left w:w="120" w:type="dxa"/>
              <w:right w:w="120" w:type="dxa"/>
            </w:tcMar>
          </w:tcPr>
          <w:p>
            <w:r>
              <w:rPr>
                <w:b w:val="0"/>
                <w:color w:val="444444"/>
                <w:sz w:val="20"/>
              </w:rPr>
              <w:t>Bireysel kural ihlali, bilgi eksikliği, beceri yetersizliği, dikkatsizlik, yorgunluk, risk algısı eksikliği gibi insan davranışına bağlı doğrudan nedenler</w:t>
            </w:r>
          </w:p>
        </w:tc>
      </w:tr>
      <w:tr>
        <w:tc>
          <w:tcPr>
            <w:tcW w:type="dxa" w:w="4680"/>
            <w:shd w:val="clear" w:color="auto" w:fill="FFFFFF"/>
            <w:tcMar>
              <w:top w:w="80" w:type="dxa"/>
              <w:bottom w:w="80" w:type="dxa"/>
              <w:left w:w="120" w:type="dxa"/>
              <w:right w:w="120" w:type="dxa"/>
            </w:tcMar>
          </w:tcPr>
          <w:p>
            <w:r>
              <w:rPr>
                <w:b/>
                <w:color w:val="1B3A5C"/>
                <w:sz w:val="20"/>
              </w:rPr>
              <w:t>Koşul Faktörü</w:t>
            </w:r>
          </w:p>
        </w:tc>
        <w:tc>
          <w:tcPr>
            <w:tcW w:type="dxa" w:w="4680"/>
            <w:shd w:val="clear" w:color="auto" w:fill="FFFFFF"/>
            <w:tcMar>
              <w:top w:w="80" w:type="dxa"/>
              <w:bottom w:w="80" w:type="dxa"/>
              <w:left w:w="120" w:type="dxa"/>
              <w:right w:w="120" w:type="dxa"/>
            </w:tcMar>
          </w:tcPr>
          <w:p>
            <w:r>
              <w:rPr>
                <w:b w:val="0"/>
                <w:color w:val="444444"/>
                <w:sz w:val="20"/>
              </w:rPr>
              <w:t>Ekipman arızası, güvenlik donanımı eksikliği, uyarı sistemi yetersizliği, etiketleme eksikliği, fiziksel çevre koşulları gibi doğrudan koşulsal nedenler</w:t>
            </w:r>
          </w:p>
        </w:tc>
      </w:tr>
      <w:tr>
        <w:tc>
          <w:tcPr>
            <w:tcW w:type="dxa" w:w="4680"/>
            <w:shd w:val="clear" w:color="auto" w:fill="F5F5F5"/>
            <w:tcMar>
              <w:top w:w="80" w:type="dxa"/>
              <w:bottom w:w="80" w:type="dxa"/>
              <w:left w:w="120" w:type="dxa"/>
              <w:right w:w="120" w:type="dxa"/>
            </w:tcMar>
          </w:tcPr>
          <w:p>
            <w:r>
              <w:rPr>
                <w:b/>
                <w:color w:val="1B3A5C"/>
                <w:sz w:val="20"/>
              </w:rPr>
              <w:t>İş/Görev Faktörü</w:t>
            </w:r>
          </w:p>
        </w:tc>
        <w:tc>
          <w:tcPr>
            <w:tcW w:type="dxa" w:w="4680"/>
            <w:shd w:val="clear" w:color="auto" w:fill="F5F5F5"/>
            <w:tcMar>
              <w:top w:w="80" w:type="dxa"/>
              <w:bottom w:w="80" w:type="dxa"/>
              <w:left w:w="120" w:type="dxa"/>
              <w:right w:w="120" w:type="dxa"/>
            </w:tcMar>
          </w:tcPr>
          <w:p>
            <w:r>
              <w:rPr>
                <w:b w:val="0"/>
                <w:color w:val="444444"/>
                <w:sz w:val="20"/>
              </w:rPr>
              <w:t>Görev tasarımı, iş yükü, ergonomi, ekipman tasarımı, bakım yetersizliği gibi iş ve görev organizasyonuna ilişkin altta yatan nedenler</w:t>
            </w:r>
          </w:p>
        </w:tc>
      </w:tr>
      <w:tr>
        <w:tc>
          <w:tcPr>
            <w:tcW w:type="dxa" w:w="4680"/>
            <w:shd w:val="clear" w:color="auto" w:fill="FFFFFF"/>
            <w:tcMar>
              <w:top w:w="80" w:type="dxa"/>
              <w:bottom w:w="80" w:type="dxa"/>
              <w:left w:w="120" w:type="dxa"/>
              <w:right w:w="120" w:type="dxa"/>
            </w:tcMar>
          </w:tcPr>
          <w:p>
            <w:r>
              <w:rPr>
                <w:b/>
                <w:color w:val="1B3A5C"/>
                <w:sz w:val="20"/>
              </w:rPr>
              <w:t>Organizasyonel Faktör</w:t>
            </w:r>
          </w:p>
        </w:tc>
        <w:tc>
          <w:tcPr>
            <w:tcW w:type="dxa" w:w="4680"/>
            <w:shd w:val="clear" w:color="auto" w:fill="FFFFFF"/>
            <w:tcMar>
              <w:top w:w="80" w:type="dxa"/>
              <w:bottom w:w="80" w:type="dxa"/>
              <w:left w:w="120" w:type="dxa"/>
              <w:right w:w="120" w:type="dxa"/>
            </w:tcMar>
          </w:tcPr>
          <w:p>
            <w:r>
              <w:rPr>
                <w:b w:val="0"/>
                <w:color w:val="444444"/>
                <w:sz w:val="20"/>
              </w:rPr>
              <w:t>Prosedür eksikliği, eğitim yetersizliği, yönetim kararları, politika eksiklikleri, gözetim yetersizliği, kaynak tahsisi, güvenlik kültürü gibi organizasyonel sistemik kök nedenler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HSE Görevlisi</w:t>
            </w:r>
          </w:p>
        </w:tc>
        <w:tc>
          <w:tcPr>
            <w:tcW w:type="dxa" w:w="3120"/>
            <w:shd w:val="clear" w:color="auto" w:fill="F5F5F5"/>
            <w:tcMar>
              <w:top w:w="80" w:type="dxa"/>
              <w:bottom w:w="80" w:type="dxa"/>
              <w:left w:w="120" w:type="dxa"/>
              <w:right w:w="120" w:type="dxa"/>
            </w:tcMar>
          </w:tcPr>
          <w:p>
            <w:r>
              <w:rPr>
                <w:sz w:val="20"/>
              </w:rPr>
              <w:t>Baş Araştırmacı</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Teknik Uzman</w:t>
            </w:r>
          </w:p>
        </w:tc>
        <w:tc>
          <w:tcPr>
            <w:tcW w:type="dxa" w:w="3120"/>
            <w:shd w:val="clear" w:color="auto" w:fill="FFFFFF"/>
            <w:tcMar>
              <w:top w:w="80" w:type="dxa"/>
              <w:bottom w:w="80" w:type="dxa"/>
              <w:left w:w="120" w:type="dxa"/>
              <w:right w:w="120" w:type="dxa"/>
            </w:tcMar>
          </w:tcPr>
          <w:p>
            <w:r>
              <w:rPr>
                <w:sz w:val="20"/>
              </w:rPr>
              <w:t>13.03.2026</w:t>
            </w:r>
          </w:p>
        </w:tc>
      </w:tr>
      <w:tr>
        <w:tc>
          <w:tcPr>
            <w:tcW w:type="dxa" w:w="3120"/>
            <w:shd w:val="clear" w:color="auto" w:fill="F5F5F5"/>
            <w:tcMar>
              <w:top w:w="80" w:type="dxa"/>
              <w:bottom w:w="80" w:type="dxa"/>
              <w:left w:w="120" w:type="dxa"/>
              <w:right w:w="120" w:type="dxa"/>
            </w:tcMar>
          </w:tcPr>
          <w:p>
            <w:r>
              <w:rPr>
                <w:sz w:val="20"/>
              </w:rPr>
              <w:t>Operasyon Müdürü</w:t>
            </w:r>
          </w:p>
        </w:tc>
        <w:tc>
          <w:tcPr>
            <w:tcW w:type="dxa" w:w="3120"/>
            <w:shd w:val="clear" w:color="auto" w:fill="F5F5F5"/>
            <w:tcMar>
              <w:top w:w="80" w:type="dxa"/>
              <w:bottom w:w="80" w:type="dxa"/>
              <w:left w:w="120" w:type="dxa"/>
              <w:right w:w="120" w:type="dxa"/>
            </w:tcMar>
          </w:tcPr>
          <w:p>
            <w:r>
              <w:rPr>
                <w:sz w:val="20"/>
              </w:rPr>
              <w:t>Departman Temsilcisi</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Elektrik/Mekanik Mühendis</w:t>
            </w:r>
          </w:p>
        </w:tc>
        <w:tc>
          <w:tcPr>
            <w:tcW w:type="dxa" w:w="3120"/>
            <w:shd w:val="clear" w:color="auto" w:fill="FFFFFF"/>
            <w:tcMar>
              <w:top w:w="80" w:type="dxa"/>
              <w:bottom w:w="80" w:type="dxa"/>
              <w:left w:w="120" w:type="dxa"/>
              <w:right w:w="120" w:type="dxa"/>
            </w:tcMar>
          </w:tcPr>
          <w:p>
            <w:r>
              <w:rPr>
                <w:sz w:val="20"/>
              </w:rPr>
              <w:t>Ekipman Uzmanı</w:t>
            </w:r>
          </w:p>
        </w:tc>
        <w:tc>
          <w:tcPr>
            <w:tcW w:type="dxa" w:w="3120"/>
            <w:shd w:val="clear" w:color="auto" w:fill="FFFFFF"/>
            <w:tcMar>
              <w:top w:w="80" w:type="dxa"/>
              <w:bottom w:w="80" w:type="dxa"/>
              <w:left w:w="120" w:type="dxa"/>
              <w:right w:w="120" w:type="dxa"/>
            </w:tcMar>
          </w:tcPr>
          <w:p>
            <w:r>
              <w:rPr>
                <w:sz w:val="20"/>
              </w:rPr>
              <w:t>14.03.2026</w:t>
            </w:r>
          </w:p>
        </w:tc>
      </w:tr>
      <w:tr>
        <w:tc>
          <w:tcPr>
            <w:tcW w:type="dxa" w:w="3120"/>
            <w:shd w:val="clear" w:color="auto" w:fill="F5F5F5"/>
            <w:tcMar>
              <w:top w:w="80" w:type="dxa"/>
              <w:bottom w:w="80" w:type="dxa"/>
              <w:left w:w="120" w:type="dxa"/>
              <w:right w:w="120" w:type="dxa"/>
            </w:tcMar>
          </w:tcPr>
          <w:p>
            <w:r>
              <w:rPr>
                <w:sz w:val="20"/>
              </w:rPr>
              <w:t>Vardiya Amiri</w:t>
            </w:r>
          </w:p>
        </w:tc>
        <w:tc>
          <w:tcPr>
            <w:tcW w:type="dxa" w:w="3120"/>
            <w:shd w:val="clear" w:color="auto" w:fill="F5F5F5"/>
            <w:tcMar>
              <w:top w:w="80" w:type="dxa"/>
              <w:bottom w:w="80" w:type="dxa"/>
              <w:left w:w="120" w:type="dxa"/>
              <w:right w:w="120" w:type="dxa"/>
            </w:tcMar>
          </w:tcPr>
          <w:p>
            <w:r>
              <w:rPr>
                <w:sz w:val="20"/>
              </w:rPr>
              <w:t>Operasyonel Tanık</w:t>
            </w:r>
          </w:p>
        </w:tc>
        <w:tc>
          <w:tcPr>
            <w:tcW w:type="dxa" w:w="3120"/>
            <w:shd w:val="clear" w:color="auto" w:fill="F5F5F5"/>
            <w:tcMar>
              <w:top w:w="80" w:type="dxa"/>
              <w:bottom w:w="80" w:type="dxa"/>
              <w:left w:w="120" w:type="dxa"/>
              <w:right w:w="120" w:type="dxa"/>
            </w:tcMar>
          </w:tcPr>
          <w:p>
            <w:r>
              <w:rPr>
                <w:sz w:val="20"/>
              </w:rPr>
              <w:t>13.03.2026</w:t>
            </w:r>
          </w:p>
        </w:tc>
      </w:tr>
      <w:tr>
        <w:tc>
          <w:tcPr>
            <w:tcW w:type="dxa" w:w="3120"/>
            <w:shd w:val="clear" w:color="auto" w:fill="FFFFFF"/>
            <w:tcMar>
              <w:top w:w="80" w:type="dxa"/>
              <w:bottom w:w="80" w:type="dxa"/>
              <w:left w:w="120" w:type="dxa"/>
              <w:right w:w="120" w:type="dxa"/>
            </w:tcMar>
          </w:tcPr>
          <w:p>
            <w:r>
              <w:rPr>
                <w:sz w:val="20"/>
              </w:rPr>
              <w:t>Eğitim Koordinatörü</w:t>
            </w:r>
          </w:p>
        </w:tc>
        <w:tc>
          <w:tcPr>
            <w:tcW w:type="dxa" w:w="3120"/>
            <w:shd w:val="clear" w:color="auto" w:fill="FFFFFF"/>
            <w:tcMar>
              <w:top w:w="80" w:type="dxa"/>
              <w:bottom w:w="80" w:type="dxa"/>
              <w:left w:w="120" w:type="dxa"/>
              <w:right w:w="120" w:type="dxa"/>
            </w:tcMar>
          </w:tcPr>
          <w:p>
            <w:r>
              <w:rPr>
                <w:sz w:val="20"/>
              </w:rPr>
              <w:t>Eğitim ve Yetkinlik Uzmanı</w:t>
            </w:r>
          </w:p>
        </w:tc>
        <w:tc>
          <w:tcPr>
            <w:tcW w:type="dxa" w:w="3120"/>
            <w:shd w:val="clear" w:color="auto" w:fill="FFFFFF"/>
            <w:tcMar>
              <w:top w:w="80" w:type="dxa"/>
              <w:bottom w:w="80" w:type="dxa"/>
              <w:left w:w="120" w:type="dxa"/>
              <w:right w:w="120" w:type="dxa"/>
            </w:tcMar>
          </w:tcPr>
          <w:p>
            <w:r>
              <w:rPr>
                <w:sz w:val="20"/>
              </w:rPr>
              <w:t>14.03.2026</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DAVRANIŞSAL NEDEN: BİREYSEL KURAL İHLALİ</w:t>
            </w:r>
          </w:p>
        </w:tc>
      </w:tr>
    </w:tbl>
    <w:p/>
    <w:p>
      <w:pPr>
        <w:spacing w:before="200" w:after="80"/>
      </w:pPr>
      <w:r>
        <w:rPr>
          <w:b/>
          <w:color w:val="2E6DA4"/>
          <w:sz w:val="22"/>
        </w:rPr>
        <w:t>4.1 Başlangıç Durumu ve Doğrudan Neden</w:t>
      </w:r>
    </w:p>
    <w:p>
      <w:pPr>
        <w:spacing w:before="80" w:after="120"/>
      </w:pPr>
      <w:r>
        <w:rPr>
          <w:b w:val="0"/>
          <w:i w:val="0"/>
          <w:color w:val="444444"/>
          <w:sz w:val="18"/>
        </w:rPr>
        <w:t>Dört yıl kıdeme sahip deneyimli bir yağcı, yağ tasfiye cihazını devreye alma görevini üstlenmiştir. Normal çalışma prosedürüne göre cihaz devreye alınmadan önce mutlaka hat vanasının açılması gerekmektedir. Ancak operatör, bu kritik adımı bilmesine rağmen atlayarak önce cihazı ON konumuna almış, ardından hat vanasını açmadan alandan ayrılmıştır. Bu davranış, bilinen bir prosedürün bilinçli olarak ihlal edilmesi anlamına gelmektedir. Operatörün son iki haftada aşırı fazla mesaisi bulunmamakta ve olay sırasında oruçlu değildir, dolayısıyla yorgunluk veya fiziksel zayıflık faktörleri söz konusu değildir.</w:t>
      </w:r>
    </w:p>
    <w:p>
      <w:pPr>
        <w:spacing w:before="80" w:after="160"/>
      </w:pPr>
      <w:r>
        <w:rPr>
          <w:b/>
          <w:i w:val="0"/>
          <w:color w:val="444444"/>
          <w:sz w:val="18"/>
        </w:rPr>
        <w:t>Operatör, yağ tasfiye cihazını devreye almadan önce hat vanasının açılması gerektiğini bilmesine rağmen normal çalışma sırasını ihlal ederek vanayı açmadan cihazı çalıştırmış ve alandan ayrılmıştır</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Görevli yağcı neden hat vanasını açmadan cihazı çalıştırıp alandan ayrıldı?</w:t>
              <w:br/>
              <w:t>YANIT: Yağ tasfiye cihazının güvenli devreye alma sırasını belirten yazılı bir çalışma talimatı bulunmadığından, 4 yıllık deneyimli personel doğru sırayı bilmesine rağmen adımları hafızasına dayanarak uyguladı ve kritik bir adımı (vana açma) atlayarak alandan ayrıldı. Yazılı referans olmadan tamamen hafızaya bağımlı çalışma, insan hatasına açık bir durumdur.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Personel neden doğru sırayı bilmesine rağmen hafızasına dayalı çalışmak zorunda kaldı?</w:t>
              <w:br/>
              <w:t>YANIT: Bu yağ tasfiye cihazının devreye alma prosedürüne ilişkin yazılı iş talimatı hiç oluşturulmamıştı. Ayrıca cihazın çalışma alanında doğru devreye alma sırası ve hatalı kullanım risklerini gösteren herhangi bir uyarıcı veya bilgilendirici levha da mevcut değildi. Operatör sadece sözlü bilgi ve kendi deneyimine güvenmek zorunda kalmıştır.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Bu cihaz için neden yazılı devreye alma talimatı ve uyarı levhası hiç oluşturulmadı?</w:t>
              <w:br/>
              <w:t>YANIT: Tesiste aynı işlevi gören diğer iki benzer cihazda emniyet sensörleri ve interlock sistemi mevcut olmasına rağmen, bu spesifik cihaz için ne yazılı prosedür hazırlandı ne de interlock/sensör eksikliğini telafi edecek idari kontroller (talimat, levha) tanımlandı. Bu cihaza özgü risklerin prosedür ihtiyacı olarak değerlendirilmediği görülmektedir.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Neden bu cihazın interlock/sensör eksikliğini telafi edecek yazılı prosedür ihtiyacı hiç belirlenmedi?</w:t>
              <w:br/>
              <w:t>YANIT: Kuruluş, yağ tasfiye cihazlarının güvenli devreye alınması için gerekli olan yazılı standart çalışma prosedürünü (devreye alma sırası, vana açma adımı, kontrol listesi) hiçbir zaman oluşturmamıştır. Bu durum, prosedürün var olmaması nedeniyle sistematik bir eksikliktir. Risk değerlendirmesi yapılmış olsa bile, kontrol önlemi olarak yazılı prosedür geliştirilmemiştir.</w:t>
            </w:r>
          </w:p>
        </w:tc>
      </w:tr>
      <w:tr>
        <w:tc>
          <w:tcPr>
            <w:tcW w:type="dxa" w:w="4680"/>
            <w:shd w:val="clear" w:color="auto" w:fill="F5F5F5"/>
            <w:tcMar>
              <w:top w:w="80" w:type="dxa"/>
              <w:bottom w:w="80" w:type="dxa"/>
              <w:left w:w="120" w:type="dxa"/>
              <w:right w:w="120" w:type="dxa"/>
            </w:tcMar>
          </w:tcPr>
          <w:p>
            <w:r>
              <w:rPr>
                <w:b/>
                <w:sz w:val="18"/>
              </w:rPr>
              <w:t>NEDEN 5</w:t>
            </w:r>
          </w:p>
        </w:tc>
        <w:tc>
          <w:tcPr>
            <w:tcW w:type="dxa" w:w="4680"/>
            <w:shd w:val="clear" w:color="auto" w:fill="F5F5F5"/>
            <w:tcMar>
              <w:top w:w="80" w:type="dxa"/>
              <w:bottom w:w="80" w:type="dxa"/>
              <w:left w:w="120" w:type="dxa"/>
              <w:right w:w="120" w:type="dxa"/>
            </w:tcMar>
          </w:tcPr>
          <w:p>
            <w:r>
              <w:rPr>
                <w:b w:val="0"/>
                <w:sz w:val="18"/>
              </w:rPr>
              <w:t>NEDEN: Kuruluş neden yağ tasfiye cihazları için yazılı standart çalışma prosedürü hiç oluşturmadı?</w:t>
              <w:br/>
              <w:t>YANIT: Organizasyonda kritik ekipmanlar için yazılı prosedür geliştirme sistemi tanımlı değildir veya etkin çalışmamaktadır. Prosedür oluşturma sorumluluğu net olarak atanmamış, prosedür geliştirme süreci standardize edilmemiş ve mevcut prosedür eksiklikleri sistematik olarak tespit edilip kapatılmamaktadır. Bu, organizasyonel sistemik bir eksikliktir.</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Görev İçin Standart/Uygulama/Prosedür (SPP) Mevcut Değil</w:t>
            </w:r>
          </w:p>
        </w:tc>
      </w:tr>
      <w:tr>
        <w:tc>
          <w:tcPr>
            <w:tcW w:type="dxa" w:w="9360"/>
            <w:shd w:val="clear" w:color="auto" w:fill="F5F5F5"/>
            <w:tcMar>
              <w:top w:w="100" w:type="dxa"/>
              <w:bottom w:w="100" w:type="dxa"/>
              <w:left w:w="140" w:type="dxa"/>
              <w:right w:w="140" w:type="dxa"/>
            </w:tcMar>
          </w:tcPr>
          <w:p>
            <w:r>
              <w:rPr>
                <w:color w:val="444444"/>
                <w:sz w:val="20"/>
              </w:rPr>
              <w:t>Yağ tasfiye cihazının güvenli devreye alma sırasını tanımlayan yazılı bir çalışma talimatı hiçbir zaman oluşturulmamıştır. Normal çalışma prosedürü 'önce hat vanasını aç, sonra cihazı çalıştır' şeklinde olmasına rağmen, bu sıra yazılı bir dokümanda tanımlanmamış, sadece sözlü bilgi ve deneyim aktarımıyla yürütülmüştür. Bu cihazda interlock veya akış sensörü gibi mühendislik kontrolleri bulunmamasına rağmen, eksik mühendislik kontrolünü telafi edecek idari kontrol olan yazılı prosedür de hazırlanmamıştır. Deneyimli personel doğru sırayı bilmesine rağmen, yazılı referans ve uyarı levhası olmadan tamamen hafızasına bağımlı kalmış ve kritik adımı atlayarak cihazın yanmasına neden olmuştur. Bu durum, organizasyonun kritik ekipmanlar için yazılı prosedür geliştirme sisteminin olmadığını veya etkin çalışmadığını göstermektedir.</w:t>
            </w:r>
          </w:p>
        </w:tc>
      </w:tr>
    </w:tbl>
    <w:p/>
    <w:p>
      <w:pPr>
        <w:spacing w:before="200" w:after="80"/>
      </w:pPr>
      <w:r>
        <w:rPr>
          <w:b/>
          <w:color w:val="2E6DA4"/>
          <w:sz w:val="22"/>
        </w:rPr>
        <w:t>4.4 Organizasyonel Faktörler</w:t>
      </w:r>
    </w:p>
    <w:p>
      <w:pPr>
        <w:pStyle w:val="ListBullet"/>
        <w:spacing w:before="40" w:after="40"/>
      </w:pPr>
      <w:r>
        <w:rPr>
          <w:color w:val="444444"/>
          <w:sz w:val="20"/>
        </w:rPr>
        <w:t>Kritik ekipmanlar için yazılı prosedür geliştirme sistemi tanımlı değil veya etkin çalışmıyor</w:t>
      </w:r>
    </w:p>
    <w:p>
      <w:pPr>
        <w:pStyle w:val="ListBullet"/>
        <w:spacing w:before="40" w:after="40"/>
      </w:pPr>
      <w:r>
        <w:rPr>
          <w:color w:val="444444"/>
          <w:sz w:val="20"/>
        </w:rPr>
        <w:t>Prosedür oluşturma sorumluluğu net olarak atanmamış ve takip edilmiyor</w:t>
      </w:r>
    </w:p>
    <w:p>
      <w:pPr>
        <w:pStyle w:val="ListBullet"/>
        <w:spacing w:before="40" w:after="40"/>
      </w:pPr>
      <w:r>
        <w:rPr>
          <w:color w:val="444444"/>
          <w:sz w:val="20"/>
        </w:rPr>
        <w:t>Mevcut prosedür eksiklikleri sistematik olarak tespit edilip kapatılmıyor</w:t>
      </w:r>
    </w:p>
    <w:p>
      <w:pPr>
        <w:pStyle w:val="ListBullet"/>
        <w:spacing w:before="40" w:after="40"/>
      </w:pPr>
      <w:r>
        <w:rPr>
          <w:color w:val="444444"/>
          <w:sz w:val="20"/>
        </w:rPr>
        <w:t>Risk değerlendirmesi yapılsa bile kontrol önlemi olarak yazılı prosedür geliştirilmiyor</w:t>
      </w:r>
    </w:p>
    <w:p>
      <w:pPr>
        <w:pStyle w:val="ListBullet"/>
        <w:spacing w:before="40" w:after="40"/>
      </w:pPr>
      <w:r>
        <w:rPr>
          <w:color w:val="444444"/>
          <w:sz w:val="20"/>
        </w:rPr>
        <w:t>Mühendislik kontrolü eksik olan ekipmanlarda idari kontrol (prosedür) ile telafi edilmiyor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KOŞULSAL NEDEN: UYARI/ALARM SİSTEMLERİ ARIZALI VEYA EKSİK</w:t>
            </w:r>
          </w:p>
        </w:tc>
      </w:tr>
    </w:tbl>
    <w:p/>
    <w:p>
      <w:pPr>
        <w:spacing w:before="200" w:after="80"/>
      </w:pPr>
      <w:r>
        <w:rPr>
          <w:b/>
          <w:color w:val="2E6DA4"/>
          <w:sz w:val="22"/>
        </w:rPr>
        <w:t>5.1 Başlangıç Durumu ve Doğrudan Neden</w:t>
      </w:r>
    </w:p>
    <w:p>
      <w:pPr>
        <w:spacing w:before="80" w:after="120"/>
      </w:pPr>
      <w:r>
        <w:rPr>
          <w:b w:val="0"/>
          <w:i w:val="0"/>
          <w:color w:val="444444"/>
          <w:sz w:val="18"/>
        </w:rPr>
        <w:t>Yağ tasfiye cihazında, yağ akışı sağlanmadan ısıtmanın devreye girmesini engelleyecek emniyet sensörü veya interlock sistemi bulunmamaktadır. Tesisteki diğer iki benzer yağ tasfiye cihazında bu güvenlik donanımı mevcuttur ve yağ akışı olmadığında ısıtma işlemini otomatik olarak engellemektedir. Ancak kaza geçiren cihazda bu kritik güvenlik özelliği yoktur. Bu durum, operatör hatalı devreye alma yaptığında sistemin bunu algılayıp müdahale etmesini imkansız kılmaktadır. Cihaz, yağ akışı olmadan ısıtma modunda çalışmaya devam etmiş ve iç aksamda yanmaya neden olmuştur.</w:t>
      </w:r>
    </w:p>
    <w:p>
      <w:pPr>
        <w:spacing w:before="80" w:after="160"/>
      </w:pPr>
      <w:r>
        <w:rPr>
          <w:b/>
          <w:i w:val="0"/>
          <w:color w:val="444444"/>
          <w:sz w:val="18"/>
        </w:rPr>
        <w:t>Yağ tasfiye cihazında yağ akışı sağlanmadan ısıtmanın devreye girmesini engelleyecek emniyet sensörü veya interlock sistemi mevcut değildi, bu nedenle hatalı devreye alma işlemi sırasında sistem uyarı vermedi veya otomatik olarak durdurulamadı</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cihazında yağ akışı sağlanmadan ısıtmayı engelleyecek emniyet sensörü veya interlock sistemi neden mevcut değildi?</w:t>
              <w:br/>
              <w:t>YANIT: Bu spesifik yağ tasfiye cihazı, tesisteki diğer iki benzer cihazdan farklı olarak, emniyet sensörü veya interlock sistemi olmadan hizmette tutulmuş ve bu eksiklik giderilmemişti. Cihaz muhtemelen daha eski bir model veya farklı bir tedarikçiden temin edilmiş olabilir, ancak güvenlik standardı açısından diğer cihazlarla eşitlenmemiştir.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Tesisteki diğer iki benzer cihazda interlock/sensör bulunmasına rağmen, bu cihazın aynı güvenlik donanımı olmadan çalıştırılmasına neden izin verildi?</w:t>
              <w:br/>
              <w:t>YANIT: Üç benzer cihaz arasındaki güvenlik donanımı farklılığı tespit edilmiş veya raporlanmış olsa bile, bu cihazın interlock/sensör eksikliği yönetim tarafından bilinen bir durum olarak tolere edildi ve düzeltici aksiyon alınmadı. Cihaz çalışır durumda olduğu ve üretimi aksatmadığı için güvenlik yükseltmesi önceliklendirilmemiştir.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Aynı işlevi gören üç cihazdan birinin kritik bir güvenlik donanımından yoksun olduğu bilinen duruma neden müdahale edilmedi?</w:t>
              <w:br/>
              <w:t>YANIT: Yönetim, bu cihazın emniyet sensörü/interlock eksikliğini bilmesine rağmen, cihazın operatör tecrübesine güvenilerek güvenli çalıştırılabileceğini varsaymış ve eksikliği kabul edilebilir bir sapma olarak görmüştür. Güvenlik yükseltmesi için bütçe ayrılmamış veya yatırım önceliği verilmemiştir.</w:t>
            </w:r>
          </w:p>
        </w:tc>
      </w:tr>
      <w:tr>
        <w:tc>
          <w:tcPr>
            <w:tcW w:type="dxa" w:w="4680"/>
            <w:shd w:val="clear" w:color="auto" w:fill="FFFFFF"/>
            <w:tcMar>
              <w:top w:w="80" w:type="dxa"/>
              <w:bottom w:w="80" w:type="dxa"/>
              <w:left w:w="120" w:type="dxa"/>
              <w:right w:w="120" w:type="dxa"/>
            </w:tcMar>
          </w:tcPr>
          <w:p>
            <w:r>
              <w:rPr>
                <w:b/>
                <w:sz w:val="18"/>
              </w:rPr>
              <w:t>NEDEN 4</w:t>
            </w:r>
          </w:p>
        </w:tc>
        <w:tc>
          <w:tcPr>
            <w:tcW w:type="dxa" w:w="4680"/>
            <w:shd w:val="clear" w:color="auto" w:fill="FFFFFF"/>
            <w:tcMar>
              <w:top w:w="80" w:type="dxa"/>
              <w:bottom w:w="80" w:type="dxa"/>
              <w:left w:w="120" w:type="dxa"/>
              <w:right w:w="120" w:type="dxa"/>
            </w:tcMar>
          </w:tcPr>
          <w:p>
            <w:r>
              <w:rPr>
                <w:b w:val="0"/>
                <w:sz w:val="18"/>
              </w:rPr>
              <w:t>NEDEN: Yönetim, kritik güvenlik donanımı eksikliğini neden kabul edilebilir bir sapma olarak değerlendirdi?</w:t>
              <w:br/>
              <w:t>YANIT: Cihazın interlock/sensör olmadan çalışması bilinen ve tolere edilen bir durumdu. Yönetim bu güvenlik açığını fark etmesine rağmen düzeltme kararı almadı ve mevcut durumu sürdürmeyi tercih etti. Bu, yönetimin bilinen sapmaları tolere etmesi ve güvenlik standartlarını tutarlı şekilde uygulamama kültürünün bir göstergesidir.</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Yönetimin Bilinen Sapmaları Tolere Etmesi</w:t>
            </w:r>
          </w:p>
        </w:tc>
      </w:tr>
      <w:tr>
        <w:tc>
          <w:tcPr>
            <w:tcW w:type="dxa" w:w="9360"/>
            <w:shd w:val="clear" w:color="auto" w:fill="F5F5F5"/>
            <w:tcMar>
              <w:top w:w="100" w:type="dxa"/>
              <w:bottom w:w="100" w:type="dxa"/>
              <w:left w:w="140" w:type="dxa"/>
              <w:right w:w="140" w:type="dxa"/>
            </w:tcMar>
          </w:tcPr>
          <w:p>
            <w:r>
              <w:rPr>
                <w:color w:val="444444"/>
                <w:sz w:val="20"/>
              </w:rPr>
              <w:t>Tesisteki diğer iki benzer yağ tasfiye cihazında yağ akışı sağlanmadan ısıtmayı engelleyen emniyet sensörü/interlock sistemi mevcut olmasına rağmen, yönetim bu üçüncü cihazın aynı güvenlik donanımından yoksun olduğunu bilerek bu durumu tolere etmiş ve cihazın interlock/sensör olmadan hizmette kalmasına göz yummuştur. Bu durum, rastgele bir eksiklik değil, bilinen ve kabul edilen bir farklılıktır. Aynı tesiste aynı işlevi gören cihazlardan birinin kritik güvenlik donanımından yoksun olması, yönetimin bu durumdan haberdar olduğunu ancak düzeltmediğini göstermektedir. Yönetim, cihazın operatör tecrübesine güvenilerek güvenli çalıştırılabileceğini varsaymış, güvenlik yükseltmesi için bütçe ayırmamış ve bu güvenlik açığını kabul edilebilir bir sapma olarak değerlendirmiştir. Bu yaklaşım, güvenlik standartlarının tutarlı şekilde uygulanmadığını ve bilinen risklerin tolere edildiğini gösteren ciddi bir organizasyonel kültür sorunudur.</w:t>
            </w:r>
          </w:p>
        </w:tc>
      </w:tr>
    </w:tbl>
    <w:p/>
    <w:p>
      <w:pPr>
        <w:spacing w:before="200" w:after="80"/>
      </w:pPr>
      <w:r>
        <w:rPr>
          <w:b/>
          <w:color w:val="2E6DA4"/>
          <w:sz w:val="22"/>
        </w:rPr>
        <w:t>5.4 Organizasyonel Faktörler</w:t>
      </w:r>
    </w:p>
    <w:p>
      <w:pPr>
        <w:pStyle w:val="ListBullet"/>
        <w:spacing w:before="40" w:after="40"/>
      </w:pPr>
      <w:r>
        <w:rPr>
          <w:color w:val="444444"/>
          <w:sz w:val="20"/>
        </w:rPr>
        <w:t>Benzer ekipmanlar arasında güvenlik standartları tutarsızlığı tolere ediliyor</w:t>
      </w:r>
    </w:p>
    <w:p>
      <w:pPr>
        <w:pStyle w:val="ListBullet"/>
        <w:spacing w:before="40" w:after="40"/>
      </w:pPr>
      <w:r>
        <w:rPr>
          <w:color w:val="444444"/>
          <w:sz w:val="20"/>
        </w:rPr>
        <w:t>Bilinen güvenlik eksiklikleri için düzeltici aksiyon alınmıyor</w:t>
      </w:r>
    </w:p>
    <w:p>
      <w:pPr>
        <w:pStyle w:val="ListBullet"/>
        <w:spacing w:before="40" w:after="40"/>
      </w:pPr>
      <w:r>
        <w:rPr>
          <w:color w:val="444444"/>
          <w:sz w:val="20"/>
        </w:rPr>
        <w:t>Güvenlik yükseltmeleri bütçe veya öncelik kısıtlamaları nedeniyle erteleniyor</w:t>
      </w:r>
    </w:p>
    <w:p>
      <w:pPr>
        <w:pStyle w:val="ListBullet"/>
        <w:spacing w:before="40" w:after="40"/>
      </w:pPr>
      <w:r>
        <w:rPr>
          <w:color w:val="444444"/>
          <w:sz w:val="20"/>
        </w:rPr>
        <w:t>Operatör tecrübesine aşırı güvenilerek teknik güvenlik kontrolleri ihmal ediliyor</w:t>
      </w:r>
    </w:p>
    <w:p>
      <w:pPr>
        <w:pStyle w:val="ListBullet"/>
        <w:spacing w:before="40" w:after="40"/>
      </w:pPr>
      <w:r>
        <w:rPr>
          <w:color w:val="444444"/>
          <w:sz w:val="20"/>
        </w:rPr>
        <w:t>Yönetim, güvenlik açıklarını kabul edilebilir sapma olarak görüyor ve tolere ediyor</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KOŞULSAL NEDEN: ZAYIF/OKUNAMAZ ETİKETLEME/İŞARETLEME</w:t>
            </w:r>
          </w:p>
        </w:tc>
      </w:tr>
    </w:tbl>
    <w:p/>
    <w:p>
      <w:pPr>
        <w:spacing w:before="200" w:after="80"/>
      </w:pPr>
      <w:r>
        <w:rPr>
          <w:b/>
          <w:color w:val="2E6DA4"/>
          <w:sz w:val="22"/>
        </w:rPr>
        <w:t>6.1 Başlangıç Durumu ve Doğrudan Neden</w:t>
      </w:r>
    </w:p>
    <w:p>
      <w:pPr>
        <w:spacing w:before="80" w:after="120"/>
      </w:pPr>
      <w:r>
        <w:rPr>
          <w:b w:val="0"/>
          <w:i w:val="0"/>
          <w:color w:val="444444"/>
          <w:sz w:val="18"/>
        </w:rPr>
        <w:t>Yağ tasfiye cihazının bulunduğu çalışma alanında, doğru devreye alma sırası ve hatalı kullanım risklerine ilişkin uyarıcı veya bilgilendirici levha bulunmamaktadır. Operatör cihazı devreye alırken görsel bir hatırlatıcı veya uyarı ile karşılaşmamaktadır. Cihazın üzerinde veya yakınında 'ÖNCE HAT VANASINI AÇ, SONRA CİHAZI ÇALIŞTIR' gibi bir talimat levhası veya 'DİKKAT: VANA AÇILMADAN ÇALIŞTIRMA YANMA RİSKİ' gibi bir uyarı bulunmamaktadır. Bu durum, özellikle yazılı prosedür de olmadığında, operatörün kritik adımı atlamasını kolaylaştırmaktadır.</w:t>
      </w:r>
    </w:p>
    <w:p>
      <w:pPr>
        <w:spacing w:before="80" w:after="160"/>
      </w:pPr>
      <w:r>
        <w:rPr>
          <w:b/>
          <w:i w:val="0"/>
          <w:color w:val="444444"/>
          <w:sz w:val="18"/>
        </w:rPr>
        <w:t>Yağ tasfiye cihazının bulunduğu çalışma alanında, doğru devreye alma sırası ve hatalı kullanım risklerine ilişkin uyarıcı veya bilgilendirici levha bulunmamaktaydı</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FFFFFF"/>
                <w:sz w:val="20"/>
              </w:rPr>
              <w:t>Neden #</w:t>
            </w:r>
          </w:p>
        </w:tc>
        <w:tc>
          <w:tcPr>
            <w:tcW w:type="dxa" w:w="4680"/>
            <w:shd w:val="clear" w:color="auto" w:fill="1B3A5C"/>
            <w:tcMar>
              <w:top w:w="80" w:type="dxa"/>
              <w:bottom w:w="80" w:type="dxa"/>
              <w:left w:w="120" w:type="dxa"/>
              <w:right w:w="120" w:type="dxa"/>
            </w:tcMar>
          </w:tcPr>
          <w:p>
            <w:r>
              <w:rPr>
                <w:b/>
                <w:color w:val="FFFFFF"/>
                <w:sz w:val="20"/>
              </w:rPr>
              <w:t>Soru ve Yanıt</w:t>
            </w:r>
          </w:p>
        </w:tc>
      </w:tr>
      <w:tr>
        <w:tc>
          <w:tcPr>
            <w:tcW w:type="dxa" w:w="4680"/>
            <w:shd w:val="clear" w:color="auto" w:fill="F5F5F5"/>
            <w:tcMar>
              <w:top w:w="80" w:type="dxa"/>
              <w:bottom w:w="80" w:type="dxa"/>
              <w:left w:w="120" w:type="dxa"/>
              <w:right w:w="120" w:type="dxa"/>
            </w:tcMar>
          </w:tcPr>
          <w:p>
            <w:r>
              <w:rPr>
                <w:b/>
                <w:sz w:val="18"/>
              </w:rPr>
              <w:t>NEDEN 1</w:t>
            </w:r>
          </w:p>
        </w:tc>
        <w:tc>
          <w:tcPr>
            <w:tcW w:type="dxa" w:w="4680"/>
            <w:shd w:val="clear" w:color="auto" w:fill="F5F5F5"/>
            <w:tcMar>
              <w:top w:w="80" w:type="dxa"/>
              <w:bottom w:w="80" w:type="dxa"/>
              <w:left w:w="120" w:type="dxa"/>
              <w:right w:w="120" w:type="dxa"/>
            </w:tcMar>
          </w:tcPr>
          <w:p>
            <w:r>
              <w:rPr>
                <w:b w:val="0"/>
                <w:sz w:val="18"/>
              </w:rPr>
              <w:t>NEDEN: Yağ tasfiye cihazının çalışma alanında neden uyarıcı veya bilgilendirici levha bulunmamaktaydı?</w:t>
              <w:br/>
              <w:t>YANIT: Organizasyonda kritik ekipmanlar için görsel uyarı ve talimat levhası geliştirme sistemi tanımlı değildir veya etkin çalışmamaktadır. Levha ihtiyacı sistematik olarak belirlenmemiş ve levha tasarımı/yerleştirilmesi için sorumluluk atanmamıştır.</w:t>
            </w:r>
          </w:p>
        </w:tc>
      </w:tr>
      <w:tr>
        <w:tc>
          <w:tcPr>
            <w:tcW w:type="dxa" w:w="4680"/>
            <w:shd w:val="clear" w:color="auto" w:fill="FFFFFF"/>
            <w:tcMar>
              <w:top w:w="80" w:type="dxa"/>
              <w:bottom w:w="80" w:type="dxa"/>
              <w:left w:w="120" w:type="dxa"/>
              <w:right w:w="120" w:type="dxa"/>
            </w:tcMar>
          </w:tcPr>
          <w:p>
            <w:r>
              <w:rPr>
                <w:b/>
                <w:sz w:val="18"/>
              </w:rPr>
              <w:t>NEDEN 2</w:t>
            </w:r>
          </w:p>
        </w:tc>
        <w:tc>
          <w:tcPr>
            <w:tcW w:type="dxa" w:w="4680"/>
            <w:shd w:val="clear" w:color="auto" w:fill="FFFFFF"/>
            <w:tcMar>
              <w:top w:w="80" w:type="dxa"/>
              <w:bottom w:w="80" w:type="dxa"/>
              <w:left w:w="120" w:type="dxa"/>
              <w:right w:w="120" w:type="dxa"/>
            </w:tcMar>
          </w:tcPr>
          <w:p>
            <w:r>
              <w:rPr>
                <w:b w:val="0"/>
                <w:sz w:val="18"/>
              </w:rPr>
              <w:t>NEDEN: Organizasyon neden kritik ekipmanlar için görsel uyarı sistemi geliştirmemiştir?</w:t>
              <w:br/>
              <w:t>YANIT: Görsel yönetim ve hata önleme (poka-yoke) prensipleri organizasyonun güvenlik yönetim sistemine entegre edilmemiştir. Sadece yazılı prosedürlere güvenilmekte, görsel hatırlatıcılar ve uyarılar ihmal edilmektedir.</w:t>
            </w:r>
          </w:p>
        </w:tc>
      </w:tr>
      <w:tr>
        <w:tc>
          <w:tcPr>
            <w:tcW w:type="dxa" w:w="4680"/>
            <w:shd w:val="clear" w:color="auto" w:fill="F5F5F5"/>
            <w:tcMar>
              <w:top w:w="80" w:type="dxa"/>
              <w:bottom w:w="80" w:type="dxa"/>
              <w:left w:w="120" w:type="dxa"/>
              <w:right w:w="120" w:type="dxa"/>
            </w:tcMar>
          </w:tcPr>
          <w:p>
            <w:r>
              <w:rPr>
                <w:b/>
                <w:sz w:val="18"/>
              </w:rPr>
              <w:t>NEDEN 3</w:t>
            </w:r>
          </w:p>
        </w:tc>
        <w:tc>
          <w:tcPr>
            <w:tcW w:type="dxa" w:w="4680"/>
            <w:shd w:val="clear" w:color="auto" w:fill="F5F5F5"/>
            <w:tcMar>
              <w:top w:w="80" w:type="dxa"/>
              <w:bottom w:w="80" w:type="dxa"/>
              <w:left w:w="120" w:type="dxa"/>
              <w:right w:w="120" w:type="dxa"/>
            </w:tcMar>
          </w:tcPr>
          <w:p>
            <w:r>
              <w:rPr>
                <w:b w:val="0"/>
                <w:sz w:val="18"/>
              </w:rPr>
              <w:t>NEDEN: Görsel yönetim prensipleri neden güvenlik yönetim sistemine entegre edilmemiştir?</w:t>
              <w:br/>
              <w:t>YANIT: Organizasyonun güvenlik kültürü ve yönetim sistemi, proaktif hata önleme yerine reaktif yaklaşıma dayalıdır. Kaza olmadan önce riskleri görsel araçlarla azaltma yaklaşımı benimsenmemiştir.</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Görsel Yönetim ve Hata Önleme Sisteminin Olmaması</w:t>
            </w:r>
          </w:p>
        </w:tc>
      </w:tr>
      <w:tr>
        <w:tc>
          <w:tcPr>
            <w:tcW w:type="dxa" w:w="9360"/>
            <w:shd w:val="clear" w:color="auto" w:fill="F5F5F5"/>
            <w:tcMar>
              <w:top w:w="100" w:type="dxa"/>
              <w:bottom w:w="100" w:type="dxa"/>
              <w:left w:w="140" w:type="dxa"/>
              <w:right w:w="140" w:type="dxa"/>
            </w:tcMar>
          </w:tcPr>
          <w:p>
            <w:r>
              <w:rPr>
                <w:color w:val="444444"/>
                <w:sz w:val="20"/>
              </w:rPr>
              <w:t>Organizasyonda kritik ekipmanlar için görsel uyarı ve talimat levhası geliştirme sistemi tanımlı değildir veya etkin çalışmamaktadır. Görsel yönetim ve hata önleme (poka-yoke) prensipleri organizasyonun güvenlik yönetim sistemine entegre edilmemiştir. Yağ tasfiye cihazının çalışma alanında doğru devreye alma sırası ve hatalı kullanım risklerine ilişkin hiçbir görsel hatırlatıcı bulunmaması, bu sistemik eksikliğin somut bir göstergesidir. Organizasyon, sadece yazılı prosedürlere güvenmekte (ki bu olayda o da yoktur), ancak operatörün iş başında karşılaşacağı görsel hatırlatıcılar ve uyarılar ihmal edilmektedir. Bu durum, organizasyonun güvenlik kültürünün proaktif hata önleme yerine reaktif yaklaşıma dayalı olduğunu göstermektedir.</w:t>
            </w:r>
          </w:p>
        </w:tc>
      </w:tr>
    </w:tbl>
    <w:p/>
    <w:p>
      <w:pPr>
        <w:spacing w:before="200" w:after="80"/>
      </w:pPr>
      <w:r>
        <w:rPr>
          <w:b/>
          <w:color w:val="2E6DA4"/>
          <w:sz w:val="22"/>
        </w:rPr>
        <w:t>6.4 Organizasyonel Faktörler</w:t>
      </w:r>
    </w:p>
    <w:p>
      <w:pPr>
        <w:pStyle w:val="ListBullet"/>
        <w:spacing w:before="40" w:after="40"/>
      </w:pPr>
      <w:r>
        <w:rPr>
          <w:color w:val="444444"/>
          <w:sz w:val="20"/>
        </w:rPr>
        <w:t>Kritik ekipmanlar için görsel uyarı ve talimat levhası geliştirme sistemi tanımlı değil</w:t>
      </w:r>
    </w:p>
    <w:p>
      <w:pPr>
        <w:pStyle w:val="ListBullet"/>
        <w:spacing w:before="40" w:after="40"/>
      </w:pPr>
      <w:r>
        <w:rPr>
          <w:color w:val="444444"/>
          <w:sz w:val="20"/>
        </w:rPr>
        <w:t>Görsel yönetim ve hata önleme (poka-yoke) prensipleri güvenlik yönetim sistemine entegre edilmemiş</w:t>
      </w:r>
    </w:p>
    <w:p>
      <w:pPr>
        <w:pStyle w:val="ListBullet"/>
        <w:spacing w:before="40" w:after="40"/>
      </w:pPr>
      <w:r>
        <w:rPr>
          <w:color w:val="444444"/>
          <w:sz w:val="20"/>
        </w:rPr>
        <w:t>Levha ihtiyacı sistematik olarak belirlenmemiş ve levha tasarımı/yerleştirilmesi için sorumluluk atanmamış</w:t>
      </w:r>
    </w:p>
    <w:p>
      <w:pPr>
        <w:pStyle w:val="ListBullet"/>
        <w:spacing w:before="40" w:after="40"/>
      </w:pPr>
      <w:r>
        <w:rPr>
          <w:color w:val="444444"/>
          <w:sz w:val="20"/>
        </w:rPr>
        <w:t>Sadece yazılı prosedürlere güvenilmekte, görsel hatırlatıcılar ihmal edilmekte</w:t>
      </w:r>
    </w:p>
    <w:p>
      <w:pPr>
        <w:pStyle w:val="ListBullet"/>
        <w:spacing w:before="40" w:after="40"/>
      </w:pPr>
      <w:r>
        <w:rPr>
          <w:color w:val="444444"/>
          <w:sz w:val="20"/>
        </w:rPr>
        <w:t>Güvenlik kültürü proaktif hata önleme yerine reaktif yaklaşıma dayalı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Yazılı Prosedür Eksikliği</w:t>
            </w:r>
          </w:p>
        </w:tc>
        <w:tc>
          <w:tcPr>
            <w:tcW w:type="dxa" w:w="3120"/>
            <w:shd w:val="clear" w:color="auto" w:fill="F5F5F5"/>
            <w:tcMar>
              <w:top w:w="80" w:type="dxa"/>
              <w:bottom w:w="80" w:type="dxa"/>
              <w:left w:w="120" w:type="dxa"/>
              <w:right w:w="120" w:type="dxa"/>
            </w:tcMar>
          </w:tcPr>
          <w:p>
            <w:r>
              <w:rPr>
                <w:b w:val="0"/>
                <w:color w:val="444444"/>
                <w:sz w:val="20"/>
              </w:rPr>
              <w:t>Yağ tasfiye cihazının güvenli devreye alma sırasını tanımlayan yazılı çalışma talimatı hiç oluşturulmamış, operatörler hafızalarına bağımlı çalışmaktadır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Güvenlik Donanımı Tutarsızlığı</w:t>
            </w:r>
          </w:p>
        </w:tc>
        <w:tc>
          <w:tcPr>
            <w:tcW w:type="dxa" w:w="3120"/>
            <w:shd w:val="clear" w:color="auto" w:fill="FFFFFF"/>
            <w:tcMar>
              <w:top w:w="80" w:type="dxa"/>
              <w:bottom w:w="80" w:type="dxa"/>
              <w:left w:w="120" w:type="dxa"/>
              <w:right w:w="120" w:type="dxa"/>
            </w:tcMar>
          </w:tcPr>
          <w:p>
            <w:r>
              <w:rPr>
                <w:b w:val="0"/>
                <w:color w:val="444444"/>
                <w:sz w:val="20"/>
              </w:rPr>
              <w:t>Aynı işlevi gören üç cihazdan birinde interlock/sensör bulunmazken diğer ikisinde bulunmakta, bu tutarsızlık yönetim tarafından tolere edilmektedir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Görsel Uyarı Eksikliği</w:t>
            </w:r>
          </w:p>
        </w:tc>
        <w:tc>
          <w:tcPr>
            <w:tcW w:type="dxa" w:w="3120"/>
            <w:shd w:val="clear" w:color="auto" w:fill="F5F5F5"/>
            <w:tcMar>
              <w:top w:w="80" w:type="dxa"/>
              <w:bottom w:w="80" w:type="dxa"/>
              <w:left w:w="120" w:type="dxa"/>
              <w:right w:w="120" w:type="dxa"/>
            </w:tcMar>
          </w:tcPr>
          <w:p>
            <w:r>
              <w:rPr>
                <w:b w:val="0"/>
                <w:color w:val="444444"/>
                <w:sz w:val="20"/>
              </w:rPr>
              <w:t>Cihazın çalışma alanında doğru devreye alma sırası ve hatalı kullanım risklerine ilişkin uyarıcı veya bilgilendirici levha bulunmamaktadır</w:t>
            </w:r>
          </w:p>
        </w:tc>
        <w:tc>
          <w:tcPr>
            <w:tcW w:type="dxa" w:w="3120"/>
            <w:shd w:val="clear" w:color="auto" w:fill="E67E22"/>
            <w:tcMar>
              <w:top w:w="80" w:type="dxa"/>
              <w:bottom w:w="80" w:type="dxa"/>
              <w:left w:w="120" w:type="dxa"/>
              <w:right w:w="120" w:type="dxa"/>
            </w:tcMar>
          </w:tcPr>
          <w:p>
            <w:r>
              <w:rPr>
                <w:b w:val="0"/>
                <w:color w:val="FFFFFF"/>
                <w:sz w:val="20"/>
              </w:rPr>
              <w:t>Orta</w:t>
            </w:r>
          </w:p>
        </w:tc>
      </w:tr>
      <w:tr>
        <w:tc>
          <w:tcPr>
            <w:tcW w:type="dxa" w:w="3120"/>
            <w:shd w:val="clear" w:color="auto" w:fill="FFFFFF"/>
            <w:tcMar>
              <w:top w:w="80" w:type="dxa"/>
              <w:bottom w:w="80" w:type="dxa"/>
              <w:left w:w="120" w:type="dxa"/>
              <w:right w:w="120" w:type="dxa"/>
            </w:tcMar>
          </w:tcPr>
          <w:p>
            <w:r>
              <w:rPr>
                <w:b/>
                <w:color w:val="444444"/>
                <w:sz w:val="20"/>
              </w:rPr>
              <w:t>Hafızaya Bağımlı Çalışma</w:t>
            </w:r>
          </w:p>
        </w:tc>
        <w:tc>
          <w:tcPr>
            <w:tcW w:type="dxa" w:w="3120"/>
            <w:shd w:val="clear" w:color="auto" w:fill="FFFFFF"/>
            <w:tcMar>
              <w:top w:w="80" w:type="dxa"/>
              <w:bottom w:w="80" w:type="dxa"/>
              <w:left w:w="120" w:type="dxa"/>
              <w:right w:w="120" w:type="dxa"/>
            </w:tcMar>
          </w:tcPr>
          <w:p>
            <w:r>
              <w:rPr>
                <w:b w:val="0"/>
                <w:color w:val="444444"/>
                <w:sz w:val="20"/>
              </w:rPr>
              <w:t>Deneyimli operatör bile yazılı referans olmadan tamamen hafızasına bağımlı kalmış ve kritik adımı atlamıştır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Güvenlik Yatırımı Önceliklendirmesi</w:t>
            </w:r>
          </w:p>
        </w:tc>
        <w:tc>
          <w:tcPr>
            <w:tcW w:type="dxa" w:w="3120"/>
            <w:shd w:val="clear" w:color="auto" w:fill="F5F5F5"/>
            <w:tcMar>
              <w:top w:w="80" w:type="dxa"/>
              <w:bottom w:w="80" w:type="dxa"/>
              <w:left w:w="120" w:type="dxa"/>
              <w:right w:w="120" w:type="dxa"/>
            </w:tcMar>
          </w:tcPr>
          <w:p>
            <w:r>
              <w:rPr>
                <w:b w:val="0"/>
                <w:color w:val="444444"/>
                <w:sz w:val="20"/>
              </w:rPr>
              <w:t>Bilinen güvenlik eksikliği için bütçe ayrılmamış veya yatırım önceliği verilmemiş, üretim sürekliliği güvenlik yükseltmesinin önüne geçmiştir</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Proaktif Hata Önleme Eksikliği</w:t>
            </w:r>
          </w:p>
        </w:tc>
        <w:tc>
          <w:tcPr>
            <w:tcW w:type="dxa" w:w="3120"/>
            <w:shd w:val="clear" w:color="auto" w:fill="FFFFFF"/>
            <w:tcMar>
              <w:top w:w="80" w:type="dxa"/>
              <w:bottom w:w="80" w:type="dxa"/>
              <w:left w:w="120" w:type="dxa"/>
              <w:right w:w="120" w:type="dxa"/>
            </w:tcMar>
          </w:tcPr>
          <w:p>
            <w:r>
              <w:rPr>
                <w:b w:val="0"/>
                <w:color w:val="444444"/>
                <w:sz w:val="20"/>
              </w:rPr>
              <w:t>Organizasyonun güvenlik kültürü reaktif yaklaşıma dayalı, kaza olmadan önce riskleri görsel araçlarla azaltma yaklaşımı benimsenmemiştir</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Yağ tasfiye cihazının güvenli devreye alma prosedürünün yazılı hale getirilmesi, adım adım talimatlar ve kritik kontrol noktalarının tanımlanması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Prosedür tamamlanma ve onaylanma %100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Hasarlı yağ tasfiye cihazına interlock/sensör sistemi montajı veya yeni güvenlik donanımlı cihaz temini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Bakım Müdürü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Güvenlik donanımı montaj tamamlama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Yağ tasfiye cihazı çalışma alanına görsel uyarı ve talimat levhalarının yerleştirilmesi (doğru devreye alma sırası, hatalı kullanım riskleri)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HSE Görevlisi</w:t>
            </w:r>
          </w:p>
        </w:tc>
        <w:tc>
          <w:tcPr>
            <w:tcW w:type="dxa" w:w="1560"/>
            <w:shd w:val="clear" w:color="auto" w:fill="F5F5F5"/>
            <w:tcMar>
              <w:top w:w="80" w:type="dxa"/>
              <w:bottom w:w="80" w:type="dxa"/>
              <w:left w:w="120" w:type="dxa"/>
              <w:right w:w="120" w:type="dxa"/>
            </w:tcMar>
          </w:tcPr>
          <w:p>
            <w:r>
              <w:rPr>
                <w:color w:val="444444"/>
                <w:sz w:val="18"/>
              </w:rPr>
              <w:t>1 hafta</w:t>
            </w:r>
          </w:p>
        </w:tc>
        <w:tc>
          <w:tcPr>
            <w:tcW w:type="dxa" w:w="1560"/>
            <w:shd w:val="clear" w:color="auto" w:fill="F5F5F5"/>
            <w:tcMar>
              <w:top w:w="80" w:type="dxa"/>
              <w:bottom w:w="80" w:type="dxa"/>
              <w:left w:w="120" w:type="dxa"/>
              <w:right w:w="120" w:type="dxa"/>
            </w:tcMar>
          </w:tcPr>
          <w:p>
            <w:r>
              <w:rPr>
                <w:color w:val="444444"/>
                <w:sz w:val="18"/>
              </w:rPr>
              <w:t>Levha yerleştirme tamamlama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Tüm yağcı personeline yeni yazılı prosedür bazlı eğitim verilmesi ve yetkinlik değerlendirmesi yapılması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Eğitim Koordinatörü</w:t>
            </w:r>
          </w:p>
        </w:tc>
        <w:tc>
          <w:tcPr>
            <w:tcW w:type="dxa" w:w="1560"/>
            <w:shd w:val="clear" w:color="auto" w:fill="FFFFFF"/>
            <w:tcMar>
              <w:top w:w="80" w:type="dxa"/>
              <w:bottom w:w="80" w:type="dxa"/>
              <w:left w:w="120" w:type="dxa"/>
              <w:right w:w="120" w:type="dxa"/>
            </w:tcMar>
          </w:tcPr>
          <w:p>
            <w:r>
              <w:rPr>
                <w:color w:val="444444"/>
                <w:sz w:val="18"/>
              </w:rPr>
              <w:t>2 hafta</w:t>
            </w:r>
          </w:p>
        </w:tc>
        <w:tc>
          <w:tcPr>
            <w:tcW w:type="dxa" w:w="1560"/>
            <w:shd w:val="clear" w:color="auto" w:fill="FFFFFF"/>
            <w:tcMar>
              <w:top w:w="80" w:type="dxa"/>
              <w:bottom w:w="80" w:type="dxa"/>
              <w:left w:w="120" w:type="dxa"/>
              <w:right w:w="120" w:type="dxa"/>
            </w:tcMar>
          </w:tcPr>
          <w:p>
            <w:r>
              <w:rPr>
                <w:color w:val="444444"/>
                <w:sz w:val="18"/>
              </w:rPr>
              <w:t>Eğitim tamamlama ve yetkinlik değerlendirme geçme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Tesisteki tüm kritik ekipmanların güvenlik donanımı envanterinin çıkarılması ve tutarsızlıkların belirlenmesi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Envanter tamamlama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Belirlenen güvenlik donanımı tutarsızlıklarının giderilmesi için yatırım planı ve bütçe tahsisi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Yatırım planı onaylanma ve bütçe tahsisi %100</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Kritik ekipmanlar için yazılı prosedür geliştirme sisteminin tanımlanması ve sorumluluklarının atanması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Operasyon Müdürü</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Sistem tanımlama ve sorumluluk atama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Mevcut prosedür eksikliklerinin sistematik olarak tespit edilmesi için risk değerlendirme sürecinin güncellenmesi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HSE Görevlisi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Risk değerlendirme süreci güncelleme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Görsel yönetim ve hata önleme (poka-yoke) prensiplerinin güvenlik yönetim sistemine entegre edilmesi</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HSE Görevlisi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Sistem entegrasyonu tamamlama %100</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Yönetimin bilinen sapmaları tolere etmemesi için güvenlik standartları uyumluluk denetim sisteminin kurulması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Üst Yönetim</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Denetim sistemi kurulum ve ilk denetim tamamlama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Güvenlik yatırımları önceliklendirme kriterlerinin tanımlanması ve karar sürecinin şeffaflaştırılması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Üst Yönetim</w:t>
            </w:r>
          </w:p>
        </w:tc>
        <w:tc>
          <w:tcPr>
            <w:tcW w:type="dxa" w:w="1560"/>
            <w:shd w:val="clear" w:color="auto" w:fill="F5F5F5"/>
            <w:tcMar>
              <w:top w:w="80" w:type="dxa"/>
              <w:bottom w:w="80" w:type="dxa"/>
              <w:left w:w="120" w:type="dxa"/>
              <w:right w:w="120" w:type="dxa"/>
            </w:tcMar>
          </w:tcPr>
          <w:p>
            <w:r>
              <w:rPr>
                <w:color w:val="444444"/>
                <w:sz w:val="18"/>
              </w:rPr>
              <w:t>6 ay</w:t>
            </w:r>
          </w:p>
        </w:tc>
        <w:tc>
          <w:tcPr>
            <w:tcW w:type="dxa" w:w="1560"/>
            <w:shd w:val="clear" w:color="auto" w:fill="F5F5F5"/>
            <w:tcMar>
              <w:top w:w="80" w:type="dxa"/>
              <w:bottom w:w="80" w:type="dxa"/>
              <w:left w:w="120" w:type="dxa"/>
              <w:right w:w="120" w:type="dxa"/>
            </w:tcMar>
          </w:tcPr>
          <w:p>
            <w:r>
              <w:rPr>
                <w:color w:val="444444"/>
                <w:sz w:val="18"/>
              </w:rPr>
              <w:t>Kriter tanımlama ve süreç dokümantasyonu %100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Proaktif güvenlik kültürü geliştirme programının başlatılması (güvenlik liderliği, güvenlik gözlemleri, yakın kaçış raporlama)</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Görevlisi</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Program başlatma ve ilk dönem tamamlama %100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9.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Kritik ekipmanlar için mutlaka yazılı standart çalışma prosedürleri geliştirilmeli, operatörler hafızalarına bağımlı bırakılmamalıdır. Prosedürler adım adım talimatlar içermeli, kritik kontrol noktaları vurgulanmalı ve operatörlerin kolayca erişebileceği şekilde yerleştirilmelidir.</w:t>
              <w:br/>
              <w:t>- Benzer ekipmanlar arasında güvenlik standartları tutarlılığı sağlanmalı, bir ekipmanda güvenlik donanımı varken diğerinde olmaması tolere edilmemelidir. Tüm benzer ekipmanlar aynı güvenlik seviyesine yükseltilmelidir.</w:t>
              <w:br/>
              <w:t>- Mühendislik kontrolü (interlock, sensör) eksik olan ekipmanlarda mutlaka idari kontroller (yazılı prosedür, uyarı levhası, eğitim) ile telafi edilmelidir. Kontrol hiyerarşisinde eksik olan seviyeler diğer seviyelerle güçlendirilmelidir.</w:t>
              <w:br/>
              <w:t>- Görsel yönetim ve hata önleme prensipleri güvenlik yönetim sistemine entegre edilmeli, operatörlerin iş başında karşılaşacağı görsel hatırlatıcılar ve uyarılar sistematik olarak geliştirilmelidir. Sadece yazılı prosedürlere güvenilmemeli, görsel araçlarla desteklenmelidir.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Organizasyonda kritik ekipmanlar için yazılı prosedür geliştirme sistemi kurulmalı, prosedür oluşturma sorumluluğu net olarak atanmalı ve prosedür geliştirme süreci standardize edilmelidir. Mevcut prosedür eksiklikleri sistematik olarak tespit edilip kapatılmalıdır.</w:t>
              <w:br/>
              <w:t>- Yönetimin bilinen sapmaları tolere etmemesi için güvenlik standartları uyumluluk denetim sistemi kurulmalı, güvenlik yatırımları önceliklendirme kriterleri tanımlanmalı ve karar süreci şeffaflaştırılmalıdır. Güvenlik, üretim sürekliliğinin önüne geçmelidir.</w:t>
              <w:br/>
              <w:t>- Proaktif güvenlik kültürü geliştirme programı başlatılmalı, güvenlik liderliği, güvenlik gözlemleri, yakın kaçış raporlama sistemleri kurulmalıdır. Organizasyonun güvenlik kültürü reaktif yaklaşımdan proaktif yaklaşıma dönüştürülmelidir.</w:t>
              <w:br/>
              <w:t>- Risk değerlendirme süreci güncellenmeli, kontrol önlemi olarak yazılı prosedür ve görsel uyarı ihtiyacı sistematik olarak belirlenmeli ve kapatılmalıdır. Risk değerlendirmesi sadece tehlike tanımlama değil, etkin kontrol önlemleri geliştirme aracı olmalıdır.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Bu olay ve kök neden analizi sonuçları tüm operasyon, bakım ve HSE personeline paylaşılmalı, benzer ekipmanlarda aynı risklerin farkındalığı sağlanmalıdır. Olay, suçlama değil öğrenme fırsatı olarak sunulmalıdır.</w:t>
              <w:br/>
              <w:t>- Yeni geliştirilen yazılı prosedürler ve görsel uyarılar tüm ilgili personele duyurulmalı, prosedürlere erişim kolaylaştırılmalı ve prosedür değişiklikleri düzenli olarak iletilmelidir.</w:t>
              <w:br/>
              <w:t>- Yönetimin güvenlik taahhüdü ve bilinen sapmaları tolere etmeme kararı tüm organizasyona açıkça iletilmeli, güvenlik standartlarının tutarlı şekilde uygulanacağı mesajı verilmelidir. Üst yönetim bu konuda görünür liderlik göstermelidir.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yağcı personeline yeni yazılı prosedür bazlı kapsamlı eğitim verilmeli, teorik bilginin yanı sıra pratik uygulamalar yapılmalı ve yetkinlik değerlendirmesi gerçekleştirilmelidir. Eğitim, sadece prosedürü okumak değil, neden bu adımların kritik olduğunu anlamayı içermelidir.</w:t>
              <w:br/>
              <w:t>- Kritik ekipman operatörleri için hata önleme ve insan faktörleri eğitimi verilmeli, hafızaya bağımlı çalışmanın riskleri, dikkat dağınıklığı, rutin işlerde adım atlama gibi konular işlenmelidir.</w:t>
              <w:br/>
              <w:t>- Yönetim ve denetim personeline güvenlik standartları tutarlılığı ve sapma yönetimi eğitimi verilmeli, bilinen sapmaları tolere etmenin riskleri ve etkin denetim teknikleri öğretilmelidir.</w:t>
              <w:br/>
              <w:t>- Tüm personele görsel yönetim ve poka-yoke prensipleri eğitimi verilmeli, güvenlik iyileştirme önerilerinde görsel araçların kullanımı teşvik edilmelidir. Personel, kendi çalışma alanlarında görsel iyileştirmeler geliştirebilmelidir.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Bu kök neden analizi, yağ tasfiye cihazı yanma olayının iki temel organizasyonel kök nedenden kaynaklandığını ortaya koymuştur: (1) Görev için standart/uygulama/prosedür (SPP) mevcut değil ve (2) Yönetimin bilinen sapmaları tolere etmesi. Olay, yüzeyde deneyimli bir operatörün kural ihlali gibi görünse de, derinlemesine analiz organizasyonel sistemik eksiklikleri açığa çıkarmıştır.</w:t>
        <w:br/>
        <w:br/>
        <w:t>İlk kök neden, yağ tasfiye cihazının güvenli devreye alma sırasını tanımlayan yazılı bir çalışma talimatının hiçbir zaman oluşturulmamış olmasıdır. Operatörler, kritik adımları hafızalarına bağımlı olarak gerçekleştirmekte ve bu durum adım atlama riskini önemli ölçüde artırmaktadır. Yazılı prosedür eksikliği, organizasyonun kritik ekipmanlar için prosedür geliştirme sisteminin olmadığını veya etkin çalışmadığını göstermektedir. Bu, sadece bu cihazı değil, benzer diğer ekipmanları da etkileyen sistemik bir zayıflıktır.</w:t>
        <w:br/>
        <w:br/>
        <w:t>İkinci kök neden, tesisteki diğer iki benzer yağ tasfiye cihazında interlock/sensör sistemi mevcut olmasına rağmen, yönetimin bu üçüncü cihazın aynı güvenlik donanımından yoksun olduğunu bilerek bu durumu tolere etmesidir. Bu, güvenlik standartlarının tutarlı şekilde uygulanmadığını ve bilinen risklerin kabul edilebilir sapma olarak görüldüğünü gösteren ciddi bir organizasyonel kültür sorunudur. Yönetimin bilinen sapmaları tolere etmesi, çalışanların da güvenlik kurallarını esnetebileceği algısını oluşturur ve güvenlik kültürünü zayıflatır.</w:t>
        <w:br/>
        <w:br/>
        <w:t>Olayın potansiyel zararı çok yüksektir. Yangın büyüyebilir, personel yaralanması veya ölümü, tesis yangını, üretim durması ve çevresel hasar meydana gelebilirdi. Neyse ki, ikinci vardiya operatörü durumu erken fark etmiş ve acil müdahale başlatılmıştır. Ancak bu, şans faktörüdür ve sistemik kontrollere güvenilemez.</w:t>
        <w:br/>
        <w:br/>
        <w:t>Düzeltici aksiyonlar, hem acil hem de uzun vadeli önlemleri içermektedir. Acil önlemler, yazılı prosedür geliştirilmesi, güvenlik donanımı montajı ve görsel uyarı levhalarının yerleştirilmesini kapsamaktadır. Uzun vadeli iyileştirmeler ise, prosedür geliştirme sisteminin kurulması, güvenlik standartları uyumluluk denetim sisteminin oluşturulması ve proaktif güvenlik kültürü geliştirme programının başlatılmasını içermektedir. Bu aksiyonların etkin şekilde uygulanması, benzer olayların tekrarını önleyecek ve organizasyonun genel güvenlik seviyesini yükseltecektir.</w:t>
      </w:r>
    </w:p>
    <w:p>
      <w:pPr>
        <w:spacing w:before="200" w:after="80"/>
      </w:pPr>
      <w:r>
        <w:rPr>
          <w:b/>
          <w:color w:val="2E6DA4"/>
          <w:sz w:val="22"/>
        </w:rPr>
        <w:t>10.2 Kısa Vadeli Önlemler (1-2 Ay)</w:t>
      </w:r>
    </w:p>
    <w:p>
      <w:pPr>
        <w:pStyle w:val="ListBullet"/>
        <w:spacing w:before="40" w:after="40"/>
      </w:pPr>
      <w:r>
        <w:rPr>
          <w:color w:val="444444"/>
          <w:sz w:val="20"/>
        </w:rPr>
        <w:t>Yağ tasfiye cihazının güvenli devreye alma prosedürünün yazılı hale getirilmesi, adım adım talimatlar ve kritik kontrol noktalarının tanımlanması (1 hafta içinde tamamlanmalı)</w:t>
      </w:r>
    </w:p>
    <w:p>
      <w:pPr>
        <w:pStyle w:val="ListBullet"/>
        <w:spacing w:before="40" w:after="40"/>
      </w:pPr>
      <w:r>
        <w:rPr>
          <w:color w:val="444444"/>
          <w:sz w:val="20"/>
        </w:rPr>
        <w:t>Hasarlı yağ tasfiye cihazına interlock/sensör sistemi montajı veya yeni güvenlik donanımlı cihaz temini (1 ay içinde tamamlanmalı)</w:t>
      </w:r>
    </w:p>
    <w:p>
      <w:pPr>
        <w:pStyle w:val="ListBullet"/>
        <w:spacing w:before="40" w:after="40"/>
      </w:pPr>
      <w:r>
        <w:rPr>
          <w:color w:val="444444"/>
          <w:sz w:val="20"/>
        </w:rPr>
        <w:t>Yağ tasfiye cihazı çalışma alanına görsel uyarı ve talimat levhalarının yerleştirilmesi (1 hafta içinde tamamlanmalı)</w:t>
      </w:r>
    </w:p>
    <w:p>
      <w:pPr>
        <w:pStyle w:val="ListBullet"/>
        <w:spacing w:before="40" w:after="40"/>
      </w:pPr>
      <w:r>
        <w:rPr>
          <w:color w:val="444444"/>
          <w:sz w:val="20"/>
        </w:rPr>
        <w:t>Tüm yağcı personeline yeni yazılı prosedür bazlı eğitim verilmesi ve yetkinlik değerlendirmesi yapılması (2 hafta içinde tamamlanmalı)</w:t>
      </w:r>
    </w:p>
    <w:p/>
    <w:p>
      <w:pPr>
        <w:spacing w:before="200" w:after="80"/>
      </w:pPr>
      <w:r>
        <w:rPr>
          <w:b/>
          <w:color w:val="2E6DA4"/>
          <w:sz w:val="22"/>
        </w:rPr>
        <w:t>10.3 Uzun Vadeli İyileştirmeler (3-12 Ay)</w:t>
      </w:r>
    </w:p>
    <w:p>
      <w:pPr>
        <w:pStyle w:val="ListBullet"/>
        <w:spacing w:before="40" w:after="40"/>
      </w:pPr>
      <w:r>
        <w:rPr>
          <w:color w:val="444444"/>
          <w:sz w:val="20"/>
        </w:rPr>
        <w:t>Kritik ekipmanlar için yazılı prosedür geliştirme sisteminin tanımlanması, sorumluluklarının atanması ve prosedür geliştirme sürecinin standardize edilmesi (2-3 ay içinde tamamlanmalı)</w:t>
      </w:r>
    </w:p>
    <w:p>
      <w:pPr>
        <w:pStyle w:val="ListBullet"/>
        <w:spacing w:before="40" w:after="40"/>
      </w:pPr>
      <w:r>
        <w:rPr>
          <w:color w:val="444444"/>
          <w:sz w:val="20"/>
        </w:rPr>
        <w:t>Tesisteki tüm kritik ekipmanların güvenlik donanımı envanterinin çıkarılması, tutarsızlıkların belirlenmesi ve giderilmesi için yatırım planı ve bütçe tahsisi (1-2 ay içinde tamamlanmalı)</w:t>
      </w:r>
    </w:p>
    <w:p>
      <w:pPr>
        <w:pStyle w:val="ListBullet"/>
        <w:spacing w:before="40" w:after="40"/>
      </w:pPr>
      <w:r>
        <w:rPr>
          <w:color w:val="444444"/>
          <w:sz w:val="20"/>
        </w:rPr>
        <w:t>Yönetimin bilinen sapmaları tolere etmemesi için güvenlik standartları uyumluluk denetim sisteminin kurulması ve güvenlik yatırımları önceliklendirme kriterlerinin tanımlanması (3-6 ay içinde tamamlanmalı)</w:t>
      </w:r>
    </w:p>
    <w:p>
      <w:pPr>
        <w:pStyle w:val="ListBullet"/>
        <w:spacing w:before="40" w:after="40"/>
      </w:pPr>
      <w:r>
        <w:rPr>
          <w:color w:val="444444"/>
          <w:sz w:val="20"/>
        </w:rPr>
        <w:t>Görsel yönetim ve hata önleme (poka-yoke) prensiplerinin güvenlik yönetim sistemine entegre edilmesi ve proaktif güvenlik kültürü geliştirme programının başlatılması (3-6 ay içinde tamamlanmalı)</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Yazılı Prosedür Durumu</w:t>
            </w:r>
          </w:p>
        </w:tc>
        <w:tc>
          <w:tcPr>
            <w:tcW w:type="dxa" w:w="3120"/>
            <w:shd w:val="clear" w:color="auto" w:fill="F5F5F5"/>
            <w:tcMar>
              <w:top w:w="80" w:type="dxa"/>
              <w:bottom w:w="80" w:type="dxa"/>
              <w:left w:w="120" w:type="dxa"/>
              <w:right w:w="120" w:type="dxa"/>
            </w:tcMar>
          </w:tcPr>
          <w:p>
            <w:r>
              <w:rPr>
                <w:b w:val="0"/>
                <w:color w:val="C0392B"/>
                <w:sz w:val="20"/>
              </w:rPr>
              <w:t>Yok - hafızaya bağımlı çalışma</w:t>
            </w:r>
          </w:p>
        </w:tc>
        <w:tc>
          <w:tcPr>
            <w:tcW w:type="dxa" w:w="3120"/>
            <w:shd w:val="clear" w:color="auto" w:fill="27AE60"/>
            <w:tcMar>
              <w:top w:w="80" w:type="dxa"/>
              <w:bottom w:w="80" w:type="dxa"/>
              <w:left w:w="120" w:type="dxa"/>
              <w:right w:w="120" w:type="dxa"/>
            </w:tcMar>
          </w:tcPr>
          <w:p>
            <w:r>
              <w:rPr>
                <w:b w:val="0"/>
                <w:color w:val="FFFFFF"/>
                <w:sz w:val="20"/>
              </w:rPr>
              <w:t>Var - tüm kritik ekipmanlar için yazılı prosedür</w:t>
            </w:r>
          </w:p>
        </w:tc>
      </w:tr>
      <w:tr>
        <w:tc>
          <w:tcPr>
            <w:tcW w:type="dxa" w:w="3120"/>
            <w:shd w:val="clear" w:color="auto" w:fill="D6E4F0"/>
            <w:tcMar>
              <w:top w:w="80" w:type="dxa"/>
              <w:bottom w:w="80" w:type="dxa"/>
              <w:left w:w="120" w:type="dxa"/>
              <w:right w:w="120" w:type="dxa"/>
            </w:tcMar>
          </w:tcPr>
          <w:p>
            <w:r>
              <w:rPr>
                <w:b/>
                <w:color w:val="1B3A5C"/>
                <w:sz w:val="20"/>
              </w:rPr>
              <w:t>Güvenlik Donanımı Tutarlılığı</w:t>
            </w:r>
          </w:p>
        </w:tc>
        <w:tc>
          <w:tcPr>
            <w:tcW w:type="dxa" w:w="3120"/>
            <w:shd w:val="clear" w:color="auto" w:fill="F5F5F5"/>
            <w:tcMar>
              <w:top w:w="80" w:type="dxa"/>
              <w:bottom w:w="80" w:type="dxa"/>
              <w:left w:w="120" w:type="dxa"/>
              <w:right w:w="120" w:type="dxa"/>
            </w:tcMar>
          </w:tcPr>
          <w:p>
            <w:r>
              <w:rPr>
                <w:b w:val="0"/>
                <w:color w:val="C0392B"/>
                <w:sz w:val="20"/>
              </w:rPr>
              <w:t>Tutarsız - 3 cihazdan 1'inde interlock/sensör yok</w:t>
            </w:r>
          </w:p>
        </w:tc>
        <w:tc>
          <w:tcPr>
            <w:tcW w:type="dxa" w:w="3120"/>
            <w:shd w:val="clear" w:color="auto" w:fill="27AE60"/>
            <w:tcMar>
              <w:top w:w="80" w:type="dxa"/>
              <w:bottom w:w="80" w:type="dxa"/>
              <w:left w:w="120" w:type="dxa"/>
              <w:right w:w="120" w:type="dxa"/>
            </w:tcMar>
          </w:tcPr>
          <w:p>
            <w:r>
              <w:rPr>
                <w:b w:val="0"/>
                <w:color w:val="FFFFFF"/>
                <w:sz w:val="20"/>
              </w:rPr>
              <w:t>Tutarlı - tüm benzer cihazlarda aynı güvenlik seviyesi</w:t>
            </w:r>
          </w:p>
        </w:tc>
      </w:tr>
      <w:tr>
        <w:tc>
          <w:tcPr>
            <w:tcW w:type="dxa" w:w="3120"/>
            <w:shd w:val="clear" w:color="auto" w:fill="D6E4F0"/>
            <w:tcMar>
              <w:top w:w="80" w:type="dxa"/>
              <w:bottom w:w="80" w:type="dxa"/>
              <w:left w:w="120" w:type="dxa"/>
              <w:right w:w="120" w:type="dxa"/>
            </w:tcMar>
          </w:tcPr>
          <w:p>
            <w:r>
              <w:rPr>
                <w:b/>
                <w:color w:val="1B3A5C"/>
                <w:sz w:val="20"/>
              </w:rPr>
              <w:t>Görsel Uyarı Sistemi</w:t>
            </w:r>
          </w:p>
        </w:tc>
        <w:tc>
          <w:tcPr>
            <w:tcW w:type="dxa" w:w="3120"/>
            <w:shd w:val="clear" w:color="auto" w:fill="F5F5F5"/>
            <w:tcMar>
              <w:top w:w="80" w:type="dxa"/>
              <w:bottom w:w="80" w:type="dxa"/>
              <w:left w:w="120" w:type="dxa"/>
              <w:right w:w="120" w:type="dxa"/>
            </w:tcMar>
          </w:tcPr>
          <w:p>
            <w:r>
              <w:rPr>
                <w:b w:val="0"/>
                <w:color w:val="C0392B"/>
                <w:sz w:val="20"/>
              </w:rPr>
              <w:t>Yok - görsel hatırlatıcı bulunmuyor</w:t>
            </w:r>
          </w:p>
        </w:tc>
        <w:tc>
          <w:tcPr>
            <w:tcW w:type="dxa" w:w="3120"/>
            <w:shd w:val="clear" w:color="auto" w:fill="27AE60"/>
            <w:tcMar>
              <w:top w:w="80" w:type="dxa"/>
              <w:bottom w:w="80" w:type="dxa"/>
              <w:left w:w="120" w:type="dxa"/>
              <w:right w:w="120" w:type="dxa"/>
            </w:tcMar>
          </w:tcPr>
          <w:p>
            <w:r>
              <w:rPr>
                <w:b w:val="0"/>
                <w:color w:val="FFFFFF"/>
                <w:sz w:val="20"/>
              </w:rPr>
              <w:t>Var - tüm kritik noktalarda görsel uyarı ve talimat</w:t>
            </w:r>
          </w:p>
        </w:tc>
      </w:tr>
      <w:tr>
        <w:tc>
          <w:tcPr>
            <w:tcW w:type="dxa" w:w="3120"/>
            <w:shd w:val="clear" w:color="auto" w:fill="D6E4F0"/>
            <w:tcMar>
              <w:top w:w="80" w:type="dxa"/>
              <w:bottom w:w="80" w:type="dxa"/>
              <w:left w:w="120" w:type="dxa"/>
              <w:right w:w="120" w:type="dxa"/>
            </w:tcMar>
          </w:tcPr>
          <w:p>
            <w:r>
              <w:rPr>
                <w:b/>
                <w:color w:val="1B3A5C"/>
                <w:sz w:val="20"/>
              </w:rPr>
              <w:t>Yönetimin Sapma Toleransı</w:t>
            </w:r>
          </w:p>
        </w:tc>
        <w:tc>
          <w:tcPr>
            <w:tcW w:type="dxa" w:w="3120"/>
            <w:shd w:val="clear" w:color="auto" w:fill="F5F5F5"/>
            <w:tcMar>
              <w:top w:w="80" w:type="dxa"/>
              <w:bottom w:w="80" w:type="dxa"/>
              <w:left w:w="120" w:type="dxa"/>
              <w:right w:w="120" w:type="dxa"/>
            </w:tcMar>
          </w:tcPr>
          <w:p>
            <w:r>
              <w:rPr>
                <w:b w:val="0"/>
                <w:color w:val="C0392B"/>
                <w:sz w:val="20"/>
              </w:rPr>
              <w:t>Yüksek - bilinen sapmaları tolere ediyor</w:t>
            </w:r>
          </w:p>
        </w:tc>
        <w:tc>
          <w:tcPr>
            <w:tcW w:type="dxa" w:w="3120"/>
            <w:shd w:val="clear" w:color="auto" w:fill="27AE60"/>
            <w:tcMar>
              <w:top w:w="80" w:type="dxa"/>
              <w:bottom w:w="80" w:type="dxa"/>
              <w:left w:w="120" w:type="dxa"/>
              <w:right w:w="120" w:type="dxa"/>
            </w:tcMar>
          </w:tcPr>
          <w:p>
            <w:r>
              <w:rPr>
                <w:b w:val="0"/>
                <w:color w:val="FFFFFF"/>
                <w:sz w:val="20"/>
              </w:rPr>
              <w:t>Sıfır - bilinen sapmalara müdahale ediliyor</w:t>
            </w:r>
          </w:p>
        </w:tc>
      </w:tr>
      <w:tr>
        <w:tc>
          <w:tcPr>
            <w:tcW w:type="dxa" w:w="3120"/>
            <w:shd w:val="clear" w:color="auto" w:fill="D6E4F0"/>
            <w:tcMar>
              <w:top w:w="80" w:type="dxa"/>
              <w:bottom w:w="80" w:type="dxa"/>
              <w:left w:w="120" w:type="dxa"/>
              <w:right w:w="120" w:type="dxa"/>
            </w:tcMar>
          </w:tcPr>
          <w:p>
            <w:r>
              <w:rPr>
                <w:b/>
                <w:color w:val="1B3A5C"/>
                <w:sz w:val="20"/>
              </w:rPr>
              <w:t>Güvenlik Kültürü</w:t>
            </w:r>
          </w:p>
        </w:tc>
        <w:tc>
          <w:tcPr>
            <w:tcW w:type="dxa" w:w="3120"/>
            <w:shd w:val="clear" w:color="auto" w:fill="F5F5F5"/>
            <w:tcMar>
              <w:top w:w="80" w:type="dxa"/>
              <w:bottom w:w="80" w:type="dxa"/>
              <w:left w:w="120" w:type="dxa"/>
              <w:right w:w="120" w:type="dxa"/>
            </w:tcMar>
          </w:tcPr>
          <w:p>
            <w:r>
              <w:rPr>
                <w:b w:val="0"/>
                <w:color w:val="C0392B"/>
                <w:sz w:val="20"/>
              </w:rPr>
              <w:t>Reaktif - kaza sonrası müdahale</w:t>
            </w:r>
          </w:p>
        </w:tc>
        <w:tc>
          <w:tcPr>
            <w:tcW w:type="dxa" w:w="3120"/>
            <w:shd w:val="clear" w:color="auto" w:fill="27AE60"/>
            <w:tcMar>
              <w:top w:w="80" w:type="dxa"/>
              <w:bottom w:w="80" w:type="dxa"/>
              <w:left w:w="120" w:type="dxa"/>
              <w:right w:w="120" w:type="dxa"/>
            </w:tcMar>
          </w:tcPr>
          <w:p>
            <w:r>
              <w:rPr>
                <w:b w:val="0"/>
                <w:color w:val="FFFFFF"/>
                <w:sz w:val="20"/>
              </w:rPr>
              <w:t>Proaktif - kaza öncesi risk azaltma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p/>
    <w:p/>
    <w:p>
      <w:pPr>
        <w:jc w:val="center"/>
      </w:pPr>
      <w:r>
        <w:rPr>
          <w:color w:val="444444"/>
          <w:sz w:val="20"/>
        </w:rPr>
        <w:t>---</w:t>
      </w:r>
    </w:p>
    <w:p/>
    <w:p>
      <w:pPr>
        <w:jc w:val="center"/>
      </w:pPr>
      <w:r>
        <w:rPr>
          <w:i/>
          <w:color w:val="444444"/>
          <w:sz w:val="20"/>
        </w:rPr>
        <w:t>Bu rapor yapay zeka ile hazırlanmıştır.</w:t>
        <w:br/>
        <w:t>Bir uzman tarafından kontrol edilmesi önerilir.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