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Profesyonel Araştırma ve Analiz Raporu</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OIL-PURIFIER-001</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26.03.2014</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Yağ Tasfiye Ünitesi</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Ekipman Yangını - Operasyonel Hata</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Yağ tasfiye cihazı devreye alınırken hat vanası açılmadan cihazın çalıştırılması sonucu yağ akışı olmadan ısıtma yapılmış, cihaz gövdesi aşırı ısınarak yangın çıkmıştır. Olay ekipman hasarı ile sonuçlanmış, 2 gün operasyon durmuştur.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2"/>
        </w:rPr>
        <w:t>1.1 Olay Özeti</w:t>
      </w:r>
    </w:p>
    <w:p>
      <w:pPr>
        <w:spacing w:before="80" w:after="120"/>
      </w:pPr>
      <w:r>
        <w:rPr>
          <w:b w:val="0"/>
          <w:i w:val="0"/>
          <w:color w:val="444444"/>
          <w:sz w:val="18"/>
        </w:rPr>
        <w:t>Saat 15:20'de 4 yıllık deneyimli yağcı personel, yağ tasfiye cihazını devreye alırken standart prosedürün gerektirdiği sırayı takip etmemiştir. Normal operasyonda önce hat vanasının açılması ve yağ akışının sağlanması gerekirken, personel vanayı açmadan doğrudan cihazı 'ON' konumuna getirmiştir. Yağ akışı olmadan çalışan ısıtma sistemi cihaz gövdesinin aşırı ısınmasına ve yangın çıkmasına neden olmuştur.</w:t>
      </w:r>
    </w:p>
    <w:p>
      <w:pPr>
        <w:spacing w:before="80" w:after="120"/>
      </w:pPr>
      <w:r>
        <w:rPr>
          <w:b w:val="0"/>
          <w:i w:val="0"/>
          <w:color w:val="444444"/>
          <w:sz w:val="18"/>
        </w:rPr>
        <w:t>Yağ Tasfiye Ünitesi - Tesis Ana Üretim Sahası</w:t>
      </w:r>
    </w:p>
    <w:p>
      <w:pPr>
        <w:spacing w:before="80" w:after="120"/>
      </w:pPr>
      <w:r>
        <w:rPr>
          <w:b w:val="0"/>
          <w:i w:val="0"/>
          <w:color w:val="444444"/>
          <w:sz w:val="18"/>
        </w:rPr>
        <w:t>Ekipman hasarı oluşmuş, personel yaralanması olmamıştır. Operasyon 2 gün durmuştur.</w:t>
      </w:r>
    </w:p>
    <w:p>
      <w:pPr>
        <w:spacing w:before="80" w:after="120"/>
      </w:pPr>
      <w:r>
        <w:rPr>
          <w:b w:val="0"/>
          <w:i w:val="0"/>
          <w:color w:val="444444"/>
          <w:sz w:val="18"/>
        </w:rPr>
        <w:t>Yangın anında tesiste bulunan personel tarafından yangın söndürme ekipmanları kullanılarak müdahale edilmiş ve yangın kontrol altına alınmıştır. Cihaz gövdesinde ciddi yanma hasarı tespit edilmiştir. Olay yeri güvenlik altına alınmış, ekipman devre dışı bırakılmış ve acil onarım çalışmaları başlatılmıştır. Vardiya amiri tarafından olay raporu hazırlanmış ve yönetim bilgilendirilmiştir.</w:t>
      </w:r>
    </w:p>
    <w:p/>
    <w:p>
      <w:pPr>
        <w:spacing w:before="200" w:after="80"/>
      </w:pPr>
      <w:r>
        <w:rPr>
          <w:b/>
          <w:color w:val="2E6DA4"/>
          <w:sz w:val="22"/>
        </w:rPr>
        <w:t>1.2 Temel Bulgular</w:t>
      </w:r>
    </w:p>
    <w:p>
      <w:pPr>
        <w:spacing w:before="40" w:after="40"/>
      </w:pPr>
      <w:r>
        <w:rPr>
          <w:color w:val="444444"/>
          <w:sz w:val="20"/>
        </w:rPr>
        <w:t xml:space="preserve">  Yağ tasfiye cihazı için yazılı devreye alma prosedürü bulunmamaktadır</w:t>
      </w:r>
    </w:p>
    <w:p>
      <w:pPr>
        <w:spacing w:before="40" w:after="40"/>
      </w:pPr>
      <w:r>
        <w:rPr>
          <w:color w:val="444444"/>
          <w:sz w:val="20"/>
        </w:rPr>
        <w:t xml:space="preserve">  Cihazda akış sensörü ve interlock güvenlik sistemi yoktur, tesisteki diğer iki benzer cihazda bu sistemler mevcuttur</w:t>
      </w:r>
    </w:p>
    <w:p>
      <w:pPr>
        <w:spacing w:before="40" w:after="40"/>
      </w:pPr>
      <w:r>
        <w:rPr>
          <w:color w:val="444444"/>
          <w:sz w:val="20"/>
        </w:rPr>
        <w:t xml:space="preserve">  HAZOP/LOPA risk analizlerinde bu spesifik cihaz için yağ akışsız çalıştırma senaryosu kapsam dışı bırakılmıştır</w:t>
      </w:r>
    </w:p>
    <w:p>
      <w:pPr>
        <w:spacing w:before="40" w:after="40"/>
      </w:pPr>
      <w:r>
        <w:rPr>
          <w:color w:val="444444"/>
          <w:sz w:val="20"/>
        </w:rPr>
        <w:t xml:space="preserve">  Cihaz üzerinde doğru devreye alma sırasını gösteren uyarı levhası bulunmamaktadır</w:t>
      </w:r>
    </w:p>
    <w:p/>
    <w:p>
      <w:pPr>
        <w:spacing w:before="200" w:after="80"/>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Hasarlı yağ tasfiye cihazı devre dışı bırakıldı ve onarım süreci başlatıldı</w:t>
            </w:r>
          </w:p>
        </w:tc>
        <w:tc>
          <w:tcPr>
            <w:tcW w:type="dxa" w:w="3120"/>
            <w:shd w:val="clear" w:color="auto" w:fill="F5F5F5"/>
            <w:tcMar>
              <w:top w:w="80" w:type="dxa"/>
              <w:bottom w:w="80" w:type="dxa"/>
              <w:left w:w="120" w:type="dxa"/>
              <w:right w:w="120" w:type="dxa"/>
            </w:tcMar>
          </w:tcPr>
          <w:p>
            <w:r>
              <w:rPr>
                <w:sz w:val="20"/>
              </w:rPr>
              <w:t>Bakım Müdürü</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Tüm yağ tasfiye cihazları için geçici devreye alma talimatı yayınlandı</w:t>
            </w:r>
          </w:p>
        </w:tc>
        <w:tc>
          <w:tcPr>
            <w:tcW w:type="dxa" w:w="3120"/>
            <w:shd w:val="clear" w:color="auto" w:fill="FFFFFF"/>
            <w:tcMar>
              <w:top w:w="80" w:type="dxa"/>
              <w:bottom w:w="80" w:type="dxa"/>
              <w:left w:w="120" w:type="dxa"/>
              <w:right w:w="120" w:type="dxa"/>
            </w:tcMar>
          </w:tcPr>
          <w:p>
            <w:r>
              <w:rPr>
                <w:sz w:val="20"/>
              </w:rPr>
              <w:t>Operasyon Müdürü</w:t>
            </w:r>
          </w:p>
        </w:tc>
        <w:tc>
          <w:tcPr>
            <w:tcW w:type="dxa" w:w="3120"/>
            <w:shd w:val="clear" w:color="auto" w:fill="FFFFFF"/>
            <w:tcMar>
              <w:top w:w="80" w:type="dxa"/>
              <w:bottom w:w="80" w:type="dxa"/>
              <w:left w:w="120" w:type="dxa"/>
              <w:right w:w="120" w:type="dxa"/>
            </w:tcMar>
          </w:tcPr>
          <w:p>
            <w:r>
              <w:rPr>
                <w:sz w:val="20"/>
              </w:rPr>
              <w:t>Tamamlandı</w:t>
            </w:r>
          </w:p>
        </w:tc>
      </w:tr>
      <w:tr>
        <w:tc>
          <w:tcPr>
            <w:tcW w:type="dxa" w:w="3120"/>
            <w:shd w:val="clear" w:color="auto" w:fill="F5F5F5"/>
            <w:tcMar>
              <w:top w:w="80" w:type="dxa"/>
              <w:bottom w:w="80" w:type="dxa"/>
              <w:left w:w="120" w:type="dxa"/>
              <w:right w:w="120" w:type="dxa"/>
            </w:tcMar>
          </w:tcPr>
          <w:p>
            <w:r>
              <w:rPr>
                <w:sz w:val="20"/>
              </w:rPr>
              <w:t>Benzer cihazların güvenlik donanımı envanteri çıkarıldı</w:t>
            </w:r>
          </w:p>
        </w:tc>
        <w:tc>
          <w:tcPr>
            <w:tcW w:type="dxa" w:w="3120"/>
            <w:shd w:val="clear" w:color="auto" w:fill="F5F5F5"/>
            <w:tcMar>
              <w:top w:w="80" w:type="dxa"/>
              <w:bottom w:w="80" w:type="dxa"/>
              <w:left w:w="120" w:type="dxa"/>
              <w:right w:w="120" w:type="dxa"/>
            </w:tcMar>
          </w:tcPr>
          <w:p>
            <w:r>
              <w:rPr>
                <w:sz w:val="20"/>
              </w:rPr>
              <w:t>HSE Uzmanı</w:t>
            </w:r>
          </w:p>
        </w:tc>
        <w:tc>
          <w:tcPr>
            <w:tcW w:type="dxa" w:w="3120"/>
            <w:shd w:val="clear" w:color="auto" w:fill="F5F5F5"/>
            <w:tcMar>
              <w:top w:w="80" w:type="dxa"/>
              <w:bottom w:w="80" w:type="dxa"/>
              <w:left w:w="120" w:type="dxa"/>
              <w:right w:w="120" w:type="dxa"/>
            </w:tcMar>
          </w:tcPr>
          <w:p>
            <w:r>
              <w:rPr>
                <w:sz w:val="20"/>
              </w:rPr>
              <w:t>Devam ediyor</w:t>
            </w:r>
          </w:p>
        </w:tc>
      </w:tr>
      <w:tr>
        <w:tc>
          <w:tcPr>
            <w:tcW w:type="dxa" w:w="3120"/>
            <w:shd w:val="clear" w:color="auto" w:fill="FFFFFF"/>
            <w:tcMar>
              <w:top w:w="80" w:type="dxa"/>
              <w:bottom w:w="80" w:type="dxa"/>
              <w:left w:w="120" w:type="dxa"/>
              <w:right w:w="120" w:type="dxa"/>
            </w:tcMar>
          </w:tcPr>
          <w:p>
            <w:r>
              <w:rPr>
                <w:sz w:val="20"/>
              </w:rPr>
              <w:t>Tüm yağcı personele acil güvenlik brifingi verildi</w:t>
            </w:r>
          </w:p>
        </w:tc>
        <w:tc>
          <w:tcPr>
            <w:tcW w:type="dxa" w:w="3120"/>
            <w:shd w:val="clear" w:color="auto" w:fill="FFFFFF"/>
            <w:tcMar>
              <w:top w:w="80" w:type="dxa"/>
              <w:bottom w:w="80" w:type="dxa"/>
              <w:left w:w="120" w:type="dxa"/>
              <w:right w:w="120" w:type="dxa"/>
            </w:tcMar>
          </w:tcPr>
          <w:p>
            <w:r>
              <w:rPr>
                <w:sz w:val="20"/>
              </w:rPr>
              <w:t>Vardiya Amiri</w:t>
            </w:r>
          </w:p>
        </w:tc>
        <w:tc>
          <w:tcPr>
            <w:tcW w:type="dxa" w:w="3120"/>
            <w:shd w:val="clear" w:color="auto" w:fill="FFFFFF"/>
            <w:tcMar>
              <w:top w:w="80" w:type="dxa"/>
              <w:bottom w:w="80" w:type="dxa"/>
              <w:left w:w="120" w:type="dxa"/>
              <w:right w:w="120" w:type="dxa"/>
            </w:tcMar>
          </w:tcPr>
          <w:p>
            <w:r>
              <w:rPr>
                <w:sz w:val="20"/>
              </w:rPr>
              <w:t>Tamamlandı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OIL-PURIFIER-001</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26 Mart 2014</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15:20</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Yağ Tasfiye Ünitesi - Ana Üretim Sahası</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Yağ İşleme Hattı</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Görevli Yağcı (4 yıl deneyim)</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Gündüz Vardiyası</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Yağ Tasfiye Cihazı (3 adet benzer cihazdan biri)</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Endüstriyel yağ</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Normal</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Yeterli - Gündüz</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Standart KKD kullanımda</w:t>
            </w:r>
          </w:p>
        </w:tc>
      </w:tr>
    </w:tbl>
    <w:p/>
    <w:p>
      <w:pPr>
        <w:spacing w:before="200" w:after="80"/>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Ekipman Yangını - Operasyonel Hata</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Sadece Ekipman Hasarı</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0 (Yaralanma yok)</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Orta - Cihaz gövdesinde yanma hasarı</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FFFFF"/>
            <w:tcMar>
              <w:top w:w="80" w:type="dxa"/>
              <w:bottom w:w="80" w:type="dxa"/>
              <w:left w:w="120" w:type="dxa"/>
              <w:right w:w="120" w:type="dxa"/>
            </w:tcMar>
          </w:tcPr>
          <w:p>
            <w:r>
              <w:rPr>
                <w:color w:val="444444"/>
                <w:sz w:val="20"/>
              </w:rPr>
              <w:t>Vardiya Amiri</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5F5F5"/>
            <w:tcMar>
              <w:top w:w="80" w:type="dxa"/>
              <w:bottom w:w="80" w:type="dxa"/>
              <w:left w:w="120" w:type="dxa"/>
              <w:right w:w="120" w:type="dxa"/>
            </w:tcMar>
          </w:tcPr>
          <w:p>
            <w:r>
              <w:rPr>
                <w:color w:val="444444"/>
                <w:sz w:val="20"/>
              </w:rPr>
              <w:t>Hayır</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FFFFF"/>
            <w:tcMar>
              <w:top w:w="80" w:type="dxa"/>
              <w:bottom w:w="80" w:type="dxa"/>
              <w:left w:w="120" w:type="dxa"/>
              <w:right w:w="120" w:type="dxa"/>
            </w:tcMar>
          </w:tcPr>
          <w:p>
            <w:r>
              <w:rPr>
                <w:color w:val="444444"/>
                <w:sz w:val="20"/>
              </w:rPr>
              <w:t>Uygulanamaz</w:t>
            </w:r>
          </w:p>
        </w:tc>
      </w:tr>
    </w:tbl>
    <w:p/>
    <w:p/>
    <w:p>
      <w:pPr>
        <w:spacing w:before="200" w:after="80"/>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15:15</w:t>
            </w:r>
          </w:p>
        </w:tc>
        <w:tc>
          <w:tcPr>
            <w:tcW w:type="dxa" w:w="4680"/>
            <w:shd w:val="clear" w:color="auto" w:fill="D6E4F0"/>
            <w:tcMar>
              <w:top w:w="80" w:type="dxa"/>
              <w:bottom w:w="80" w:type="dxa"/>
              <w:left w:w="120" w:type="dxa"/>
              <w:right w:w="120" w:type="dxa"/>
            </w:tcMar>
          </w:tcPr>
          <w:p>
            <w:r>
              <w:rPr>
                <w:sz w:val="20"/>
              </w:rPr>
              <w:t>Yağcı personel yağ tasfiye cihazını devreye almak için bölgeye geldi, rutin kontroller yapıldı</w:t>
            </w:r>
          </w:p>
        </w:tc>
      </w:tr>
      <w:tr>
        <w:tc>
          <w:tcPr>
            <w:tcW w:type="dxa" w:w="4680"/>
            <w:shd w:val="clear" w:color="auto" w:fill="FFFFFF"/>
            <w:tcMar>
              <w:top w:w="80" w:type="dxa"/>
              <w:bottom w:w="80" w:type="dxa"/>
              <w:left w:w="120" w:type="dxa"/>
              <w:right w:w="120" w:type="dxa"/>
            </w:tcMar>
          </w:tcPr>
          <w:p>
            <w:r>
              <w:rPr>
                <w:b/>
                <w:color w:val="1B3A5C"/>
                <w:sz w:val="20"/>
              </w:rPr>
              <w:t>15:20</w:t>
            </w:r>
          </w:p>
        </w:tc>
        <w:tc>
          <w:tcPr>
            <w:tcW w:type="dxa" w:w="4680"/>
            <w:shd w:val="clear" w:color="auto" w:fill="FFFFFF"/>
            <w:tcMar>
              <w:top w:w="80" w:type="dxa"/>
              <w:bottom w:w="80" w:type="dxa"/>
              <w:left w:w="120" w:type="dxa"/>
              <w:right w:w="120" w:type="dxa"/>
            </w:tcMar>
          </w:tcPr>
          <w:p>
            <w:r>
              <w:rPr>
                <w:sz w:val="20"/>
              </w:rPr>
              <w:t>Personel hat vanasını açmadan doğrudan cihazı 'ON' konumuna getirdi, cihaz yağ akışı olmadan ısıtmaya başladı</w:t>
            </w:r>
          </w:p>
        </w:tc>
      </w:tr>
      <w:tr>
        <w:tc>
          <w:tcPr>
            <w:tcW w:type="dxa" w:w="4680"/>
            <w:shd w:val="clear" w:color="auto" w:fill="D6E4F0"/>
            <w:tcMar>
              <w:top w:w="80" w:type="dxa"/>
              <w:bottom w:w="80" w:type="dxa"/>
              <w:left w:w="120" w:type="dxa"/>
              <w:right w:w="120" w:type="dxa"/>
            </w:tcMar>
          </w:tcPr>
          <w:p>
            <w:r>
              <w:rPr>
                <w:b/>
                <w:color w:val="1B3A5C"/>
                <w:sz w:val="20"/>
              </w:rPr>
              <w:t>15:23</w:t>
            </w:r>
          </w:p>
        </w:tc>
        <w:tc>
          <w:tcPr>
            <w:tcW w:type="dxa" w:w="4680"/>
            <w:shd w:val="clear" w:color="auto" w:fill="D6E4F0"/>
            <w:tcMar>
              <w:top w:w="80" w:type="dxa"/>
              <w:bottom w:w="80" w:type="dxa"/>
              <w:left w:w="120" w:type="dxa"/>
              <w:right w:w="120" w:type="dxa"/>
            </w:tcMar>
          </w:tcPr>
          <w:p>
            <w:r>
              <w:rPr>
                <w:sz w:val="20"/>
              </w:rPr>
              <w:t>Cihaz gövdesinde aşırı ısınma başladı, yağ akışı olmadığı için soğutma gerçekleşmedi</w:t>
            </w:r>
          </w:p>
        </w:tc>
      </w:tr>
      <w:tr>
        <w:tc>
          <w:tcPr>
            <w:tcW w:type="dxa" w:w="4680"/>
            <w:shd w:val="clear" w:color="auto" w:fill="FFFFFF"/>
            <w:tcMar>
              <w:top w:w="80" w:type="dxa"/>
              <w:bottom w:w="80" w:type="dxa"/>
              <w:left w:w="120" w:type="dxa"/>
              <w:right w:w="120" w:type="dxa"/>
            </w:tcMar>
          </w:tcPr>
          <w:p>
            <w:r>
              <w:rPr>
                <w:b/>
                <w:color w:val="1B3A5C"/>
                <w:sz w:val="20"/>
              </w:rPr>
              <w:t>15:25</w:t>
            </w:r>
          </w:p>
        </w:tc>
        <w:tc>
          <w:tcPr>
            <w:tcW w:type="dxa" w:w="4680"/>
            <w:shd w:val="clear" w:color="auto" w:fill="FFFFFF"/>
            <w:tcMar>
              <w:top w:w="80" w:type="dxa"/>
              <w:bottom w:w="80" w:type="dxa"/>
              <w:left w:w="120" w:type="dxa"/>
              <w:right w:w="120" w:type="dxa"/>
            </w:tcMar>
          </w:tcPr>
          <w:p>
            <w:r>
              <w:rPr>
                <w:sz w:val="20"/>
              </w:rPr>
              <w:t>Cihaz gövdesinde yangın başladı, duman ve alev görüldü</w:t>
            </w:r>
          </w:p>
        </w:tc>
      </w:tr>
      <w:tr>
        <w:tc>
          <w:tcPr>
            <w:tcW w:type="dxa" w:w="4680"/>
            <w:shd w:val="clear" w:color="auto" w:fill="D6E4F0"/>
            <w:tcMar>
              <w:top w:w="80" w:type="dxa"/>
              <w:bottom w:w="80" w:type="dxa"/>
              <w:left w:w="120" w:type="dxa"/>
              <w:right w:w="120" w:type="dxa"/>
            </w:tcMar>
          </w:tcPr>
          <w:p>
            <w:r>
              <w:rPr>
                <w:b/>
                <w:color w:val="1B3A5C"/>
                <w:sz w:val="20"/>
              </w:rPr>
              <w:t>15:26</w:t>
            </w:r>
          </w:p>
        </w:tc>
        <w:tc>
          <w:tcPr>
            <w:tcW w:type="dxa" w:w="4680"/>
            <w:shd w:val="clear" w:color="auto" w:fill="D6E4F0"/>
            <w:tcMar>
              <w:top w:w="80" w:type="dxa"/>
              <w:bottom w:w="80" w:type="dxa"/>
              <w:left w:w="120" w:type="dxa"/>
              <w:right w:w="120" w:type="dxa"/>
            </w:tcMar>
          </w:tcPr>
          <w:p>
            <w:r>
              <w:rPr>
                <w:sz w:val="20"/>
              </w:rPr>
              <w:t>Vardiya amiri ve yakın bölgedeki personel yangını fark etti, yangın söndürme ekipmanları ile müdahale başlatıldı</w:t>
            </w:r>
          </w:p>
        </w:tc>
      </w:tr>
      <w:tr>
        <w:tc>
          <w:tcPr>
            <w:tcW w:type="dxa" w:w="4680"/>
            <w:shd w:val="clear" w:color="auto" w:fill="FFFFFF"/>
            <w:tcMar>
              <w:top w:w="80" w:type="dxa"/>
              <w:bottom w:w="80" w:type="dxa"/>
              <w:left w:w="120" w:type="dxa"/>
              <w:right w:w="120" w:type="dxa"/>
            </w:tcMar>
          </w:tcPr>
          <w:p>
            <w:r>
              <w:rPr>
                <w:b/>
                <w:color w:val="1B3A5C"/>
                <w:sz w:val="20"/>
              </w:rPr>
              <w:t>15:30</w:t>
            </w:r>
          </w:p>
        </w:tc>
        <w:tc>
          <w:tcPr>
            <w:tcW w:type="dxa" w:w="4680"/>
            <w:shd w:val="clear" w:color="auto" w:fill="FFFFFF"/>
            <w:tcMar>
              <w:top w:w="80" w:type="dxa"/>
              <w:bottom w:w="80" w:type="dxa"/>
              <w:left w:w="120" w:type="dxa"/>
              <w:right w:w="120" w:type="dxa"/>
            </w:tcMar>
          </w:tcPr>
          <w:p>
            <w:r>
              <w:rPr>
                <w:sz w:val="20"/>
              </w:rPr>
              <w:t>Yangın kontrol altına alındı, cihaz devre dışı bırakıldı, olay yeri güvenlik altına alındı</w:t>
            </w:r>
          </w:p>
        </w:tc>
      </w:tr>
      <w:tr>
        <w:tc>
          <w:tcPr>
            <w:tcW w:type="dxa" w:w="4680"/>
            <w:shd w:val="clear" w:color="auto" w:fill="D6E4F0"/>
            <w:tcMar>
              <w:top w:w="80" w:type="dxa"/>
              <w:bottom w:w="80" w:type="dxa"/>
              <w:left w:w="120" w:type="dxa"/>
              <w:right w:w="120" w:type="dxa"/>
            </w:tcMar>
          </w:tcPr>
          <w:p>
            <w:r>
              <w:rPr>
                <w:b/>
                <w:color w:val="1B3A5C"/>
                <w:sz w:val="20"/>
              </w:rPr>
              <w:t>15:45</w:t>
            </w:r>
          </w:p>
        </w:tc>
        <w:tc>
          <w:tcPr>
            <w:tcW w:type="dxa" w:w="4680"/>
            <w:shd w:val="clear" w:color="auto" w:fill="D6E4F0"/>
            <w:tcMar>
              <w:top w:w="80" w:type="dxa"/>
              <w:bottom w:w="80" w:type="dxa"/>
              <w:left w:w="120" w:type="dxa"/>
              <w:right w:w="120" w:type="dxa"/>
            </w:tcMar>
          </w:tcPr>
          <w:p>
            <w:r>
              <w:rPr>
                <w:sz w:val="20"/>
              </w:rPr>
              <w:t>Hasar tespiti yapıldı, yönetim bilgilendirildi, olay raporu hazırlanmaya başlandı</w:t>
            </w:r>
          </w:p>
        </w:tc>
      </w:tr>
    </w:tbl>
    <w:p/>
    <w:p>
      <w:pPr>
        <w:spacing w:before="200" w:after="80"/>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Ekipman hasarı - Cihaz gövdesinde ciddi yanma hasarı oluştu, 2 gün operasyon durdu, kişisel yaralanma olmadı</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Yangının büyümesi durumunda komşu ekipmanlara yayılma, personel yaralanması, üretim hattının uzun süre durması ve çevresel etki riski mevcuttu</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Orta Seviye Araştırma - Ekipman hasarı ve operasyon durması nedeniyle detaylı kök neden analizi gerekli</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pPr>
    </w:p>
    <w:p>
      <w:pPr>
        <w:spacing w:before="200" w:after="80"/>
      </w:pPr>
      <w:r>
        <w:rPr>
          <w:b/>
          <w:color w:val="2E6DA4"/>
          <w:sz w:val="22"/>
        </w:rPr>
        <w:t>3.1 5-Why Tekniği</w:t>
      </w:r>
    </w:p>
    <w:p>
      <w:pPr>
        <w:spacing w:before="80" w:after="160"/>
      </w:pPr>
      <w:r>
        <w:rPr>
          <w:b w:val="0"/>
          <w:i w:val="0"/>
          <w:color w:val="444444"/>
          <w:sz w:val="18"/>
        </w:rPr>
        <w:t>5-Why tekniği, her bir nedenin ardındaki daha derin nedeni ortaya çıkarmak için 'Neden?' sorusunu en az beş kez sormayı içerir. Bu olayda, ilk dal operatörün yanlış devreye alma sırasından (A kategorisi - davranışsal) başlamış, yazılı talimat yokluğuna, oradan emniyet sensörü eksikliğine ve nihayetinde HAZOP/LOPA analizlerinin bu cihazı kapsam dışı bırakmasına (D kategorisi - organizasyonel) ulaşmıştır. İkinci dal, cihazda akış sensörü ve interlock yokluğundan (B kategorisi - koşul) başlayarak bariyer yönetimi yetersizliğine (D kategorisi) ulaşmıştır. Üçüncü dal, uyarı levhası yokluğundan (B kategorisi) başlayarak yazılı prosedür bulunmamasına (D kategorisi) ulaşmıştır. Her dalda, yüzeysel nedenlerden sistemik organizasyonel eksikliklere doğru ilerlenmiştir.</w:t>
      </w:r>
    </w:p>
    <w:p>
      <w:pPr>
        <w:spacing w:before="200" w:after="80"/>
      </w:pPr>
      <w:r>
        <w:rPr>
          <w:b/>
          <w:color w:val="2E6DA4"/>
          <w:sz w:val="22"/>
        </w:rPr>
        <w:t>3.2 Faktör Kategorileri</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Kategori</w:t>
            </w:r>
          </w:p>
        </w:tc>
        <w:tc>
          <w:tcPr>
            <w:tcW w:type="dxa" w:w="4680"/>
            <w:shd w:val="clear" w:color="auto" w:fill="1B3A5C"/>
            <w:tcMar>
              <w:top w:w="80" w:type="dxa"/>
              <w:bottom w:w="80" w:type="dxa"/>
              <w:left w:w="120" w:type="dxa"/>
              <w:right w:w="120" w:type="dxa"/>
            </w:tcMar>
          </w:tcPr>
          <w:p>
            <w:r>
              <w:rPr>
                <w:b/>
                <w:color w:val="FFFFFF"/>
                <w:sz w:val="20"/>
              </w:rPr>
              <w:t>Açıklama</w:t>
            </w:r>
          </w:p>
        </w:tc>
      </w:tr>
      <w:tr>
        <w:tc>
          <w:tcPr>
            <w:tcW w:type="dxa" w:w="4680"/>
            <w:shd w:val="clear" w:color="auto" w:fill="F5F5F5"/>
            <w:tcMar>
              <w:top w:w="80" w:type="dxa"/>
              <w:bottom w:w="80" w:type="dxa"/>
              <w:left w:w="120" w:type="dxa"/>
              <w:right w:w="120" w:type="dxa"/>
            </w:tcMar>
          </w:tcPr>
          <w:p>
            <w:r>
              <w:rPr>
                <w:b/>
                <w:color w:val="1B3A5C"/>
                <w:sz w:val="20"/>
              </w:rPr>
              <w:t>İnsan Faktörü</w:t>
            </w:r>
          </w:p>
        </w:tc>
        <w:tc>
          <w:tcPr>
            <w:tcW w:type="dxa" w:w="4680"/>
            <w:shd w:val="clear" w:color="auto" w:fill="F5F5F5"/>
            <w:tcMar>
              <w:top w:w="80" w:type="dxa"/>
              <w:bottom w:w="80" w:type="dxa"/>
              <w:left w:w="120" w:type="dxa"/>
              <w:right w:w="120" w:type="dxa"/>
            </w:tcMar>
          </w:tcPr>
          <w:p>
            <w:r>
              <w:rPr>
                <w:b w:val="0"/>
                <w:color w:val="444444"/>
                <w:sz w:val="20"/>
              </w:rPr>
              <w:t>Bilgi eksikliği, beceri yetersizliği, dikkatsizlik, yorgunluk, motivasyon düşüklüğü, iletişim hataları gibi bireysel performans ve davranışla ilgili faktörler</w:t>
            </w:r>
          </w:p>
        </w:tc>
      </w:tr>
      <w:tr>
        <w:tc>
          <w:tcPr>
            <w:tcW w:type="dxa" w:w="4680"/>
            <w:shd w:val="clear" w:color="auto" w:fill="FFFFFF"/>
            <w:tcMar>
              <w:top w:w="80" w:type="dxa"/>
              <w:bottom w:w="80" w:type="dxa"/>
              <w:left w:w="120" w:type="dxa"/>
              <w:right w:w="120" w:type="dxa"/>
            </w:tcMar>
          </w:tcPr>
          <w:p>
            <w:r>
              <w:rPr>
                <w:b/>
                <w:color w:val="1B3A5C"/>
                <w:sz w:val="20"/>
              </w:rPr>
              <w:t>Koşul Faktörü</w:t>
            </w:r>
          </w:p>
        </w:tc>
        <w:tc>
          <w:tcPr>
            <w:tcW w:type="dxa" w:w="4680"/>
            <w:shd w:val="clear" w:color="auto" w:fill="FFFFFF"/>
            <w:tcMar>
              <w:top w:w="80" w:type="dxa"/>
              <w:bottom w:w="80" w:type="dxa"/>
              <w:left w:w="120" w:type="dxa"/>
              <w:right w:w="120" w:type="dxa"/>
            </w:tcMar>
          </w:tcPr>
          <w:p>
            <w:r>
              <w:rPr>
                <w:b w:val="0"/>
                <w:color w:val="444444"/>
                <w:sz w:val="20"/>
              </w:rPr>
              <w:t>Ekipman arızası, güvenlik sistemleri eksikliği, fiziksel çevre koşulları, aydınlatma, gürültü, sıcaklık, işaretleme yetersizliği gibi fiziksel durum faktörleri</w:t>
            </w:r>
          </w:p>
        </w:tc>
      </w:tr>
      <w:tr>
        <w:tc>
          <w:tcPr>
            <w:tcW w:type="dxa" w:w="4680"/>
            <w:shd w:val="clear" w:color="auto" w:fill="F5F5F5"/>
            <w:tcMar>
              <w:top w:w="80" w:type="dxa"/>
              <w:bottom w:w="80" w:type="dxa"/>
              <w:left w:w="120" w:type="dxa"/>
              <w:right w:w="120" w:type="dxa"/>
            </w:tcMar>
          </w:tcPr>
          <w:p>
            <w:r>
              <w:rPr>
                <w:b/>
                <w:color w:val="1B3A5C"/>
                <w:sz w:val="20"/>
              </w:rPr>
              <w:t>İş/Görev Faktörü</w:t>
            </w:r>
          </w:p>
        </w:tc>
        <w:tc>
          <w:tcPr>
            <w:tcW w:type="dxa" w:w="4680"/>
            <w:shd w:val="clear" w:color="auto" w:fill="F5F5F5"/>
            <w:tcMar>
              <w:top w:w="80" w:type="dxa"/>
              <w:bottom w:w="80" w:type="dxa"/>
              <w:left w:w="120" w:type="dxa"/>
              <w:right w:w="120" w:type="dxa"/>
            </w:tcMar>
          </w:tcPr>
          <w:p>
            <w:r>
              <w:rPr>
                <w:b w:val="0"/>
                <w:color w:val="444444"/>
                <w:sz w:val="20"/>
              </w:rPr>
              <w:t>İş tasarımı hataları, ergonomi sorunları, fiziksel yük, zaman baskısı, görev karmaşıklığı, iş akışı problemleri gibi görev yapısıyla ilgili faktörler</w:t>
            </w:r>
          </w:p>
        </w:tc>
      </w:tr>
      <w:tr>
        <w:tc>
          <w:tcPr>
            <w:tcW w:type="dxa" w:w="4680"/>
            <w:shd w:val="clear" w:color="auto" w:fill="FFFFFF"/>
            <w:tcMar>
              <w:top w:w="80" w:type="dxa"/>
              <w:bottom w:w="80" w:type="dxa"/>
              <w:left w:w="120" w:type="dxa"/>
              <w:right w:w="120" w:type="dxa"/>
            </w:tcMar>
          </w:tcPr>
          <w:p>
            <w:r>
              <w:rPr>
                <w:b/>
                <w:color w:val="1B3A5C"/>
                <w:sz w:val="20"/>
              </w:rPr>
              <w:t>Organizasyonel Faktör</w:t>
            </w:r>
          </w:p>
        </w:tc>
        <w:tc>
          <w:tcPr>
            <w:tcW w:type="dxa" w:w="4680"/>
            <w:shd w:val="clear" w:color="auto" w:fill="FFFFFF"/>
            <w:tcMar>
              <w:top w:w="80" w:type="dxa"/>
              <w:bottom w:w="80" w:type="dxa"/>
              <w:left w:w="120" w:type="dxa"/>
              <w:right w:w="120" w:type="dxa"/>
            </w:tcMar>
          </w:tcPr>
          <w:p>
            <w:r>
              <w:rPr>
                <w:b w:val="0"/>
                <w:color w:val="444444"/>
                <w:sz w:val="20"/>
              </w:rPr>
              <w:t>Yönetim kararları, politika yetersizlikleri, prosedür eksikliği, eğitim programları, risk analizi boşlukları, kaynak tahsisi, organizasyon kültürü gibi sistemik yönetim faktörleri</w:t>
            </w:r>
          </w:p>
        </w:tc>
      </w:tr>
    </w:tbl>
    <w:p/>
    <w:p>
      <w:pPr>
        <w:spacing w:before="200" w:after="80"/>
      </w:pPr>
      <w:r>
        <w:rPr>
          <w:b/>
          <w:color w:val="2E6DA4"/>
          <w:sz w:val="22"/>
        </w:rPr>
        <w:t>3.3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HSE Uzmanı</w:t>
            </w:r>
          </w:p>
        </w:tc>
        <w:tc>
          <w:tcPr>
            <w:tcW w:type="dxa" w:w="3120"/>
            <w:shd w:val="clear" w:color="auto" w:fill="F5F5F5"/>
            <w:tcMar>
              <w:top w:w="80" w:type="dxa"/>
              <w:bottom w:w="80" w:type="dxa"/>
              <w:left w:w="120" w:type="dxa"/>
              <w:right w:w="120" w:type="dxa"/>
            </w:tcMar>
          </w:tcPr>
          <w:p>
            <w:r>
              <w:rPr>
                <w:sz w:val="20"/>
              </w:rPr>
              <w:t>Baş Araştırmacı - Kök Neden Analizi Koordinatörü</w:t>
            </w:r>
          </w:p>
        </w:tc>
        <w:tc>
          <w:tcPr>
            <w:tcW w:type="dxa" w:w="3120"/>
            <w:shd w:val="clear" w:color="auto" w:fill="F5F5F5"/>
            <w:tcMar>
              <w:top w:w="80" w:type="dxa"/>
              <w:bottom w:w="80" w:type="dxa"/>
              <w:left w:w="120" w:type="dxa"/>
              <w:right w:w="120" w:type="dxa"/>
            </w:tcMar>
          </w:tcPr>
          <w:p>
            <w:r>
              <w:rPr>
                <w:sz w:val="20"/>
              </w:rPr>
              <w:t>26.03.2014</w:t>
            </w:r>
          </w:p>
        </w:tc>
      </w:tr>
      <w:tr>
        <w:tc>
          <w:tcPr>
            <w:tcW w:type="dxa" w:w="3120"/>
            <w:shd w:val="clear" w:color="auto" w:fill="FFFFFF"/>
            <w:tcMar>
              <w:top w:w="80" w:type="dxa"/>
              <w:bottom w:w="80" w:type="dxa"/>
              <w:left w:w="120" w:type="dxa"/>
              <w:right w:w="120" w:type="dxa"/>
            </w:tcMar>
          </w:tcPr>
          <w:p>
            <w:r>
              <w:rPr>
                <w:sz w:val="20"/>
              </w:rPr>
              <w:t>Operasyon Müdürü</w:t>
            </w:r>
          </w:p>
        </w:tc>
        <w:tc>
          <w:tcPr>
            <w:tcW w:type="dxa" w:w="3120"/>
            <w:shd w:val="clear" w:color="auto" w:fill="FFFFFF"/>
            <w:tcMar>
              <w:top w:w="80" w:type="dxa"/>
              <w:bottom w:w="80" w:type="dxa"/>
              <w:left w:w="120" w:type="dxa"/>
              <w:right w:w="120" w:type="dxa"/>
            </w:tcMar>
          </w:tcPr>
          <w:p>
            <w:r>
              <w:rPr>
                <w:sz w:val="20"/>
              </w:rPr>
              <w:t>Departman Temsilcisi - Operasyonel Süreç Uzmanı</w:t>
            </w:r>
          </w:p>
        </w:tc>
        <w:tc>
          <w:tcPr>
            <w:tcW w:type="dxa" w:w="3120"/>
            <w:shd w:val="clear" w:color="auto" w:fill="FFFFFF"/>
            <w:tcMar>
              <w:top w:w="80" w:type="dxa"/>
              <w:bottom w:w="80" w:type="dxa"/>
              <w:left w:w="120" w:type="dxa"/>
              <w:right w:w="120" w:type="dxa"/>
            </w:tcMar>
          </w:tcPr>
          <w:p>
            <w:r>
              <w:rPr>
                <w:sz w:val="20"/>
              </w:rPr>
              <w:t>26.03.2014</w:t>
            </w:r>
          </w:p>
        </w:tc>
      </w:tr>
      <w:tr>
        <w:tc>
          <w:tcPr>
            <w:tcW w:type="dxa" w:w="3120"/>
            <w:shd w:val="clear" w:color="auto" w:fill="F5F5F5"/>
            <w:tcMar>
              <w:top w:w="80" w:type="dxa"/>
              <w:bottom w:w="80" w:type="dxa"/>
              <w:left w:w="120" w:type="dxa"/>
              <w:right w:w="120" w:type="dxa"/>
            </w:tcMar>
          </w:tcPr>
          <w:p>
            <w:r>
              <w:rPr>
                <w:sz w:val="20"/>
              </w:rPr>
              <w:t>Bakım Mühendisi</w:t>
            </w:r>
          </w:p>
        </w:tc>
        <w:tc>
          <w:tcPr>
            <w:tcW w:type="dxa" w:w="3120"/>
            <w:shd w:val="clear" w:color="auto" w:fill="F5F5F5"/>
            <w:tcMar>
              <w:top w:w="80" w:type="dxa"/>
              <w:bottom w:w="80" w:type="dxa"/>
              <w:left w:w="120" w:type="dxa"/>
              <w:right w:w="120" w:type="dxa"/>
            </w:tcMar>
          </w:tcPr>
          <w:p>
            <w:r>
              <w:rPr>
                <w:sz w:val="20"/>
              </w:rPr>
              <w:t>Teknik Uzman - Ekipman Güvenlik Sistemleri</w:t>
            </w:r>
          </w:p>
        </w:tc>
        <w:tc>
          <w:tcPr>
            <w:tcW w:type="dxa" w:w="3120"/>
            <w:shd w:val="clear" w:color="auto" w:fill="F5F5F5"/>
            <w:tcMar>
              <w:top w:w="80" w:type="dxa"/>
              <w:bottom w:w="80" w:type="dxa"/>
              <w:left w:w="120" w:type="dxa"/>
              <w:right w:w="120" w:type="dxa"/>
            </w:tcMar>
          </w:tcPr>
          <w:p>
            <w:r>
              <w:rPr>
                <w:sz w:val="20"/>
              </w:rPr>
              <w:t>26.03.2014</w:t>
            </w:r>
          </w:p>
        </w:tc>
      </w:tr>
      <w:tr>
        <w:tc>
          <w:tcPr>
            <w:tcW w:type="dxa" w:w="3120"/>
            <w:shd w:val="clear" w:color="auto" w:fill="FFFFFF"/>
            <w:tcMar>
              <w:top w:w="80" w:type="dxa"/>
              <w:bottom w:w="80" w:type="dxa"/>
              <w:left w:w="120" w:type="dxa"/>
              <w:right w:w="120" w:type="dxa"/>
            </w:tcMar>
          </w:tcPr>
          <w:p>
            <w:r>
              <w:rPr>
                <w:sz w:val="20"/>
              </w:rPr>
              <w:t>Proses Güvenliği Mühendisi</w:t>
            </w:r>
          </w:p>
        </w:tc>
        <w:tc>
          <w:tcPr>
            <w:tcW w:type="dxa" w:w="3120"/>
            <w:shd w:val="clear" w:color="auto" w:fill="FFFFFF"/>
            <w:tcMar>
              <w:top w:w="80" w:type="dxa"/>
              <w:bottom w:w="80" w:type="dxa"/>
              <w:left w:w="120" w:type="dxa"/>
              <w:right w:w="120" w:type="dxa"/>
            </w:tcMar>
          </w:tcPr>
          <w:p>
            <w:r>
              <w:rPr>
                <w:sz w:val="20"/>
              </w:rPr>
              <w:t>Risk Analizi Uzmanı - HAZOP/LOPA Değerlendirmesi</w:t>
            </w:r>
          </w:p>
        </w:tc>
        <w:tc>
          <w:tcPr>
            <w:tcW w:type="dxa" w:w="3120"/>
            <w:shd w:val="clear" w:color="auto" w:fill="FFFFFF"/>
            <w:tcMar>
              <w:top w:w="80" w:type="dxa"/>
              <w:bottom w:w="80" w:type="dxa"/>
              <w:left w:w="120" w:type="dxa"/>
              <w:right w:w="120" w:type="dxa"/>
            </w:tcMar>
          </w:tcPr>
          <w:p>
            <w:r>
              <w:rPr>
                <w:sz w:val="20"/>
              </w:rPr>
              <w:t>27.03.2014</w:t>
            </w:r>
          </w:p>
        </w:tc>
      </w:tr>
      <w:tr>
        <w:tc>
          <w:tcPr>
            <w:tcW w:type="dxa" w:w="3120"/>
            <w:shd w:val="clear" w:color="auto" w:fill="F5F5F5"/>
            <w:tcMar>
              <w:top w:w="80" w:type="dxa"/>
              <w:bottom w:w="80" w:type="dxa"/>
              <w:left w:w="120" w:type="dxa"/>
              <w:right w:w="120" w:type="dxa"/>
            </w:tcMar>
          </w:tcPr>
          <w:p>
            <w:r>
              <w:rPr>
                <w:sz w:val="20"/>
              </w:rPr>
              <w:t>Eğitim Koordinatörü</w:t>
            </w:r>
          </w:p>
        </w:tc>
        <w:tc>
          <w:tcPr>
            <w:tcW w:type="dxa" w:w="3120"/>
            <w:shd w:val="clear" w:color="auto" w:fill="F5F5F5"/>
            <w:tcMar>
              <w:top w:w="80" w:type="dxa"/>
              <w:bottom w:w="80" w:type="dxa"/>
              <w:left w:w="120" w:type="dxa"/>
              <w:right w:w="120" w:type="dxa"/>
            </w:tcMar>
          </w:tcPr>
          <w:p>
            <w:r>
              <w:rPr>
                <w:sz w:val="20"/>
              </w:rPr>
              <w:t>Eğitim ve Yetkinlik Değerlendirmesi</w:t>
            </w:r>
          </w:p>
        </w:tc>
        <w:tc>
          <w:tcPr>
            <w:tcW w:type="dxa" w:w="3120"/>
            <w:shd w:val="clear" w:color="auto" w:fill="F5F5F5"/>
            <w:tcMar>
              <w:top w:w="80" w:type="dxa"/>
              <w:bottom w:w="80" w:type="dxa"/>
              <w:left w:w="120" w:type="dxa"/>
              <w:right w:w="120" w:type="dxa"/>
            </w:tcMar>
          </w:tcPr>
          <w:p>
            <w:r>
              <w:rPr>
                <w:sz w:val="20"/>
              </w:rPr>
              <w:t>27.03.2014</w:t>
            </w:r>
          </w:p>
        </w:tc>
      </w:tr>
      <w:tr>
        <w:tc>
          <w:tcPr>
            <w:tcW w:type="dxa" w:w="3120"/>
            <w:shd w:val="clear" w:color="auto" w:fill="FFFFFF"/>
            <w:tcMar>
              <w:top w:w="80" w:type="dxa"/>
              <w:bottom w:w="80" w:type="dxa"/>
              <w:left w:w="120" w:type="dxa"/>
              <w:right w:w="120" w:type="dxa"/>
            </w:tcMar>
          </w:tcPr>
          <w:p>
            <w:r>
              <w:rPr>
                <w:sz w:val="20"/>
              </w:rPr>
              <w:t>Ekipman Uzmanı</w:t>
            </w:r>
          </w:p>
        </w:tc>
        <w:tc>
          <w:tcPr>
            <w:tcW w:type="dxa" w:w="3120"/>
            <w:shd w:val="clear" w:color="auto" w:fill="FFFFFF"/>
            <w:tcMar>
              <w:top w:w="80" w:type="dxa"/>
              <w:bottom w:w="80" w:type="dxa"/>
              <w:left w:w="120" w:type="dxa"/>
              <w:right w:w="120" w:type="dxa"/>
            </w:tcMar>
          </w:tcPr>
          <w:p>
            <w:r>
              <w:rPr>
                <w:sz w:val="20"/>
              </w:rPr>
              <w:t>Yağ Tasfiye Sistemleri Teknik Danışmanı</w:t>
            </w:r>
          </w:p>
        </w:tc>
        <w:tc>
          <w:tcPr>
            <w:tcW w:type="dxa" w:w="3120"/>
            <w:shd w:val="clear" w:color="auto" w:fill="FFFFFF"/>
            <w:tcMar>
              <w:top w:w="80" w:type="dxa"/>
              <w:bottom w:w="80" w:type="dxa"/>
              <w:left w:w="120" w:type="dxa"/>
              <w:right w:w="120" w:type="dxa"/>
            </w:tcMar>
          </w:tcPr>
          <w:p>
            <w:r>
              <w:rPr>
                <w:sz w:val="20"/>
              </w:rPr>
              <w:t>28.03.2014</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DAL 1 - OPERATÖR DAVRANIŞI VE PROSEDÜR EKSİKLİĞİ</w:t>
            </w:r>
          </w:p>
        </w:tc>
      </w:tr>
    </w:tbl>
    <w:p/>
    <w:p>
      <w:pPr>
        <w:spacing w:before="200" w:after="80"/>
      </w:pPr>
      <w:r>
        <w:rPr>
          <w:b/>
          <w:color w:val="2E6DA4"/>
          <w:sz w:val="22"/>
        </w:rPr>
        <w:t>4.1 Başlangıç Durumu ve Doğrudan Neden</w:t>
      </w:r>
    </w:p>
    <w:p>
      <w:pPr>
        <w:spacing w:before="80" w:after="120"/>
      </w:pPr>
      <w:r>
        <w:rPr>
          <w:b w:val="0"/>
          <w:i w:val="0"/>
          <w:color w:val="444444"/>
          <w:sz w:val="18"/>
        </w:rPr>
        <w:t>Bu dalda analiz, operatörün yağ tasfiye cihazını devreye alırken doğru sırayı takip etmemesi davranışından başlamaktadır. Dört yıllık deneyimli bir yağcı personelin, normal operasyonda önce hat vanasını açması gerekirken bu adımı atlayarak doğrudan cihazı çalıştırması, olayın tetikleyici davranışsal nedenidir. Bu davranış, yağ akışı olmadan ısıtma yapılmasına ve sonuçta cihaz gövdesinin aşırı ısınarak yanmasına yol açmıştır. Analiz, bu davranışın ardındaki sistemik nedenleri ortaya çıkarmayı hedeflemektedir.</w:t>
      </w:r>
    </w:p>
    <w:p>
      <w:pPr>
        <w:spacing w:before="80" w:after="160"/>
      </w:pPr>
      <w:r>
        <w:rPr>
          <w:b/>
          <w:i w:val="0"/>
          <w:color w:val="444444"/>
          <w:sz w:val="18"/>
        </w:rPr>
        <w:t>Yağcı personel hat vanasını açmadan cihazı 'ON' konumuna alarak yanlış devreye alma sırası uyguladı</w:t>
      </w:r>
    </w:p>
    <w:p>
      <w:pPr>
        <w:spacing w:before="200" w:after="80"/>
      </w:pPr>
      <w:r>
        <w:rPr>
          <w:b/>
          <w:color w:val="2E6DA4"/>
          <w:sz w:val="22"/>
        </w:rPr>
        <w:t>4.2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Yağcı personel neden hat vanasını açmadan cihazı 'ON' konumuna alarak çalıştırdı?</w:t>
              <w:br/>
              <w:t>YANIT: Yağ tasfiye cihazının devreye alma sırasını belirten yazılı bir iş talimatı veya çalışma prosedürü bulunmuyordu; ayrıca cihaz üzerinde doğru sırayı hatırlatan herhangi bir uyarıcı levha da mevcut değildi. Deneyimli personel bile hafızasına güvenmek zorunda kaldı ve kritik adımı atladı.</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Yazılı iş talimatı ve uyarıcı levha bulunmadığı halde, cihaz neden yağ akışı olmadan çalışmaya karşı korumasızdı?</w:t>
              <w:br/>
              <w:t>YANIT: Bu spesifik yağ tasfiye cihazında akış sensörü (flow sensor) ve interlock sistemi bulunmuyordu. Tesisteki diğer iki benzer cihazda bu sensörler mevcut olmasına rağmen, bu cihaz aynı güvenlik donanımı olmadan işletiliyordu. Operatör hatası durumunda sistemi otomatik olarak durduracak teknik bariyer yoktu.</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Tesisteki diğer iki benzer cihazda akış sensörü ve interlock varken, bu spesifik cihaz neden aynı güvenlik donanımından yoksun bırakıldı?</w:t>
              <w:br/>
              <w:t>YANIT: Yapılan teknik risk analizlerinde (HAZOP/LOPA) bu spesifik cihaz için 'yağ akışı olmadan çalıştırma' senaryosu kapsam dışı bırakılmıştı. Dolayısıyla bu cihaza emniyet sensörü ve interlock takılması gerekliliği hiçbir zaman tanımlanmadı. Benzer cihazlar arasındaki güvenlik donanımı farklılığı risk değerlendirmesinde gözden kaçtı.</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HAZOP/LOPA analizlerinde bu cihaz için yağ akışsız çalıştırma senaryosu neden kapsam dışı bırakıldı?</w:t>
              <w:br/>
              <w:t>YANIT: Teknik risk analizleri sırasında, benzer üç cihazdan birinin farklı güvenlik donanım seviyesine sahip olduğu gerçeği dikkate alınmamış ve bu spesifik cihaz için 'akışsız ısıtma' gibi kritik bir sapma senaryosu değerlendirilmemiştir. Analiz kapsamı, bu cihazın mevcut güvenlik açığını tespit edecek şekilde yeterince geniş tutulmamıştır. Ekipman bazında bireysel risk değerlendirmesi yapılmamıştır.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Ekipman bazında bireysel risk değerlendirmesi neden yapılmadı?</w:t>
              <w:br/>
              <w:t>YANIT: Kuruluşun HAZOP/LOPA metodolojisi, benzer ekipmanları tek bir grup olarak değerlendirme eğilimindeydi ve her bir ekipmanın bireysel konfigürasyon farklılıklarını sistematik olarak analiz eden bir yaklaşım benimsenmemişti. Risk analizi kapsamı belirlenirken ekipman envanteri ve güvenlik donanımı farklılıkları detaylı olarak incelenmedi.</w:t>
            </w:r>
          </w:p>
        </w:tc>
      </w:tr>
    </w:tbl>
    <w:p/>
    <w:p>
      <w:pPr>
        <w:spacing w:before="200" w:after="80"/>
      </w:pPr>
      <w:r>
        <w:rPr>
          <w:b/>
          <w:color w:val="2E6DA4"/>
          <w:sz w:val="22"/>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Teknik Risk Analizlerinde (HAZOP/LOPA) Kapsam Yetersizliği</w:t>
            </w:r>
          </w:p>
        </w:tc>
      </w:tr>
      <w:tr>
        <w:tc>
          <w:tcPr>
            <w:tcW w:type="dxa" w:w="9360"/>
            <w:shd w:val="clear" w:color="auto" w:fill="F5F5F5"/>
            <w:tcMar>
              <w:top w:w="100" w:type="dxa"/>
              <w:bottom w:w="100" w:type="dxa"/>
              <w:left w:w="140" w:type="dxa"/>
              <w:right w:w="140" w:type="dxa"/>
            </w:tcMar>
          </w:tcPr>
          <w:p>
            <w:r>
              <w:rPr>
                <w:color w:val="444444"/>
                <w:sz w:val="20"/>
              </w:rPr>
              <w:t>Tesis genelinde yapılan HAZOP/LOPA çalışmalarında, bu spesifik yağ tasfiye cihazı için 'yağ akışı olmadan devreye alma' sapma senaryosu kapsam dışı bırakılmıştır. Risk analizi metodolojisi, benzer ekipmanları grup olarak değerlendirmiş ancak her bir ekipmanın bireysel güvenlik donanımı konfigürasyonunu ve koruma katmanı farklılıklarını sistematik olarak incelememiştir. Bu nedenle, tesisteki diğer iki benzer cihazda mevcut olan akış sensörü ve interlock sisteminin bu üçüncü cihazda bulunmadığı tespit edilememiş, bu cihaza özgü kritik bir sapma senaryosu analiz edilmemiştir. Sonuç olarak, cihaza emniyet sensörü ve interlock sistemi takılması gerekliliği hiçbir zaman tanımlanmamış, yazılı devreye alma talimatı oluşturulmamış ve cihaz kritik bir güvenlik açığıyla işletilmeye devam etmiştir.</w:t>
            </w:r>
          </w:p>
        </w:tc>
      </w:tr>
    </w:tbl>
    <w:p/>
    <w:p>
      <w:pPr>
        <w:spacing w:before="200" w:after="80"/>
      </w:pPr>
      <w:r>
        <w:rPr>
          <w:b/>
          <w:color w:val="2E6DA4"/>
          <w:sz w:val="22"/>
        </w:rPr>
        <w:t>4.4 Organizasyonel Faktörler</w:t>
      </w:r>
    </w:p>
    <w:p>
      <w:pPr>
        <w:pStyle w:val="ListBullet"/>
        <w:spacing w:before="40" w:after="40"/>
      </w:pPr>
      <w:r>
        <w:rPr>
          <w:color w:val="444444"/>
          <w:sz w:val="20"/>
        </w:rPr>
        <w:t>Risk analizi kapsamı belirlenirken ekipman envanteri ve güvenlik donanımı farklılıkları detaylı olarak incelenmemiş, benzer ekipmanlar tek grup olarak değerlendirilmiştir</w:t>
      </w:r>
    </w:p>
    <w:p>
      <w:pPr>
        <w:pStyle w:val="ListBullet"/>
        <w:spacing w:before="40" w:after="40"/>
      </w:pPr>
      <w:r>
        <w:rPr>
          <w:color w:val="444444"/>
          <w:sz w:val="20"/>
        </w:rPr>
        <w:t>HAZOP/LOPA metodolojisi, her bir ekipmanın bireysel konfigürasyon farklılıklarını ve koruma katmanı seviyelerini sistematik olarak analiz eden bir yaklaşım içermemektedir</w:t>
      </w:r>
    </w:p>
    <w:p>
      <w:pPr>
        <w:pStyle w:val="ListBullet"/>
        <w:spacing w:before="40" w:after="40"/>
      </w:pPr>
      <w:r>
        <w:rPr>
          <w:color w:val="444444"/>
          <w:sz w:val="20"/>
        </w:rPr>
        <w:t>Teknik risk analizlerinin çıktıları prosedür geliştirme, ekipman modifikasyonu ve eğitim programlarına yeterince entegre edilmemiştir</w:t>
      </w:r>
    </w:p>
    <w:p>
      <w:pPr>
        <w:pStyle w:val="ListBullet"/>
        <w:spacing w:before="40" w:after="40"/>
      </w:pPr>
      <w:r>
        <w:rPr>
          <w:color w:val="444444"/>
          <w:sz w:val="20"/>
        </w:rPr>
        <w:t>Risk analizi sonuçlarının periyodik olarak gözden geçirilmesi ve güncellenmesi için sistematik bir mekanizma bulunmamaktadır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2"/>
              </w:rPr>
              <w:t>DAL 2 - GÜVENLİK SİSTEMLERİ VE BARİYER YÖNETİMİ</w:t>
            </w:r>
          </w:p>
        </w:tc>
      </w:tr>
    </w:tbl>
    <w:p/>
    <w:p>
      <w:pPr>
        <w:spacing w:before="200" w:after="80"/>
      </w:pPr>
      <w:r>
        <w:rPr>
          <w:b/>
          <w:color w:val="2E6DA4"/>
          <w:sz w:val="22"/>
        </w:rPr>
        <w:t>5.1 Başlangıç Durumu ve Doğrudan Neden</w:t>
      </w:r>
    </w:p>
    <w:p>
      <w:pPr>
        <w:spacing w:before="80" w:after="120"/>
      </w:pPr>
      <w:r>
        <w:rPr>
          <w:b w:val="0"/>
          <w:i w:val="0"/>
          <w:color w:val="444444"/>
          <w:sz w:val="18"/>
        </w:rPr>
        <w:t>Bu dalda analiz, yağ tasfiye cihazında akış sensörü ve interlock güvenlik sistemlerinin bulunmaması koşulundan başlamaktadır. Tesisteki diğer iki benzer cihazda bu kritik güvenlik sistemleri mevcutken, olay yaşanan cihazda bu koruma katmanlarının yokluğu, operatör hatası durumunda sistemi otomatik olarak durduracak teknik bariyerin bulunmadığı anlamına gelmektedir. Bu koşul, yağ akışı olmadan cihazın çalışmasına ve yangın oluşmasına izin vermiştir. Analiz, bu güvenlik sistemi eksikliğinin ardındaki organizasyonel nedenleri araştırmaktadır.</w:t>
      </w:r>
    </w:p>
    <w:p>
      <w:pPr>
        <w:spacing w:before="80" w:after="160"/>
      </w:pPr>
      <w:r>
        <w:rPr>
          <w:b/>
          <w:i w:val="0"/>
          <w:color w:val="444444"/>
          <w:sz w:val="18"/>
        </w:rPr>
        <w:t>Cihazda akış sensörü ve interlock güvenlik sistemi bulunmuyordu, operatör hatası durumunda otomatik koruma yoktu</w:t>
      </w:r>
    </w:p>
    <w:p>
      <w:pPr>
        <w:spacing w:before="200" w:after="80"/>
      </w:pPr>
      <w:r>
        <w:rPr>
          <w:b/>
          <w:color w:val="2E6DA4"/>
          <w:sz w:val="22"/>
        </w:rPr>
        <w:t>5.2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Yağ tasfiye cihazında neden akış sensörü (flow sensor) ve interlock sistemi bulunmuyordu?</w:t>
              <w:br/>
              <w:t>YANIT: Tesisteki diğer iki benzer cihazda bu güvenlik sistemleri mevcut olmasına rağmen, bu spesifik cihaz için akış sensörü ve interlock sistemi hiç tesis edilmemişti; yani cihazlar arasında güvenlik donanımı standardizasyonu sağlanmamıştı. Üç benzer cihazın farklı koruma seviyelerine sahip olduğu gerçeği yönetim tarafından fark edilmemişti.</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Aynı tesiste benzer iki cihazda sensör varken, bu cihazda neden güvenlik donanımı standardizasyonu sağlanmamıştı?</w:t>
              <w:br/>
              <w:t>YANIT: Yapılan teknik risk analizlerinde (HAZOP/LOPA) bu spesifik cihaz için 'yağ akışı olmadan çalıştırma' senaryosu kapsam dışı bırakılmıştı; dolayısıyla bu cihazın sensörsüz çalışmasının yarattığı risk hiç değerlendirilmemişti. Risk analizi bu cihazın diğerlerinden farklı olduğunu tespit edemedi.</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HAZOP/LOPA analizlerinde bu spesifik cihaz için yağ akışsız çalıştırma senaryosu neden kapsam dışı bırakıldı?</w:t>
              <w:br/>
              <w:t>YANIT: Risk analizi kapsamı belirlenirken, tesiste aynı fonksiyonu gören üç cihazın farklı güvenlik donanımı konfigürasyonlarına sahip olduğu dikkate alınmamış ve cihaz bazında ayrı senaryo değerlendirmesi yapılmamıştı. Benzer ekipmanlar tek bir kategori olarak ele alınmış, bireysel farklılıklar gözardı edilmiştir.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Cihaz bazında farklı güvenlik konfigürasyonları neden risk analizi kapsamına dahil edilmedi?</w:t>
              <w:br/>
              <w:t>YANIT: Risk değerlendirme sürecinde, benzer ekipmanlar arasındaki güvenlik donanımı farklılıklarını tespit edecek ve her bir cihazın bireysel koruma katmanlarını doğrulayacak sistematik bir bariyer yönetimi ve izleme mekanizması bulunmuyordu. Bu nedenle sensörsüz cihazın oluşturduğu koruma boşluğu fark edilemedi.</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Sistematik bariyer yönetimi ve izleme mekanizması neden bulunmuyordu?</w:t>
              <w:br/>
              <w:t>YANIT: Kuruluşun güvenlik yönetim sistemi, her bir kritik ekipmanın koruma katmanlarını (bariyerlerini) envanter olarak çıkaran, bunların etkinliğini izleyen ve eksiklikleri tespit eden bir bariyer yönetim programı içermiyordu. Benzer ekipmanlar arasındaki koruma seviyesi farklılıklarını sistematik olarak tanımlayan ve kapatılmasını sağlayan bir süreç yoktu.</w:t>
            </w:r>
          </w:p>
        </w:tc>
      </w:tr>
    </w:tbl>
    <w:p/>
    <w:p>
      <w:pPr>
        <w:spacing w:before="200" w:after="80"/>
      </w:pPr>
      <w:r>
        <w:rPr>
          <w:b/>
          <w:color w:val="2E6DA4"/>
          <w:sz w:val="22"/>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Bariyer Yönetimi Sisteminin Yetersizliği</w:t>
            </w:r>
          </w:p>
        </w:tc>
      </w:tr>
      <w:tr>
        <w:tc>
          <w:tcPr>
            <w:tcW w:type="dxa" w:w="9360"/>
            <w:shd w:val="clear" w:color="auto" w:fill="F5F5F5"/>
            <w:tcMar>
              <w:top w:w="100" w:type="dxa"/>
              <w:bottom w:w="100" w:type="dxa"/>
              <w:left w:w="140" w:type="dxa"/>
              <w:right w:w="140" w:type="dxa"/>
            </w:tcMar>
          </w:tcPr>
          <w:p>
            <w:r>
              <w:rPr>
                <w:color w:val="444444"/>
                <w:sz w:val="20"/>
              </w:rPr>
              <w:t>Tesiste aynı işlevi gören üç yağ tasfiye cihazından ikisinde akış sensörü ve interlock sistemi (koruma bariyerleri) mevcutken, üçüncü cihazda bu kritik koruma katmanlarının bulunmadığı tespit edilememiştir. Kuruluşun güvenlik yönetim sistemi, ekipman bazında koruma bariyerlerinin envanterinin çıkarılması, bu bariyerlerin etkinliğinin izlenmesi ve eksikliklerin belirlenerek kapatılması için sistematik bir bariyer yönetim süreci içermemektedir. Bu durum, benzer ekipmanlar arasında güvenlik donanımı tutarsızlığının fark edilememesine, kritik koruma katmanı boşluklarının gözden kaçmasına ve sensörsüz cihazın oluşturduğu riskin tanımlanamamasına yol açmıştır. Bariyer yönetimi yaklaşımının olmaması, her bir ekipmanın bireysel koruma seviyesinin sistematik olarak değerlendirilmesini ve iyileştirilmesini engellemiştir.</w:t>
            </w:r>
          </w:p>
        </w:tc>
      </w:tr>
    </w:tbl>
    <w:p/>
    <w:p>
      <w:pPr>
        <w:spacing w:before="200" w:after="80"/>
      </w:pPr>
      <w:r>
        <w:rPr>
          <w:b/>
          <w:color w:val="2E6DA4"/>
          <w:sz w:val="22"/>
        </w:rPr>
        <w:t>5.4 Organizasyonel Faktörler</w:t>
      </w:r>
    </w:p>
    <w:p>
      <w:pPr>
        <w:pStyle w:val="ListBullet"/>
        <w:spacing w:before="40" w:after="40"/>
      </w:pPr>
      <w:r>
        <w:rPr>
          <w:color w:val="444444"/>
          <w:sz w:val="20"/>
        </w:rPr>
        <w:t>Kritik ekipmanlar için koruma katmanları (bariyerler) envanter olarak çıkarılmamış ve dokümante edilmemiştir</w:t>
      </w:r>
    </w:p>
    <w:p>
      <w:pPr>
        <w:pStyle w:val="ListBullet"/>
        <w:spacing w:before="40" w:after="40"/>
      </w:pPr>
      <w:r>
        <w:rPr>
          <w:color w:val="444444"/>
          <w:sz w:val="20"/>
        </w:rPr>
        <w:t>Benzer ekipmanlar arasındaki güvenlik donanımı ve koruma seviyesi farklılıklarını tespit eden sistematik bir değerlendirme süreci bulunmamaktadır</w:t>
      </w:r>
    </w:p>
    <w:p>
      <w:pPr>
        <w:pStyle w:val="ListBullet"/>
        <w:spacing w:before="40" w:after="40"/>
      </w:pPr>
      <w:r>
        <w:rPr>
          <w:color w:val="444444"/>
          <w:sz w:val="20"/>
        </w:rPr>
        <w:t>Mevcut koruma bariyerlerinin etkinliğini izleyen ve performansını ölçen bir bariyer performans yönetim sistemi yoktur</w:t>
      </w:r>
    </w:p>
    <w:p>
      <w:pPr>
        <w:pStyle w:val="ListBullet"/>
        <w:spacing w:before="40" w:after="40"/>
      </w:pPr>
      <w:r>
        <w:rPr>
          <w:color w:val="444444"/>
          <w:sz w:val="20"/>
        </w:rPr>
        <w:t>Koruma katmanı eksikliklerini tespit eden ve kapatılması için aksiyon planlayan bir bariyer iyileştirme programı uygulanmamaktadır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2"/>
              </w:rPr>
              <w:t>DAL 3 - GÖRSEL UYARILAR VE PROSEDÜR DOKÜMANTASYONU</w:t>
            </w:r>
          </w:p>
        </w:tc>
      </w:tr>
    </w:tbl>
    <w:p/>
    <w:p>
      <w:pPr>
        <w:spacing w:before="200" w:after="80"/>
      </w:pPr>
      <w:r>
        <w:rPr>
          <w:b/>
          <w:color w:val="2E6DA4"/>
          <w:sz w:val="22"/>
        </w:rPr>
        <w:t>6.1 Başlangıç Durumu ve Doğrudan Neden</w:t>
      </w:r>
    </w:p>
    <w:p>
      <w:pPr>
        <w:spacing w:before="80" w:after="120"/>
      </w:pPr>
      <w:r>
        <w:rPr>
          <w:b w:val="0"/>
          <w:i w:val="0"/>
          <w:color w:val="444444"/>
          <w:sz w:val="18"/>
        </w:rPr>
        <w:t>Bu dalda analiz, yağ tasfiye cihazı üzerinde veya yakınında doğru devreye alma sırasını gösteren uyarı levhası veya işaretlemenin bulunmaması koşulundan başlamaktadır. Operatörün kritik devreye alma adımlarını hatırlamasına yardımcı olacak görsel bir hatırlatıcının yokluğu, deneyimli personel bile olsa hafıza hatalarına karşı savunmasızlık yaratmaktadır. Cihaz üzerinde 'Önce hat vanasını aç' gibi basit bir uyarı levhası bile bu olayı önleyebilirdi. Analiz, bu görsel uyarı eksikliğinin ardındaki sistemik nedenleri araştırmaktadır.</w:t>
      </w:r>
    </w:p>
    <w:p>
      <w:pPr>
        <w:spacing w:before="80" w:after="160"/>
      </w:pPr>
      <w:r>
        <w:rPr>
          <w:b/>
          <w:i w:val="0"/>
          <w:color w:val="444444"/>
          <w:sz w:val="18"/>
        </w:rPr>
        <w:t>Cihaz üzerinde doğru devreye alma sırasını gösteren uyarı levhası veya işaretleme bulunmuyordu</w:t>
      </w:r>
    </w:p>
    <w:p>
      <w:pPr>
        <w:spacing w:before="200" w:after="80"/>
      </w:pPr>
      <w:r>
        <w:rPr>
          <w:b/>
          <w:color w:val="2E6DA4"/>
          <w:sz w:val="22"/>
        </w:rPr>
        <w:t>6.2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Yağ tasfiye cihazının üzerinde veya yakınında doğru devreye alma sırasını gösteren bir uyarı levhası neden bulunmuyordu?</w:t>
              <w:br/>
              <w:t>YANIT: Cihaz için yazılı iş talimatı hazırlanmamış olduğundan, bu talimatın sahada görsel uyarı levhası olarak da yerleştirilmesi hiç gündeme gelmemiştir. Prosedür olmadığı için, prosedürün özetini içeren saha levhası da oluşturulmamıştır.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Bu spesifik yağ tasfiye cihazı için neden yazılı iş talimatı hazırlanmamıştı?</w:t>
              <w:br/>
              <w:t>YANIT: Tesiste mevcut HAZOP/LOPA çalışmaları yapılmış olmasına rağmen, bu spesifik cihaz için 'yağ akışsız çalıştırma' senaryosu kapsam dışı bırakılmış ve dolayısıyla bu tehlikeye yönelik bir prosedür ihtiyacı tanımlanmamıştır. Risk analizi çıktıları prosedür geliştirme sürecine entegre edilmemiştir.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Yağ akışsız çalıştırma senaryosu neden HAZOP/LOPA kapsamı dışında bırakılmıştı?</w:t>
              <w:br/>
              <w:t>YANIT: Tesisteki diğer iki benzer cihazda akış sensörü (flow sensor) bulunmasına rağmen, bu üçüncü cihazın sensörsüz olduğu farkı risk analizi sürecinde tespit edilememiş; cihazlar arası donanım farklılıkları sistematik olarak değerlendirilmemiştir. Ekipman envanteri ve konfigürasyon farklılıkları risk analizine girdi olarak kullanılmamıştır.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Bu cihazın diğerlerinden farklı olarak sensörsüz olduğu neden risk analizi sürecinde yakalanamadı?</w:t>
              <w:br/>
              <w:t>YANIT: Kuruluşun prosedür geliştirme süreci, her bir ekipmanın bireysel konfigürasyonunu ve koruma katmanı farklılıklarını dikkate alan bir iş talimatı oluşturma mekanizmasına sahip değildi; bu nedenle sensörsüz cihaz için devreye alma talimatı hiç yazılmadı. Prosedür geliştirme süreci ekipman bazında risk değerlendirmesine dayanmıyordu.</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Prosedür geliştirme süreci neden ekipman bazında risk değerlendirmesine dayanmıyordu?</w:t>
              <w:br/>
              <w:t>YANIT: Kuruluşun iş talimatı ve prosedür geliştirme metodolojisi, genel süreç bazlı yaklaşım benimsemiş olup, her bir kritik ekipmanın bireysel özelliklerini, güvenlik donanımı seviyesini ve spesifik risklerini dikkate alan ekipman-spesifik prosedür geliştirme sistemi bulunmamaktaydı. Prosedürler genel operasyonları kapsıyor ancak ekipman farklılıklarını yansıtmıyordu.</w:t>
            </w:r>
          </w:p>
        </w:tc>
      </w:tr>
    </w:tbl>
    <w:p/>
    <w:p>
      <w:pPr>
        <w:spacing w:before="200" w:after="80"/>
      </w:pPr>
      <w:r>
        <w:rPr>
          <w:b/>
          <w:color w:val="2E6DA4"/>
          <w:sz w:val="22"/>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KOK NEDEN 3: Ekipman-Spesifik İş Talimatı ve Prosedür Geliştirme Sisteminin Yokluğu</w:t>
            </w:r>
          </w:p>
        </w:tc>
      </w:tr>
      <w:tr>
        <w:tc>
          <w:tcPr>
            <w:tcW w:type="dxa" w:w="9360"/>
            <w:shd w:val="clear" w:color="auto" w:fill="F5F5F5"/>
            <w:tcMar>
              <w:top w:w="100" w:type="dxa"/>
              <w:bottom w:w="100" w:type="dxa"/>
              <w:left w:w="140" w:type="dxa"/>
              <w:right w:w="140" w:type="dxa"/>
            </w:tcMar>
          </w:tcPr>
          <w:p>
            <w:r>
              <w:rPr>
                <w:color w:val="444444"/>
                <w:sz w:val="20"/>
              </w:rPr>
              <w:t>Yağ tasfiye cihazının devreye alınması için 'önce hat vanasını aç, sonra cihazı çalıştır' adımlarını içeren yazılı bir iş talimatı (prosedür) oluşturulmamıştır. Raporda açıkça 'yazılı iş talimatı YOK' ve 'uyarıcı levha YOK' olarak belirtilmiştir. Kuruluşun prosedür geliştirme metodolojisi, genel süreç bazlı yaklaşım benimsemiş olup, her bir kritik ekipmanın bireysel özelliklerini, güvenlik donanımı seviyesini ve spesifik risklerini dikkate alan ekipman-spesifik prosedür geliştirme sistemi bulunmamaktadır. Bu durum, sensörsüz cihaz gibi özel koruma ihtiyacı olan ekipmanlar için detaylı devreye alma talimatlarının oluşturulmamasına yol açmıştır. Prosedür olmadığı için sahada uyarı levhası da yerleştirilmemiş, 4 yıllık deneyimli personel bile doğru sırayı hafızasına bağımlı olarak uygulamak zorunda kalmış ve kritik adımı atlamıştır.</w:t>
            </w:r>
          </w:p>
        </w:tc>
      </w:tr>
    </w:tbl>
    <w:p/>
    <w:p>
      <w:pPr>
        <w:spacing w:before="200" w:after="80"/>
      </w:pPr>
      <w:r>
        <w:rPr>
          <w:b/>
          <w:color w:val="2E6DA4"/>
          <w:sz w:val="22"/>
        </w:rPr>
        <w:t>6.4 Organizasyonel Faktörler</w:t>
      </w:r>
    </w:p>
    <w:p>
      <w:pPr>
        <w:pStyle w:val="ListBullet"/>
        <w:spacing w:before="40" w:after="40"/>
      </w:pPr>
      <w:r>
        <w:rPr>
          <w:color w:val="444444"/>
          <w:sz w:val="20"/>
        </w:rPr>
        <w:t>İş talimatı ve prosedür geliştirme süreci, ekipman bazında bireysel risk değerlendirmesine ve güvenlik donanımı seviyesine dayanmamaktadır</w:t>
      </w:r>
    </w:p>
    <w:p>
      <w:pPr>
        <w:pStyle w:val="ListBullet"/>
        <w:spacing w:before="40" w:after="40"/>
      </w:pPr>
      <w:r>
        <w:rPr>
          <w:color w:val="444444"/>
          <w:sz w:val="20"/>
        </w:rPr>
        <w:t>Kritik ekipmanlar için ekipman-spesifik devreye alma, durdurma ve acil durum prosedürleri sistematik olarak geliştirilmemektedir</w:t>
      </w:r>
    </w:p>
    <w:p>
      <w:pPr>
        <w:pStyle w:val="ListBullet"/>
        <w:spacing w:before="40" w:after="40"/>
      </w:pPr>
      <w:r>
        <w:rPr>
          <w:color w:val="444444"/>
          <w:sz w:val="20"/>
        </w:rPr>
        <w:t>Risk analizi çıktıları (HAZOP/LOPA bulguları) prosedür geliştirme sürecine entegre edilmemiş, analiz sonuçları dokümantasyon ihtiyaçlarını tetiklememektedir</w:t>
      </w:r>
    </w:p>
    <w:p>
      <w:pPr>
        <w:pStyle w:val="ListBullet"/>
        <w:spacing w:before="40" w:after="40"/>
      </w:pPr>
      <w:r>
        <w:rPr>
          <w:color w:val="444444"/>
          <w:sz w:val="20"/>
        </w:rPr>
        <w:t>Sahada görsel uyarı levhaları ve işaretlemeler için standart bir program bulunmamakta, levha yerleştirme prosedür varlığına bağlı değildir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KATKIDA BULUNAN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Risk Analizi Kapsam Yetersizliği</w:t>
            </w:r>
          </w:p>
        </w:tc>
        <w:tc>
          <w:tcPr>
            <w:tcW w:type="dxa" w:w="3120"/>
            <w:shd w:val="clear" w:color="auto" w:fill="F5F5F5"/>
            <w:tcMar>
              <w:top w:w="80" w:type="dxa"/>
              <w:bottom w:w="80" w:type="dxa"/>
              <w:left w:w="120" w:type="dxa"/>
              <w:right w:w="120" w:type="dxa"/>
            </w:tcMar>
          </w:tcPr>
          <w:p>
            <w:r>
              <w:rPr>
                <w:b w:val="0"/>
                <w:color w:val="444444"/>
                <w:sz w:val="20"/>
              </w:rPr>
              <w:t>HAZOP/LOPA çalışmalarında benzer ekipmanlar grup olarak değerlendirilmiş, bireysel konfigürasyon farklılıkları ve koruma katmanı seviyeleri sistematik olarak analiz edilmemiştir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Bariyer Envanteri ve İzleme Eksikliği</w:t>
            </w:r>
          </w:p>
        </w:tc>
        <w:tc>
          <w:tcPr>
            <w:tcW w:type="dxa" w:w="3120"/>
            <w:shd w:val="clear" w:color="auto" w:fill="FFFFFF"/>
            <w:tcMar>
              <w:top w:w="80" w:type="dxa"/>
              <w:bottom w:w="80" w:type="dxa"/>
              <w:left w:w="120" w:type="dxa"/>
              <w:right w:w="120" w:type="dxa"/>
            </w:tcMar>
          </w:tcPr>
          <w:p>
            <w:r>
              <w:rPr>
                <w:b w:val="0"/>
                <w:color w:val="444444"/>
                <w:sz w:val="20"/>
              </w:rPr>
              <w:t>Kritik ekipmanlarda mevcut koruma katmanlarının (sensör, interlock vb.) envanteri çıkarılmamış, performansları izlenmemiş ve eksiklikler tespit edilememiştir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Ekipman-Spesifik Prosedür Yokluğu</w:t>
            </w:r>
          </w:p>
        </w:tc>
        <w:tc>
          <w:tcPr>
            <w:tcW w:type="dxa" w:w="3120"/>
            <w:shd w:val="clear" w:color="auto" w:fill="F5F5F5"/>
            <w:tcMar>
              <w:top w:w="80" w:type="dxa"/>
              <w:bottom w:w="80" w:type="dxa"/>
              <w:left w:w="120" w:type="dxa"/>
              <w:right w:w="120" w:type="dxa"/>
            </w:tcMar>
          </w:tcPr>
          <w:p>
            <w:r>
              <w:rPr>
                <w:b w:val="0"/>
                <w:color w:val="444444"/>
                <w:sz w:val="20"/>
              </w:rPr>
              <w:t>Yağ tasfiye cihazı için yazılı devreye alma talimatı bulunmamış, operatörler hafızalarına güvenerek kritik adımları uygulamak zorunda kalmıştır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Görsel Uyarı ve İşaretleme Eksikliği</w:t>
            </w:r>
          </w:p>
        </w:tc>
        <w:tc>
          <w:tcPr>
            <w:tcW w:type="dxa" w:w="3120"/>
            <w:shd w:val="clear" w:color="auto" w:fill="FFFFFF"/>
            <w:tcMar>
              <w:top w:w="80" w:type="dxa"/>
              <w:bottom w:w="80" w:type="dxa"/>
              <w:left w:w="120" w:type="dxa"/>
              <w:right w:w="120" w:type="dxa"/>
            </w:tcMar>
          </w:tcPr>
          <w:p>
            <w:r>
              <w:rPr>
                <w:b w:val="0"/>
                <w:color w:val="444444"/>
                <w:sz w:val="20"/>
              </w:rPr>
              <w:t>Cihaz üzerinde veya yakınında doğru devreye alma sırasını hatırlatan uyarı levhası veya işaretleme bulunmamış, görsel hatırlatıcı desteği olmamıştır</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5F5F5"/>
            <w:tcMar>
              <w:top w:w="80" w:type="dxa"/>
              <w:bottom w:w="80" w:type="dxa"/>
              <w:left w:w="120" w:type="dxa"/>
              <w:right w:w="120" w:type="dxa"/>
            </w:tcMar>
          </w:tcPr>
          <w:p>
            <w:r>
              <w:rPr>
                <w:b/>
                <w:color w:val="444444"/>
                <w:sz w:val="20"/>
              </w:rPr>
              <w:t>Güvenlik Donanımı Standardizasyon Eksikliği</w:t>
            </w:r>
          </w:p>
        </w:tc>
        <w:tc>
          <w:tcPr>
            <w:tcW w:type="dxa" w:w="3120"/>
            <w:shd w:val="clear" w:color="auto" w:fill="F5F5F5"/>
            <w:tcMar>
              <w:top w:w="80" w:type="dxa"/>
              <w:bottom w:w="80" w:type="dxa"/>
              <w:left w:w="120" w:type="dxa"/>
              <w:right w:w="120" w:type="dxa"/>
            </w:tcMar>
          </w:tcPr>
          <w:p>
            <w:r>
              <w:rPr>
                <w:b w:val="0"/>
                <w:color w:val="444444"/>
                <w:sz w:val="20"/>
              </w:rPr>
              <w:t>Benzer üç cihazdan ikisinde akış sensörü ve interlock mevcutken üçüncüsünde yoktu, güvenlik donanımı standardizasyonu sağlanmamıştır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Risk Analizi Çıktılarının Entegrasyon Eksikliği</w:t>
            </w:r>
          </w:p>
        </w:tc>
        <w:tc>
          <w:tcPr>
            <w:tcW w:type="dxa" w:w="3120"/>
            <w:shd w:val="clear" w:color="auto" w:fill="FFFFFF"/>
            <w:tcMar>
              <w:top w:w="80" w:type="dxa"/>
              <w:bottom w:w="80" w:type="dxa"/>
              <w:left w:w="120" w:type="dxa"/>
              <w:right w:w="120" w:type="dxa"/>
            </w:tcMar>
          </w:tcPr>
          <w:p>
            <w:r>
              <w:rPr>
                <w:b w:val="0"/>
                <w:color w:val="444444"/>
                <w:sz w:val="20"/>
              </w:rPr>
              <w:t>HAZOP/LOPA sonuçları prosedür geliştirme, ekipman modifikasyonu ve eğitim programlarına sistematik olarak entegre edilmemiştir</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5F5F5"/>
            <w:tcMar>
              <w:top w:w="80" w:type="dxa"/>
              <w:bottom w:w="80" w:type="dxa"/>
              <w:left w:w="120" w:type="dxa"/>
              <w:right w:w="120" w:type="dxa"/>
            </w:tcMar>
          </w:tcPr>
          <w:p>
            <w:r>
              <w:rPr>
                <w:b/>
                <w:color w:val="444444"/>
                <w:sz w:val="20"/>
              </w:rPr>
              <w:t>Ekipman Konfigürasyon Yönetimi Zayıflığı</w:t>
            </w:r>
          </w:p>
        </w:tc>
        <w:tc>
          <w:tcPr>
            <w:tcW w:type="dxa" w:w="3120"/>
            <w:shd w:val="clear" w:color="auto" w:fill="F5F5F5"/>
            <w:tcMar>
              <w:top w:w="80" w:type="dxa"/>
              <w:bottom w:w="80" w:type="dxa"/>
              <w:left w:w="120" w:type="dxa"/>
              <w:right w:w="120" w:type="dxa"/>
            </w:tcMar>
          </w:tcPr>
          <w:p>
            <w:r>
              <w:rPr>
                <w:b w:val="0"/>
                <w:color w:val="444444"/>
                <w:sz w:val="20"/>
              </w:rPr>
              <w:t>Benzer ekipmanların farklı güvenlik donanımı konfigürasyonlarına sahip olduğu gerçeği dokümante edilmemiş ve yönetilmemiştir</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FFFFF"/>
            <w:tcMar>
              <w:top w:w="80" w:type="dxa"/>
              <w:bottom w:w="80" w:type="dxa"/>
              <w:left w:w="120" w:type="dxa"/>
              <w:right w:w="120" w:type="dxa"/>
            </w:tcMar>
          </w:tcPr>
          <w:p>
            <w:r>
              <w:rPr>
                <w:b/>
                <w:color w:val="444444"/>
                <w:sz w:val="20"/>
              </w:rPr>
              <w:t>Prosedür Geliştirme Metodolojisi Yetersizliği</w:t>
            </w:r>
          </w:p>
        </w:tc>
        <w:tc>
          <w:tcPr>
            <w:tcW w:type="dxa" w:w="3120"/>
            <w:shd w:val="clear" w:color="auto" w:fill="FFFFFF"/>
            <w:tcMar>
              <w:top w:w="80" w:type="dxa"/>
              <w:bottom w:w="80" w:type="dxa"/>
              <w:left w:w="120" w:type="dxa"/>
              <w:right w:w="120" w:type="dxa"/>
            </w:tcMar>
          </w:tcPr>
          <w:p>
            <w:r>
              <w:rPr>
                <w:b w:val="0"/>
                <w:color w:val="444444"/>
                <w:sz w:val="20"/>
              </w:rPr>
              <w:t>Prosedür geliştirme süreci genel süreç bazlı olup, ekipman bazında bireysel risk değerlendirmesi ve spesifik güvenlik gereksinimlerini dikkate almamaktadır</w:t>
            </w:r>
          </w:p>
        </w:tc>
        <w:tc>
          <w:tcPr>
            <w:tcW w:type="dxa" w:w="3120"/>
            <w:shd w:val="clear" w:color="auto" w:fill="E67E22"/>
            <w:tcMar>
              <w:top w:w="80" w:type="dxa"/>
              <w:bottom w:w="80" w:type="dxa"/>
              <w:left w:w="120" w:type="dxa"/>
              <w:right w:w="120" w:type="dxa"/>
            </w:tcMar>
          </w:tcPr>
          <w:p>
            <w:r>
              <w:rPr>
                <w:b w:val="0"/>
                <w:color w:val="FFFFFF"/>
                <w:sz w:val="20"/>
              </w:rPr>
              <w:t>Orta</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Hasarlı yağ tasfiye cihazına akış sensörü ve interlock sistemi takılması ve devreye alınması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Bakım Müdürü</w:t>
            </w:r>
          </w:p>
        </w:tc>
        <w:tc>
          <w:tcPr>
            <w:tcW w:type="dxa" w:w="1560"/>
            <w:shd w:val="clear" w:color="auto" w:fill="F5F5F5"/>
            <w:tcMar>
              <w:top w:w="80" w:type="dxa"/>
              <w:bottom w:w="80" w:type="dxa"/>
              <w:left w:w="120" w:type="dxa"/>
              <w:right w:w="120" w:type="dxa"/>
            </w:tcMar>
          </w:tcPr>
          <w:p>
            <w:r>
              <w:rPr>
                <w:color w:val="444444"/>
                <w:sz w:val="18"/>
              </w:rPr>
              <w:t>2 hafta</w:t>
            </w:r>
          </w:p>
        </w:tc>
        <w:tc>
          <w:tcPr>
            <w:tcW w:type="dxa" w:w="1560"/>
            <w:shd w:val="clear" w:color="auto" w:fill="F5F5F5"/>
            <w:tcMar>
              <w:top w:w="80" w:type="dxa"/>
              <w:bottom w:w="80" w:type="dxa"/>
              <w:left w:w="120" w:type="dxa"/>
              <w:right w:w="120" w:type="dxa"/>
            </w:tcMar>
          </w:tcPr>
          <w:p>
            <w:r>
              <w:rPr>
                <w:color w:val="444444"/>
                <w:sz w:val="18"/>
              </w:rPr>
              <w:t>Sensör ve interlock kurulumu %100 tamamlanma</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Diğer iki yağ tasfiye cihazının sensör ve interlock sistemlerinin test edilmesi ve kalibrasyonu</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Bakım Mühendisi</w:t>
            </w:r>
          </w:p>
        </w:tc>
        <w:tc>
          <w:tcPr>
            <w:tcW w:type="dxa" w:w="1560"/>
            <w:shd w:val="clear" w:color="auto" w:fill="FFFFFF"/>
            <w:tcMar>
              <w:top w:w="80" w:type="dxa"/>
              <w:bottom w:w="80" w:type="dxa"/>
              <w:left w:w="120" w:type="dxa"/>
              <w:right w:w="120" w:type="dxa"/>
            </w:tcMar>
          </w:tcPr>
          <w:p>
            <w:r>
              <w:rPr>
                <w:color w:val="444444"/>
                <w:sz w:val="18"/>
              </w:rPr>
              <w:t>1 hafta</w:t>
            </w:r>
          </w:p>
        </w:tc>
        <w:tc>
          <w:tcPr>
            <w:tcW w:type="dxa" w:w="1560"/>
            <w:shd w:val="clear" w:color="auto" w:fill="FFFFFF"/>
            <w:tcMar>
              <w:top w:w="80" w:type="dxa"/>
              <w:bottom w:w="80" w:type="dxa"/>
              <w:left w:w="120" w:type="dxa"/>
              <w:right w:w="120" w:type="dxa"/>
            </w:tcMar>
          </w:tcPr>
          <w:p>
            <w:r>
              <w:rPr>
                <w:color w:val="444444"/>
                <w:sz w:val="18"/>
              </w:rPr>
              <w:t>Test ve kalibrasyon tamamlanma %100</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Yağ tasfiye cihazları için detaylı yazılı devreye alma, durdurma ve acil durum prosedürlerinin hazırlanması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Operasyon Müdürü</w:t>
            </w:r>
          </w:p>
        </w:tc>
        <w:tc>
          <w:tcPr>
            <w:tcW w:type="dxa" w:w="1560"/>
            <w:shd w:val="clear" w:color="auto" w:fill="F5F5F5"/>
            <w:tcMar>
              <w:top w:w="80" w:type="dxa"/>
              <w:bottom w:w="80" w:type="dxa"/>
              <w:left w:w="120" w:type="dxa"/>
              <w:right w:w="120" w:type="dxa"/>
            </w:tcMar>
          </w:tcPr>
          <w:p>
            <w:r>
              <w:rPr>
                <w:color w:val="444444"/>
                <w:sz w:val="18"/>
              </w:rPr>
              <w:t>2 hafta</w:t>
            </w:r>
          </w:p>
        </w:tc>
        <w:tc>
          <w:tcPr>
            <w:tcW w:type="dxa" w:w="1560"/>
            <w:shd w:val="clear" w:color="auto" w:fill="F5F5F5"/>
            <w:tcMar>
              <w:top w:w="80" w:type="dxa"/>
              <w:bottom w:w="80" w:type="dxa"/>
              <w:left w:w="120" w:type="dxa"/>
              <w:right w:w="120" w:type="dxa"/>
            </w:tcMar>
          </w:tcPr>
          <w:p>
            <w:r>
              <w:rPr>
                <w:color w:val="444444"/>
                <w:sz w:val="18"/>
              </w:rPr>
              <w:t>Prosedür dokümanları onaylanma %100</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Yağ tasfiye cihazları üzerine devreye alma sırası uyarı levhalarının yerleştirilmesi</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HSE Uzmanı</w:t>
            </w:r>
          </w:p>
        </w:tc>
        <w:tc>
          <w:tcPr>
            <w:tcW w:type="dxa" w:w="1560"/>
            <w:shd w:val="clear" w:color="auto" w:fill="FFFFFF"/>
            <w:tcMar>
              <w:top w:w="80" w:type="dxa"/>
              <w:bottom w:w="80" w:type="dxa"/>
              <w:left w:w="120" w:type="dxa"/>
              <w:right w:w="120" w:type="dxa"/>
            </w:tcMar>
          </w:tcPr>
          <w:p>
            <w:r>
              <w:rPr>
                <w:color w:val="444444"/>
                <w:sz w:val="18"/>
              </w:rPr>
              <w:t>1 hafta</w:t>
            </w:r>
          </w:p>
        </w:tc>
        <w:tc>
          <w:tcPr>
            <w:tcW w:type="dxa" w:w="1560"/>
            <w:shd w:val="clear" w:color="auto" w:fill="FFFFFF"/>
            <w:tcMar>
              <w:top w:w="80" w:type="dxa"/>
              <w:bottom w:w="80" w:type="dxa"/>
              <w:left w:w="120" w:type="dxa"/>
              <w:right w:w="120" w:type="dxa"/>
            </w:tcMar>
          </w:tcPr>
          <w:p>
            <w:r>
              <w:rPr>
                <w:color w:val="444444"/>
                <w:sz w:val="18"/>
              </w:rPr>
              <w:t>Uyarı levhası yerleştirme %100</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Tüm yağcı personele yeni prosedürler ve güvenlik sistemleri hakkında zorunlu eğitim verilmesi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Eğitim Koordinatörü</w:t>
            </w:r>
          </w:p>
        </w:tc>
        <w:tc>
          <w:tcPr>
            <w:tcW w:type="dxa" w:w="1560"/>
            <w:shd w:val="clear" w:color="auto" w:fill="F5F5F5"/>
            <w:tcMar>
              <w:top w:w="80" w:type="dxa"/>
              <w:bottom w:w="80" w:type="dxa"/>
              <w:left w:w="120" w:type="dxa"/>
              <w:right w:w="120" w:type="dxa"/>
            </w:tcMar>
          </w:tcPr>
          <w:p>
            <w:r>
              <w:rPr>
                <w:color w:val="444444"/>
                <w:sz w:val="18"/>
              </w:rPr>
              <w:t>3 hafta</w:t>
            </w:r>
          </w:p>
        </w:tc>
        <w:tc>
          <w:tcPr>
            <w:tcW w:type="dxa" w:w="1560"/>
            <w:shd w:val="clear" w:color="auto" w:fill="F5F5F5"/>
            <w:tcMar>
              <w:top w:w="80" w:type="dxa"/>
              <w:bottom w:w="80" w:type="dxa"/>
              <w:left w:w="120" w:type="dxa"/>
              <w:right w:w="120" w:type="dxa"/>
            </w:tcMar>
          </w:tcPr>
          <w:p>
            <w:r>
              <w:rPr>
                <w:color w:val="444444"/>
                <w:sz w:val="18"/>
              </w:rPr>
              <w:t>Eğitim tamamlama oranı %100</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Tesis genelinde benzer ekipmanların güvenlik donanımı envanterinin çıkarılması ve farklılıkların belirlenmesi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Mühendislik Müdürü</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Ekipman envanteri tamamlanma %100</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Kritik ekipmanlar için bariyer yönetim sisteminin tasarlanması ve uygulanması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HSE Yöneticisi</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Bariyer yönetim prosedürü onaylanma</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HAZOP/LOPA metodolojisinin ekipman bazında bireysel değerlendirme içerecek şekilde revize edilmesi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Proses Güvenliği Mühendisi</w:t>
            </w:r>
          </w:p>
        </w:tc>
        <w:tc>
          <w:tcPr>
            <w:tcW w:type="dxa" w:w="1560"/>
            <w:shd w:val="clear" w:color="auto" w:fill="FFFFFF"/>
            <w:tcMar>
              <w:top w:w="80" w:type="dxa"/>
              <w:bottom w:w="80" w:type="dxa"/>
              <w:left w:w="120" w:type="dxa"/>
              <w:right w:w="120" w:type="dxa"/>
            </w:tcMar>
          </w:tcPr>
          <w:p>
            <w:r>
              <w:rPr>
                <w:color w:val="444444"/>
                <w:sz w:val="18"/>
              </w:rPr>
              <w:t>2 ay</w:t>
            </w:r>
          </w:p>
        </w:tc>
        <w:tc>
          <w:tcPr>
            <w:tcW w:type="dxa" w:w="1560"/>
            <w:shd w:val="clear" w:color="auto" w:fill="FFFFFF"/>
            <w:tcMar>
              <w:top w:w="80" w:type="dxa"/>
              <w:bottom w:w="80" w:type="dxa"/>
              <w:left w:w="120" w:type="dxa"/>
              <w:right w:w="120" w:type="dxa"/>
            </w:tcMar>
          </w:tcPr>
          <w:p>
            <w:r>
              <w:rPr>
                <w:color w:val="444444"/>
                <w:sz w:val="18"/>
              </w:rPr>
              <w:t>Metodoloji revizyonu tamamlanma</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Yağ tasfiye cihazları için güncellenmiş HAZOP/LOPA analizinin yapılması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Proses Güvenliği Ekibi</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HAZOP/LOPA raporu tamamlanma</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Ekipman-spesifik prosedür geliştirme sisteminin kurulması ve standartlaştırılması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Operasyon Müdürü</w:t>
            </w:r>
          </w:p>
        </w:tc>
        <w:tc>
          <w:tcPr>
            <w:tcW w:type="dxa" w:w="1560"/>
            <w:shd w:val="clear" w:color="auto" w:fill="FFFFFF"/>
            <w:tcMar>
              <w:top w:w="80" w:type="dxa"/>
              <w:bottom w:w="80" w:type="dxa"/>
              <w:left w:w="120" w:type="dxa"/>
              <w:right w:w="120" w:type="dxa"/>
            </w:tcMar>
          </w:tcPr>
          <w:p>
            <w:r>
              <w:rPr>
                <w:color w:val="444444"/>
                <w:sz w:val="18"/>
              </w:rPr>
              <w:t>3 ay</w:t>
            </w:r>
          </w:p>
        </w:tc>
        <w:tc>
          <w:tcPr>
            <w:tcW w:type="dxa" w:w="1560"/>
            <w:shd w:val="clear" w:color="auto" w:fill="FFFFFF"/>
            <w:tcMar>
              <w:top w:w="80" w:type="dxa"/>
              <w:bottom w:w="80" w:type="dxa"/>
              <w:left w:w="120" w:type="dxa"/>
              <w:right w:w="120" w:type="dxa"/>
            </w:tcMar>
          </w:tcPr>
          <w:p>
            <w:r>
              <w:rPr>
                <w:color w:val="444444"/>
                <w:sz w:val="18"/>
              </w:rPr>
              <w:t>Prosedür geliştirme standardı onaylanma</w:t>
            </w:r>
          </w:p>
        </w:tc>
      </w:tr>
      <w:tr>
        <w:tc>
          <w:tcPr>
            <w:tcW w:type="dxa" w:w="1560"/>
            <w:shd w:val="clear" w:color="auto" w:fill="F5F5F5"/>
            <w:tcMar>
              <w:top w:w="80" w:type="dxa"/>
              <w:bottom w:w="80" w:type="dxa"/>
              <w:left w:w="120" w:type="dxa"/>
              <w:right w:w="120" w:type="dxa"/>
            </w:tcMar>
          </w:tcPr>
          <w:p>
            <w:r>
              <w:rPr>
                <w:color w:val="444444"/>
                <w:sz w:val="18"/>
              </w:rPr>
              <w:t>11</w:t>
            </w:r>
          </w:p>
        </w:tc>
        <w:tc>
          <w:tcPr>
            <w:tcW w:type="dxa" w:w="1560"/>
            <w:shd w:val="clear" w:color="auto" w:fill="F5F5F5"/>
            <w:tcMar>
              <w:top w:w="80" w:type="dxa"/>
              <w:bottom w:w="80" w:type="dxa"/>
              <w:left w:w="120" w:type="dxa"/>
              <w:right w:w="120" w:type="dxa"/>
            </w:tcMar>
          </w:tcPr>
          <w:p>
            <w:r>
              <w:rPr>
                <w:color w:val="444444"/>
                <w:sz w:val="18"/>
              </w:rPr>
              <w:t>Kritik ekipmanlarda koruma katmanı performans izleme programının başlatılması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HSE Uzmanı</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İzleme programı uygulanma oranı</w:t>
            </w:r>
          </w:p>
        </w:tc>
      </w:tr>
      <w:tr>
        <w:tc>
          <w:tcPr>
            <w:tcW w:type="dxa" w:w="1560"/>
            <w:shd w:val="clear" w:color="auto" w:fill="FFFFFF"/>
            <w:tcMar>
              <w:top w:w="80" w:type="dxa"/>
              <w:bottom w:w="80" w:type="dxa"/>
              <w:left w:w="120" w:type="dxa"/>
              <w:right w:w="120" w:type="dxa"/>
            </w:tcMar>
          </w:tcPr>
          <w:p>
            <w:r>
              <w:rPr>
                <w:color w:val="444444"/>
                <w:sz w:val="18"/>
              </w:rPr>
              <w:t>12</w:t>
            </w:r>
          </w:p>
        </w:tc>
        <w:tc>
          <w:tcPr>
            <w:tcW w:type="dxa" w:w="1560"/>
            <w:shd w:val="clear" w:color="auto" w:fill="FFFFFF"/>
            <w:tcMar>
              <w:top w:w="80" w:type="dxa"/>
              <w:bottom w:w="80" w:type="dxa"/>
              <w:left w:w="120" w:type="dxa"/>
              <w:right w:w="120" w:type="dxa"/>
            </w:tcMar>
          </w:tcPr>
          <w:p>
            <w:r>
              <w:rPr>
                <w:color w:val="444444"/>
                <w:sz w:val="18"/>
              </w:rPr>
              <w:t>Benzer ekipmanlarda güvenlik donanımı standardizasyon projesinin başlatılması</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Mühendislik Direktörü</w:t>
            </w:r>
          </w:p>
        </w:tc>
        <w:tc>
          <w:tcPr>
            <w:tcW w:type="dxa" w:w="1560"/>
            <w:shd w:val="clear" w:color="auto" w:fill="FFFFFF"/>
            <w:tcMar>
              <w:top w:w="80" w:type="dxa"/>
              <w:bottom w:w="80" w:type="dxa"/>
              <w:left w:w="120" w:type="dxa"/>
              <w:right w:w="120" w:type="dxa"/>
            </w:tcMar>
          </w:tcPr>
          <w:p>
            <w:r>
              <w:rPr>
                <w:color w:val="444444"/>
                <w:sz w:val="18"/>
              </w:rPr>
              <w:t>6 ay</w:t>
            </w:r>
          </w:p>
        </w:tc>
        <w:tc>
          <w:tcPr>
            <w:tcW w:type="dxa" w:w="1560"/>
            <w:shd w:val="clear" w:color="auto" w:fill="FFFFFF"/>
            <w:tcMar>
              <w:top w:w="80" w:type="dxa"/>
              <w:bottom w:w="80" w:type="dxa"/>
              <w:left w:w="120" w:type="dxa"/>
              <w:right w:w="120" w:type="dxa"/>
            </w:tcMar>
          </w:tcPr>
          <w:p>
            <w:r>
              <w:rPr>
                <w:color w:val="444444"/>
                <w:sz w:val="18"/>
              </w:rPr>
              <w:t>Standardizasyon projesi ilerleme %</w:t>
            </w:r>
          </w:p>
        </w:tc>
      </w:tr>
      <w:tr>
        <w:tc>
          <w:tcPr>
            <w:tcW w:type="dxa" w:w="1560"/>
            <w:shd w:val="clear" w:color="auto" w:fill="F5F5F5"/>
            <w:tcMar>
              <w:top w:w="80" w:type="dxa"/>
              <w:bottom w:w="80" w:type="dxa"/>
              <w:left w:w="120" w:type="dxa"/>
              <w:right w:w="120" w:type="dxa"/>
            </w:tcMar>
          </w:tcPr>
          <w:p>
            <w:r>
              <w:rPr>
                <w:color w:val="444444"/>
                <w:sz w:val="18"/>
              </w:rPr>
              <w:t>13</w:t>
            </w:r>
          </w:p>
        </w:tc>
        <w:tc>
          <w:tcPr>
            <w:tcW w:type="dxa" w:w="1560"/>
            <w:shd w:val="clear" w:color="auto" w:fill="F5F5F5"/>
            <w:tcMar>
              <w:top w:w="80" w:type="dxa"/>
              <w:bottom w:w="80" w:type="dxa"/>
              <w:left w:w="120" w:type="dxa"/>
              <w:right w:w="120" w:type="dxa"/>
            </w:tcMar>
          </w:tcPr>
          <w:p>
            <w:r>
              <w:rPr>
                <w:color w:val="444444"/>
                <w:sz w:val="18"/>
              </w:rPr>
              <w:t>Tesis genelinde görsel uyarı levhaları ve işaretleme programının geliştirilmesi</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5F5F5"/>
            <w:tcMar>
              <w:top w:w="80" w:type="dxa"/>
              <w:bottom w:w="80" w:type="dxa"/>
              <w:left w:w="120" w:type="dxa"/>
              <w:right w:w="120" w:type="dxa"/>
            </w:tcMar>
          </w:tcPr>
          <w:p>
            <w:r>
              <w:rPr>
                <w:color w:val="444444"/>
                <w:sz w:val="18"/>
              </w:rPr>
              <w:t>HSE Yöneticisi</w:t>
            </w:r>
          </w:p>
        </w:tc>
        <w:tc>
          <w:tcPr>
            <w:tcW w:type="dxa" w:w="1560"/>
            <w:shd w:val="clear" w:color="auto" w:fill="F5F5F5"/>
            <w:tcMar>
              <w:top w:w="80" w:type="dxa"/>
              <w:bottom w:w="80" w:type="dxa"/>
              <w:left w:w="120" w:type="dxa"/>
              <w:right w:w="120" w:type="dxa"/>
            </w:tcMar>
          </w:tcPr>
          <w:p>
            <w:r>
              <w:rPr>
                <w:color w:val="444444"/>
                <w:sz w:val="18"/>
              </w:rPr>
              <w:t>6 ay</w:t>
            </w:r>
          </w:p>
        </w:tc>
        <w:tc>
          <w:tcPr>
            <w:tcW w:type="dxa" w:w="1560"/>
            <w:shd w:val="clear" w:color="auto" w:fill="F5F5F5"/>
            <w:tcMar>
              <w:top w:w="80" w:type="dxa"/>
              <w:bottom w:w="80" w:type="dxa"/>
              <w:left w:w="120" w:type="dxa"/>
              <w:right w:w="120" w:type="dxa"/>
            </w:tcMar>
          </w:tcPr>
          <w:p>
            <w:r>
              <w:rPr>
                <w:color w:val="444444"/>
                <w:sz w:val="18"/>
              </w:rPr>
              <w:t>Levha programı kapsama oranı</w:t>
            </w:r>
          </w:p>
        </w:tc>
      </w:tr>
      <w:tr>
        <w:tc>
          <w:tcPr>
            <w:tcW w:type="dxa" w:w="1560"/>
            <w:shd w:val="clear" w:color="auto" w:fill="FFFFFF"/>
            <w:tcMar>
              <w:top w:w="80" w:type="dxa"/>
              <w:bottom w:w="80" w:type="dxa"/>
              <w:left w:w="120" w:type="dxa"/>
              <w:right w:w="120" w:type="dxa"/>
            </w:tcMar>
          </w:tcPr>
          <w:p>
            <w:r>
              <w:rPr>
                <w:color w:val="444444"/>
                <w:sz w:val="18"/>
              </w:rPr>
              <w:t>14</w:t>
            </w:r>
          </w:p>
        </w:tc>
        <w:tc>
          <w:tcPr>
            <w:tcW w:type="dxa" w:w="1560"/>
            <w:shd w:val="clear" w:color="auto" w:fill="FFFFFF"/>
            <w:tcMar>
              <w:top w:w="80" w:type="dxa"/>
              <w:bottom w:w="80" w:type="dxa"/>
              <w:left w:w="120" w:type="dxa"/>
              <w:right w:w="120" w:type="dxa"/>
            </w:tcMar>
          </w:tcPr>
          <w:p>
            <w:r>
              <w:rPr>
                <w:color w:val="444444"/>
                <w:sz w:val="18"/>
              </w:rPr>
              <w:t>Risk analizi çıktılarının prosedür, eğitim ve ekipman modifikasyonuna entegrasyon sürecinin kurulması</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Proses Güvenliği Yöneticisi</w:t>
            </w:r>
          </w:p>
        </w:tc>
        <w:tc>
          <w:tcPr>
            <w:tcW w:type="dxa" w:w="1560"/>
            <w:shd w:val="clear" w:color="auto" w:fill="FFFFFF"/>
            <w:tcMar>
              <w:top w:w="80" w:type="dxa"/>
              <w:bottom w:w="80" w:type="dxa"/>
              <w:left w:w="120" w:type="dxa"/>
              <w:right w:w="120" w:type="dxa"/>
            </w:tcMar>
          </w:tcPr>
          <w:p>
            <w:r>
              <w:rPr>
                <w:color w:val="444444"/>
                <w:sz w:val="18"/>
              </w:rPr>
              <w:t>6 ay</w:t>
            </w:r>
          </w:p>
        </w:tc>
        <w:tc>
          <w:tcPr>
            <w:tcW w:type="dxa" w:w="1560"/>
            <w:shd w:val="clear" w:color="auto" w:fill="FFFFFF"/>
            <w:tcMar>
              <w:top w:w="80" w:type="dxa"/>
              <w:bottom w:w="80" w:type="dxa"/>
              <w:left w:w="120" w:type="dxa"/>
              <w:right w:w="120" w:type="dxa"/>
            </w:tcMar>
          </w:tcPr>
          <w:p>
            <w:r>
              <w:rPr>
                <w:color w:val="444444"/>
                <w:sz w:val="18"/>
              </w:rPr>
              <w:t>Entegrasyon süreci uygulanma</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9.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Kritik ekipmanlar için her zaman yazılı iş talimatları hazırlanmalı ve sahada görsel uyarı levhaları ile desteklenmelidir. İnsan hafızası güvenilir bir kontrol değildir, dokümantasyon ve görsel hatırlatıcılar şarttır.</w:t>
              <w:br/>
              <w:t>- Benzer ekipmanlar arasında güvenlik donanımı farklılıkları olmamalı, standardizasyon sağlanmalıdır. Aynı işlevi gören ekipmanların farklı koruma seviyelerine sahip olması kabul edilemez bir risktir.</w:t>
              <w:br/>
              <w:t>- Risk analizleri (HAZOP/LOPA) her bir ekipmanın bireysel konfigürasyonunu dikkate almalı, grup değerlendirmesi yerine ekipman bazında detaylı senaryo analizi yapılmalıdır.</w:t>
              <w:br/>
              <w:t>- Kritik ekipmanlarda koruma katmanları (bariyerler) envanter olarak çıkarılmalı, performansları düzenli olarak izlenmeli ve eksiklikler sistematik olarak kapatılmalıdır. Bariyer yönetimi proaktif bir süreç olmalıdır.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Kuruluş genelinde kapsamlı bir bariyer yönetim sistemi kurulmalı ve tüm kritik ekipmanlar için koruma katmanları tanımlanmalı, izlenmeli ve sürekli iyileştirilmelidir. Bu sistem, güvenlik performansının ölçülmesi ve yönetilmesi için temel olmalıdır.</w:t>
              <w:br/>
              <w:t>- Prosedür geliştirme metodolojisi, ekipman bazında risk değerlendirmesine dayalı, spesifik güvenlik gereksinimlerini dikkate alan bir yaklaşıma dönüştürülmelidir. Her kritik ekipman için detaylı operasyon talimatları sistematik olarak geliştirilmelidir.</w:t>
              <w:br/>
              <w:t>- Risk analizi süreçleri (HAZOP/LOPA) ile operasyonel süreçler (prosedür geliştirme, eğitim, ekipman modifikasyonu) arasında güçlü entegrasyon kurulmalı, analiz çıktıları otomatik olarak aksiyon planlarını tetiklemelidir.</w:t>
              <w:br/>
              <w:t>- Güvenlik kültürü, dokümantasyon disiplini ve prosedür uyumunu vurgulayan bir yaklaşıma evrilmelidir. 'Hafızama güveniyorum' yerine 'prosedürü takip ediyorum' zihniyeti yerleştirilmelidir.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Bu olay ve öğrenilen dersler tüm operasyon, bakım ve mühendislik personeline detaylı olarak anlatılmalı, benzer risklerin farkındalığı artırılmalıdır. Olay incelemesi toplantıları düzenlenmeli ve interaktif tartışmalar yapılmalıdır.</w:t>
              <w:br/>
              <w:t>- Tesisteki tüm benzer ekipmanların güvenlik donanımı durumu ve prosedür varlığı hakkında şeffaf iletişim yapılmalı, eksiklikler açıkça paylaşılmalı ve iyileştirme planları duyurulmalıdır.</w:t>
              <w:br/>
              <w:t>- Yeni geliştirilen prosedürler ve uyarı levhaları hakkında tüm ilgili personele kapsamlı bilgilendirme yapılmalı, değişiklikler vurgulanmalı ve sorular yanıtlanmalıdır. Prosedür lansmanı resmi bir süreç olmalıdır.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Tüm yağcı personele yağ tasfiye cihazlarının güvenli devreye alınması, yeni prosedürler ve akış sensörü/interlock sistemlerinin çalışma prensipleri hakkında zorunlu eğitim verilmelidir. Eğitim teorik ve pratik bileşenler içermelidir.</w:t>
              <w:br/>
              <w:t>- Operasyon personeline 'insan hatası ve hafıza sınırlamaları' konusunda farkındalık eğitimi verilmeli, prosedür kullanımının önemi vurgulanmalıdır. İnsan faktörleri ve hata önleme teknikleri öğretilmelidir.</w:t>
              <w:br/>
              <w:t>- Mühendislik ve HSE personeline bariyer yönetimi, koruma katmanı analizi ve ekipman-spesifik risk değerlendirme konularında ileri seviye eğitim verilmelidir. Bariyer yönetim sistemi kullanıcı eğitimleri düzenlenmelidir.</w:t>
              <w:br/>
              <w:t>- Yeni işe başlayan personel için ekipman-spesifik prosedürlerin detaylı olarak öğretildiği kapsamlı oryantasyon programı oluşturulmalı, saha eğitimleri standartlaştırılmalıdır. Yetkinlik değerlendirmeleri prosedür bazlı olmalıdır.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2"/>
        </w:rPr>
        <w:t>10.1 Genel Değerlendirme</w:t>
      </w:r>
    </w:p>
    <w:p>
      <w:pPr>
        <w:spacing w:before="80" w:after="160"/>
      </w:pPr>
      <w:r>
        <w:rPr>
          <w:b w:val="0"/>
          <w:i w:val="0"/>
          <w:color w:val="444444"/>
          <w:sz w:val="18"/>
        </w:rPr>
        <w:t>Yağ tasfiye cihazı yangını olayı, yüzeyde bir operatör hatası gibi görünse de, derinlemesine kök neden analizi üç kritik organizasyonel sistemik eksikliği ortaya çıkarmıştır: (1) Teknik risk analizlerinin (HAZOP/LOPA) ekipman bazında yeterli detayda yapılmaması ve kritik senaryoların kapsam dışı bırakılması, (2) Koruma katmanlarının (bariyerlerin) sistematik olarak yönetilmemesi ve benzer ekipmanlar arasındaki güvenlik seviyesi farklılıklarının tespit edilememesi, (3) Ekipman-spesifik yazılı prosedürlerin ve görsel uyarı sistemlerinin bulunmaması.</w:t>
        <w:br/>
        <w:br/>
        <w:t>Bu olay, güvenlik yönetim sisteminin temel yapı taşlarındaki zayıflıkları göstermektedir. Risk analizi süreçleri, bariyer yönetimi yaklaşımı ve prosedür geliştirme metodolojisi güçlendirilmeden, benzer olayların tekrarlanma riski yüksek kalmaktadır. Olayın kişisel yaralanma ile sonuçlanmaması şanslı bir durumdur; potansiyel sonuçlar çok daha ciddi olabilirdi. İki gün operasyon durması ve ekipman hasarı, organizasyonel eksikliklerin somut maliyetidir.</w:t>
        <w:br/>
        <w:br/>
        <w:t>Olumlu yön, olayın detaylı analizi sayesinde sistemik sorunların net olarak tanımlanmış olmasıdır. Önerilen düzeltici aksiyonlar, sadece bu spesifik cihazı değil, tesis genelindeki benzer riskleri de ele almaktadır. Kısa vadede acil teknik ve prosedürel iyileştirmeler yapılırken, uzun vadede güvenlik yönetim sisteminin temel süreçleri güçlendirilecektir. Bu olayın bir dönüm noktası olarak kullanılması ve kapsamlı iyileştirme programının kararlılıkla uygulanması kritik önem taşımaktadır.</w:t>
      </w:r>
    </w:p>
    <w:p>
      <w:pPr>
        <w:spacing w:before="200" w:after="80"/>
      </w:pPr>
      <w:r>
        <w:rPr>
          <w:b/>
          <w:color w:val="2E6DA4"/>
          <w:sz w:val="22"/>
        </w:rPr>
        <w:t>10.2 Kısa Vadeli Önlemler (1-2 Ay)</w:t>
      </w:r>
    </w:p>
    <w:p>
      <w:pPr>
        <w:pStyle w:val="ListBullet"/>
        <w:spacing w:before="40" w:after="40"/>
      </w:pPr>
      <w:r>
        <w:rPr>
          <w:color w:val="444444"/>
          <w:sz w:val="20"/>
        </w:rPr>
        <w:t>Hasarlı cihaza akış sensörü ve interlock sistemi takılması, diğer iki cihazın sensörlerinin test edilmesi ve tüm yağ tasfiye cihazları için detaylı yazılı prosedürlerin hazırlanması (2 hafta içinde tamamlanmalı)</w:t>
      </w:r>
    </w:p>
    <w:p>
      <w:pPr>
        <w:pStyle w:val="ListBullet"/>
        <w:spacing w:before="40" w:after="40"/>
      </w:pPr>
      <w:r>
        <w:rPr>
          <w:color w:val="444444"/>
          <w:sz w:val="20"/>
        </w:rPr>
        <w:t>Cihazlar üzerine devreye alma sırası uyarı levhalarının yerleştirilmesi ve tüm yağcı personele yeni prosedürler hakkında zorunlu eğitim verilmesi (3 hafta içinde tamamlanmalı)</w:t>
      </w:r>
    </w:p>
    <w:p>
      <w:pPr>
        <w:pStyle w:val="ListBullet"/>
        <w:spacing w:before="40" w:after="40"/>
      </w:pPr>
      <w:r>
        <w:rPr>
          <w:color w:val="444444"/>
          <w:sz w:val="20"/>
        </w:rPr>
        <w:t>Tesis genelinde benzer ekipmanların güvenlik donanımı envanterinin çıkarılması ve farklılıkların belirlenmesi, acil iyileştirme gerektiren diğer ekipmanların tespit edilmesi (1 ay içinde tamamlanmalı)</w:t>
      </w:r>
    </w:p>
    <w:p>
      <w:pPr>
        <w:pStyle w:val="ListBullet"/>
        <w:spacing w:before="40" w:after="40"/>
      </w:pPr>
      <w:r>
        <w:rPr>
          <w:color w:val="444444"/>
          <w:sz w:val="20"/>
        </w:rPr>
        <w:t>Yağ tasfiye cihazları için güncellenmiş HAZOP/LOPA analizinin yapılması ve eksik senaryoların değerlendirilmesi (2 ay içinde tamamlanmalı)</w:t>
      </w:r>
    </w:p>
    <w:p/>
    <w:p>
      <w:pPr>
        <w:spacing w:before="200" w:after="80"/>
      </w:pPr>
      <w:r>
        <w:rPr>
          <w:b/>
          <w:color w:val="2E6DA4"/>
          <w:sz w:val="22"/>
        </w:rPr>
        <w:t>10.3 Uzun Vadeli İyileştirmeler (3-12 Ay)</w:t>
      </w:r>
    </w:p>
    <w:p>
      <w:pPr>
        <w:pStyle w:val="ListBullet"/>
        <w:spacing w:before="40" w:after="40"/>
      </w:pPr>
      <w:r>
        <w:rPr>
          <w:color w:val="444444"/>
          <w:sz w:val="20"/>
        </w:rPr>
        <w:t>Kuruluş genelinde kapsamlı bariyer yönetim sisteminin tasarlanması ve uygulanması, tüm kritik ekipmanlar için koruma katmanlarının tanımlanması ve performans izleme programının başlatılması (3-6 ay)</w:t>
      </w:r>
    </w:p>
    <w:p>
      <w:pPr>
        <w:pStyle w:val="ListBullet"/>
        <w:spacing w:before="40" w:after="40"/>
      </w:pPr>
      <w:r>
        <w:rPr>
          <w:color w:val="444444"/>
          <w:sz w:val="20"/>
        </w:rPr>
        <w:t>HAZOP/LOPA metodolojisinin ekipman bazında bireysel değerlendirme içerecek şekilde revize edilmesi ve risk analizi çıktılarının prosedür, eğitim ve ekipman modifikasyonuna entegrasyon sürecinin kurulması (3-6 ay)</w:t>
      </w:r>
    </w:p>
    <w:p>
      <w:pPr>
        <w:pStyle w:val="ListBullet"/>
        <w:spacing w:before="40" w:after="40"/>
      </w:pPr>
      <w:r>
        <w:rPr>
          <w:color w:val="444444"/>
          <w:sz w:val="20"/>
        </w:rPr>
        <w:t>Ekipman-spesifik prosedür geliştirme sisteminin kurulması ve standartlaştırılması, tüm kritik ekipmanlar için detaylı operasyon talimatlarının sistematik olarak geliştirilmesi (6-12 ay)</w:t>
      </w:r>
    </w:p>
    <w:p>
      <w:pPr>
        <w:pStyle w:val="ListBullet"/>
        <w:spacing w:before="40" w:after="40"/>
      </w:pPr>
      <w:r>
        <w:rPr>
          <w:color w:val="444444"/>
          <w:sz w:val="20"/>
        </w:rPr>
        <w:t>Benzer ekipmanlarda güvenlik donanımı standardizasyon projesinin başlatılması ve tesis genelinde görsel uyarı levhaları ve işaretleme programının geliştirilmesi (6-12 ay)</w:t>
      </w:r>
    </w:p>
    <w:p/>
    <w:p>
      <w:pPr>
        <w:spacing w:before="200" w:after="80"/>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Risk Analizi Kapsamı</w:t>
            </w:r>
          </w:p>
        </w:tc>
        <w:tc>
          <w:tcPr>
            <w:tcW w:type="dxa" w:w="3120"/>
            <w:shd w:val="clear" w:color="auto" w:fill="F5F5F5"/>
            <w:tcMar>
              <w:top w:w="80" w:type="dxa"/>
              <w:bottom w:w="80" w:type="dxa"/>
              <w:left w:w="120" w:type="dxa"/>
              <w:right w:w="120" w:type="dxa"/>
            </w:tcMar>
          </w:tcPr>
          <w:p>
            <w:r>
              <w:rPr>
                <w:b w:val="0"/>
                <w:color w:val="C0392B"/>
                <w:sz w:val="20"/>
              </w:rPr>
              <w:t>Genel/grup bazlı, ekipman farklılıkları gözardı</w:t>
            </w:r>
          </w:p>
        </w:tc>
        <w:tc>
          <w:tcPr>
            <w:tcW w:type="dxa" w:w="3120"/>
            <w:shd w:val="clear" w:color="auto" w:fill="27AE60"/>
            <w:tcMar>
              <w:top w:w="80" w:type="dxa"/>
              <w:bottom w:w="80" w:type="dxa"/>
              <w:left w:w="120" w:type="dxa"/>
              <w:right w:w="120" w:type="dxa"/>
            </w:tcMar>
          </w:tcPr>
          <w:p>
            <w:r>
              <w:rPr>
                <w:b w:val="0"/>
                <w:color w:val="FFFFFF"/>
                <w:sz w:val="20"/>
              </w:rPr>
              <w:t>Ekipman bazında detaylı, bireysel konfigürasyon analizi</w:t>
            </w:r>
          </w:p>
        </w:tc>
      </w:tr>
      <w:tr>
        <w:tc>
          <w:tcPr>
            <w:tcW w:type="dxa" w:w="3120"/>
            <w:shd w:val="clear" w:color="auto" w:fill="D6E4F0"/>
            <w:tcMar>
              <w:top w:w="80" w:type="dxa"/>
              <w:bottom w:w="80" w:type="dxa"/>
              <w:left w:w="120" w:type="dxa"/>
              <w:right w:w="120" w:type="dxa"/>
            </w:tcMar>
          </w:tcPr>
          <w:p>
            <w:r>
              <w:rPr>
                <w:b/>
                <w:color w:val="1B3A5C"/>
                <w:sz w:val="20"/>
              </w:rPr>
              <w:t>Bariyer Yönetimi</w:t>
            </w:r>
          </w:p>
        </w:tc>
        <w:tc>
          <w:tcPr>
            <w:tcW w:type="dxa" w:w="3120"/>
            <w:shd w:val="clear" w:color="auto" w:fill="F5F5F5"/>
            <w:tcMar>
              <w:top w:w="80" w:type="dxa"/>
              <w:bottom w:w="80" w:type="dxa"/>
              <w:left w:w="120" w:type="dxa"/>
              <w:right w:w="120" w:type="dxa"/>
            </w:tcMar>
          </w:tcPr>
          <w:p>
            <w:r>
              <w:rPr>
                <w:b w:val="0"/>
                <w:color w:val="C0392B"/>
                <w:sz w:val="20"/>
              </w:rPr>
              <w:t>Sistematik süreç yok, eksiklikler tespit edilemiyor</w:t>
            </w:r>
          </w:p>
        </w:tc>
        <w:tc>
          <w:tcPr>
            <w:tcW w:type="dxa" w:w="3120"/>
            <w:shd w:val="clear" w:color="auto" w:fill="27AE60"/>
            <w:tcMar>
              <w:top w:w="80" w:type="dxa"/>
              <w:bottom w:w="80" w:type="dxa"/>
              <w:left w:w="120" w:type="dxa"/>
              <w:right w:w="120" w:type="dxa"/>
            </w:tcMar>
          </w:tcPr>
          <w:p>
            <w:r>
              <w:rPr>
                <w:b w:val="0"/>
                <w:color w:val="FFFFFF"/>
                <w:sz w:val="20"/>
              </w:rPr>
              <w:t>Kapsamlı bariyer yönetim sistemi, performans izleme</w:t>
            </w:r>
          </w:p>
        </w:tc>
      </w:tr>
      <w:tr>
        <w:tc>
          <w:tcPr>
            <w:tcW w:type="dxa" w:w="3120"/>
            <w:shd w:val="clear" w:color="auto" w:fill="D6E4F0"/>
            <w:tcMar>
              <w:top w:w="80" w:type="dxa"/>
              <w:bottom w:w="80" w:type="dxa"/>
              <w:left w:w="120" w:type="dxa"/>
              <w:right w:w="120" w:type="dxa"/>
            </w:tcMar>
          </w:tcPr>
          <w:p>
            <w:r>
              <w:rPr>
                <w:b/>
                <w:color w:val="1B3A5C"/>
                <w:sz w:val="20"/>
              </w:rPr>
              <w:t>Prosedür Varlığı</w:t>
            </w:r>
          </w:p>
        </w:tc>
        <w:tc>
          <w:tcPr>
            <w:tcW w:type="dxa" w:w="3120"/>
            <w:shd w:val="clear" w:color="auto" w:fill="F5F5F5"/>
            <w:tcMar>
              <w:top w:w="80" w:type="dxa"/>
              <w:bottom w:w="80" w:type="dxa"/>
              <w:left w:w="120" w:type="dxa"/>
              <w:right w:w="120" w:type="dxa"/>
            </w:tcMar>
          </w:tcPr>
          <w:p>
            <w:r>
              <w:rPr>
                <w:b w:val="0"/>
                <w:color w:val="C0392B"/>
                <w:sz w:val="20"/>
              </w:rPr>
              <w:t>Ekipman-spesifik prosedür yok, hafıza bazlı</w:t>
            </w:r>
          </w:p>
        </w:tc>
        <w:tc>
          <w:tcPr>
            <w:tcW w:type="dxa" w:w="3120"/>
            <w:shd w:val="clear" w:color="auto" w:fill="27AE60"/>
            <w:tcMar>
              <w:top w:w="80" w:type="dxa"/>
              <w:bottom w:w="80" w:type="dxa"/>
              <w:left w:w="120" w:type="dxa"/>
              <w:right w:w="120" w:type="dxa"/>
            </w:tcMar>
          </w:tcPr>
          <w:p>
            <w:r>
              <w:rPr>
                <w:b w:val="0"/>
                <w:color w:val="FFFFFF"/>
                <w:sz w:val="20"/>
              </w:rPr>
              <w:t>Tüm kritik ekipmanlar için detaylı yazılı prosedürler</w:t>
            </w:r>
          </w:p>
        </w:tc>
      </w:tr>
      <w:tr>
        <w:tc>
          <w:tcPr>
            <w:tcW w:type="dxa" w:w="3120"/>
            <w:shd w:val="clear" w:color="auto" w:fill="D6E4F0"/>
            <w:tcMar>
              <w:top w:w="80" w:type="dxa"/>
              <w:bottom w:w="80" w:type="dxa"/>
              <w:left w:w="120" w:type="dxa"/>
              <w:right w:w="120" w:type="dxa"/>
            </w:tcMar>
          </w:tcPr>
          <w:p>
            <w:r>
              <w:rPr>
                <w:b/>
                <w:color w:val="1B3A5C"/>
                <w:sz w:val="20"/>
              </w:rPr>
              <w:t>Güvenlik Donanımı Standardizasyonu</w:t>
            </w:r>
          </w:p>
        </w:tc>
        <w:tc>
          <w:tcPr>
            <w:tcW w:type="dxa" w:w="3120"/>
            <w:shd w:val="clear" w:color="auto" w:fill="F5F5F5"/>
            <w:tcMar>
              <w:top w:w="80" w:type="dxa"/>
              <w:bottom w:w="80" w:type="dxa"/>
              <w:left w:w="120" w:type="dxa"/>
              <w:right w:w="120" w:type="dxa"/>
            </w:tcMar>
          </w:tcPr>
          <w:p>
            <w:r>
              <w:rPr>
                <w:b w:val="0"/>
                <w:color w:val="C0392B"/>
                <w:sz w:val="20"/>
              </w:rPr>
              <w:t>Benzer cihazlarda farklı koruma seviyeleri</w:t>
            </w:r>
          </w:p>
        </w:tc>
        <w:tc>
          <w:tcPr>
            <w:tcW w:type="dxa" w:w="3120"/>
            <w:shd w:val="clear" w:color="auto" w:fill="27AE60"/>
            <w:tcMar>
              <w:top w:w="80" w:type="dxa"/>
              <w:bottom w:w="80" w:type="dxa"/>
              <w:left w:w="120" w:type="dxa"/>
              <w:right w:w="120" w:type="dxa"/>
            </w:tcMar>
          </w:tcPr>
          <w:p>
            <w:r>
              <w:rPr>
                <w:b w:val="0"/>
                <w:color w:val="FFFFFF"/>
                <w:sz w:val="20"/>
              </w:rPr>
              <w:t>Standardize güvenlik donanımı, tutarlı koruma</w:t>
            </w:r>
          </w:p>
        </w:tc>
      </w:tr>
      <w:tr>
        <w:tc>
          <w:tcPr>
            <w:tcW w:type="dxa" w:w="3120"/>
            <w:shd w:val="clear" w:color="auto" w:fill="D6E4F0"/>
            <w:tcMar>
              <w:top w:w="80" w:type="dxa"/>
              <w:bottom w:w="80" w:type="dxa"/>
              <w:left w:w="120" w:type="dxa"/>
              <w:right w:w="120" w:type="dxa"/>
            </w:tcMar>
          </w:tcPr>
          <w:p>
            <w:r>
              <w:rPr>
                <w:b/>
                <w:color w:val="1B3A5C"/>
                <w:sz w:val="20"/>
              </w:rPr>
              <w:t>Görsel Uyarı Sistemleri</w:t>
            </w:r>
          </w:p>
        </w:tc>
        <w:tc>
          <w:tcPr>
            <w:tcW w:type="dxa" w:w="3120"/>
            <w:shd w:val="clear" w:color="auto" w:fill="F5F5F5"/>
            <w:tcMar>
              <w:top w:w="80" w:type="dxa"/>
              <w:bottom w:w="80" w:type="dxa"/>
              <w:left w:w="120" w:type="dxa"/>
              <w:right w:w="120" w:type="dxa"/>
            </w:tcMar>
          </w:tcPr>
          <w:p>
            <w:r>
              <w:rPr>
                <w:b w:val="0"/>
                <w:color w:val="C0392B"/>
                <w:sz w:val="20"/>
              </w:rPr>
              <w:t>Uyarı levhası yok, görsel hatırlatıcı eksik</w:t>
            </w:r>
          </w:p>
        </w:tc>
        <w:tc>
          <w:tcPr>
            <w:tcW w:type="dxa" w:w="3120"/>
            <w:shd w:val="clear" w:color="auto" w:fill="27AE60"/>
            <w:tcMar>
              <w:top w:w="80" w:type="dxa"/>
              <w:bottom w:w="80" w:type="dxa"/>
              <w:left w:w="120" w:type="dxa"/>
              <w:right w:w="120" w:type="dxa"/>
            </w:tcMar>
          </w:tcPr>
          <w:p>
            <w:r>
              <w:rPr>
                <w:b w:val="0"/>
                <w:color w:val="FFFFFF"/>
                <w:sz w:val="20"/>
              </w:rPr>
              <w:t>Kapsamlı levha programı, tüm kritik noktalarda uyarı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p/>
    <w:p/>
    <w:p>
      <w:pPr>
        <w:jc w:val="center"/>
      </w:pPr>
      <w:r>
        <w:rPr>
          <w:color w:val="444444"/>
          <w:sz w:val="20"/>
        </w:rPr>
        <w:t>---</w:t>
      </w:r>
    </w:p>
    <w:p/>
    <w:p>
      <w:pPr>
        <w:jc w:val="center"/>
      </w:pPr>
      <w:r>
        <w:rPr>
          <w:i/>
          <w:color w:val="444444"/>
          <w:sz w:val="20"/>
        </w:rPr>
        <w:t>Bu rapor yapay zeka ile hazırlanmıştır.</w:t>
        <w:br/>
        <w:t>Bir uzman tarafından kontrol edilmesi önerilir.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