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Profesyonel Araştırma ve Analiz Raporu</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TRANS-2026-001-DOOR</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19.03.2026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Green Transfo Fabrikası - Sarmal Kapılı Kapalı Alan Girişi</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Ekipman Hasarı - Forklift Sarmal Kapı Çarpışması</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Bir aylık tecrübeye sahip forklift operatörü, paletli yük taşıma sırasında geri manevra yaparken otomatik kapanan sarmal kapıya çarpmıştır. Operatör kapının 60 saniye sonra otomatik kapanacağını ve stop tuşuyla durdurulabileceğini bilmiyordu, forklift kabininin üst kısmı hasar görmüştür.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Green Transfo fabrikasında forklift operatörü, sarmal kapıdan içeri girerek paletli yükü aldıktan sonra geri manevrayla çıkış yapmaya çalışırken, kapının otomatik olarak kapanması sonucu forklift kabininin üst kısmı sarmal kapıya çarpmış ve ekipman hasarı meydana gelmiştir. Operatör kapının 60 saniyelik otomatik kapanma özelliğinden ve stop tuşu kullanımından haberdar değildi.</w:t>
      </w:r>
    </w:p>
    <w:p>
      <w:pPr>
        <w:spacing w:before="80" w:after="120"/>
      </w:pPr>
      <w:r>
        <w:rPr>
          <w:b w:val="0"/>
          <w:i w:val="0"/>
          <w:color w:val="444444"/>
          <w:sz w:val="18"/>
        </w:rPr>
        <w:t>Green Transfo fabrikası, sarmal kapılı kapalı alan giriş noktası</w:t>
      </w:r>
    </w:p>
    <w:p>
      <w:pPr>
        <w:spacing w:before="80" w:after="120"/>
      </w:pPr>
      <w:r>
        <w:rPr>
          <w:b w:val="0"/>
          <w:i w:val="0"/>
          <w:color w:val="444444"/>
          <w:sz w:val="18"/>
        </w:rPr>
        <w:t>1 aylık fabrika tecrübesine sahip forklift operatörü (kişisel yaralanma olmamış, sadece ekipman hasarı)</w:t>
      </w:r>
    </w:p>
    <w:p>
      <w:pPr>
        <w:spacing w:before="80" w:after="120"/>
      </w:pPr>
      <w:r>
        <w:rPr>
          <w:b w:val="0"/>
          <w:i w:val="0"/>
          <w:color w:val="444444"/>
          <w:sz w:val="18"/>
        </w:rPr>
        <w:t>Operatör çarpma anında forklift durdurmuş ve olay derhal malzeme hasarlı olarak kaydedilmiştir. Kişisel yaralanma olmadığı teyit edilmiş, forklift kabininin üst kısmındaki hasar tespit edilmiş ve olay H&amp;S Officer tarafından değerlendirilerek orta seviye araştırma başlatılmıştır.</w:t>
      </w:r>
    </w:p>
    <w:p/>
    <w:p>
      <w:pPr>
        <w:spacing w:before="200" w:after="80"/>
      </w:pPr>
      <w:r>
        <w:rPr>
          <w:b/>
          <w:color w:val="2E6DA4"/>
          <w:sz w:val="22"/>
        </w:rPr>
        <w:t>1.2 Temel Bulgular</w:t>
      </w:r>
    </w:p>
    <w:p>
      <w:pPr>
        <w:spacing w:before="40" w:after="40"/>
      </w:pPr>
      <w:r>
        <w:rPr>
          <w:color w:val="444444"/>
          <w:sz w:val="20"/>
        </w:rPr>
        <w:t xml:space="preserve">  Sarmal kapı kullanımı ve forklift geçişleri için yazılı çalışma prosedürü mevcut değildi</w:t>
      </w:r>
    </w:p>
    <w:p>
      <w:pPr>
        <w:spacing w:before="40" w:after="40"/>
      </w:pPr>
      <w:r>
        <w:rPr>
          <w:color w:val="444444"/>
          <w:sz w:val="20"/>
        </w:rPr>
        <w:t xml:space="preserve">  Forklift-sarmal kapı etkileşim riski hiçbir risk değerlendirmesinde tanımlanmamıştı</w:t>
      </w:r>
    </w:p>
    <w:p>
      <w:pPr>
        <w:spacing w:before="40" w:after="40"/>
      </w:pPr>
      <w:r>
        <w:rPr>
          <w:color w:val="444444"/>
          <w:sz w:val="20"/>
        </w:rPr>
        <w:t xml:space="preserve">  Yeni operatörün alana özgü yetkinliği değerlendirilmeden sahada görevlendirilmişti</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Sarmal kapı üzerine otomatik kapanma süresi ve stop tuşu kullanımını belirten uyarı levhası asılması</w:t>
            </w:r>
          </w:p>
        </w:tc>
        <w:tc>
          <w:tcPr>
            <w:tcW w:type="dxa" w:w="3120"/>
            <w:shd w:val="clear" w:color="auto" w:fill="F5F5F5"/>
            <w:tcMar>
              <w:top w:w="80" w:type="dxa"/>
              <w:bottom w:w="80" w:type="dxa"/>
              <w:left w:w="120" w:type="dxa"/>
              <w:right w:w="120" w:type="dxa"/>
            </w:tcMar>
          </w:tcPr>
          <w:p>
            <w:r>
              <w:rPr>
                <w:sz w:val="20"/>
              </w:rPr>
              <w:t>Bakım Müdürü</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Tüm forklift operatörlerine sarmal kapı sistemi hakkında acil bilgilendirme yapılması</w:t>
            </w:r>
          </w:p>
        </w:tc>
        <w:tc>
          <w:tcPr>
            <w:tcW w:type="dxa" w:w="3120"/>
            <w:shd w:val="clear" w:color="auto" w:fill="FFFFFF"/>
            <w:tcMar>
              <w:top w:w="80" w:type="dxa"/>
              <w:bottom w:w="80" w:type="dxa"/>
              <w:left w:w="120" w:type="dxa"/>
              <w:right w:w="120" w:type="dxa"/>
            </w:tcMar>
          </w:tcPr>
          <w:p>
            <w:r>
              <w:rPr>
                <w:sz w:val="20"/>
              </w:rPr>
              <w:t>Vardiya Amiri</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Hasarlı forklift kabininin onarımı ve güvenlik kontrolü</w:t>
            </w:r>
          </w:p>
        </w:tc>
        <w:tc>
          <w:tcPr>
            <w:tcW w:type="dxa" w:w="3120"/>
            <w:shd w:val="clear" w:color="auto" w:fill="F5F5F5"/>
            <w:tcMar>
              <w:top w:w="80" w:type="dxa"/>
              <w:bottom w:w="80" w:type="dxa"/>
              <w:left w:w="120" w:type="dxa"/>
              <w:right w:w="120" w:type="dxa"/>
            </w:tcMar>
          </w:tcPr>
          <w:p>
            <w:r>
              <w:rPr>
                <w:sz w:val="20"/>
              </w:rPr>
              <w:t>Bakım Ekibi</w:t>
            </w:r>
          </w:p>
        </w:tc>
        <w:tc>
          <w:tcPr>
            <w:tcW w:type="dxa" w:w="3120"/>
            <w:shd w:val="clear" w:color="auto" w:fill="F5F5F5"/>
            <w:tcMar>
              <w:top w:w="80" w:type="dxa"/>
              <w:bottom w:w="80" w:type="dxa"/>
              <w:left w:w="120" w:type="dxa"/>
              <w:right w:w="120" w:type="dxa"/>
            </w:tcMar>
          </w:tcPr>
          <w:p>
            <w:r>
              <w:rPr>
                <w:sz w:val="20"/>
              </w:rPr>
              <w:t>Devam ediyor</w:t>
            </w:r>
          </w:p>
        </w:tc>
      </w:tr>
      <w:tr>
        <w:tc>
          <w:tcPr>
            <w:tcW w:type="dxa" w:w="3120"/>
            <w:shd w:val="clear" w:color="auto" w:fill="FFFFFF"/>
            <w:tcMar>
              <w:top w:w="80" w:type="dxa"/>
              <w:bottom w:w="80" w:type="dxa"/>
              <w:left w:w="120" w:type="dxa"/>
              <w:right w:w="120" w:type="dxa"/>
            </w:tcMar>
          </w:tcPr>
          <w:p>
            <w:r>
              <w:rPr>
                <w:sz w:val="20"/>
              </w:rPr>
              <w:t>Sarmal kapı otomatik kapanma süresinin forklift operasyonlarına uygunluğunun teknik değerlendirmesi</w:t>
            </w:r>
          </w:p>
        </w:tc>
        <w:tc>
          <w:tcPr>
            <w:tcW w:type="dxa" w:w="3120"/>
            <w:shd w:val="clear" w:color="auto" w:fill="FFFFFF"/>
            <w:tcMar>
              <w:top w:w="80" w:type="dxa"/>
              <w:bottom w:w="80" w:type="dxa"/>
              <w:left w:w="120" w:type="dxa"/>
              <w:right w:w="120" w:type="dxa"/>
            </w:tcMar>
          </w:tcPr>
          <w:p>
            <w:r>
              <w:rPr>
                <w:sz w:val="20"/>
              </w:rPr>
              <w:t>Teknik Uzman</w:t>
            </w:r>
          </w:p>
        </w:tc>
        <w:tc>
          <w:tcPr>
            <w:tcW w:type="dxa" w:w="3120"/>
            <w:shd w:val="clear" w:color="auto" w:fill="FFFFFF"/>
            <w:tcMar>
              <w:top w:w="80" w:type="dxa"/>
              <w:bottom w:w="80" w:type="dxa"/>
              <w:left w:w="120" w:type="dxa"/>
              <w:right w:w="120" w:type="dxa"/>
            </w:tcMar>
          </w:tcPr>
          <w:p>
            <w:r>
              <w:rPr>
                <w:sz w:val="20"/>
              </w:rPr>
              <w:t>Planlandı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TRANS-2026-001-DOOR</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19.03.2026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14:35</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Green Transfo Fabrikası</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Sarmal Kapılı Kapalı Alan Giriş Noktası</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Forklift Operatörü (1 aylık tecrübe)</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Forklift (kabin tipi)</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Paletli yük</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Kış şartları (kapı otomatik kapanma aktif)</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Normal iç mekan aydınlatması</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Standart forklift operatörü KKD</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Ekipman Hasarı (Çarpışma)</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Sadece ekipman hasarı, kişisel yaralanma yok</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 (operatör - yaralanma olmadan)</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Orta (forklift kabini üst kısmı hasar gördü)</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FFFFF"/>
            <w:tcMar>
              <w:top w:w="80" w:type="dxa"/>
              <w:bottom w:w="80" w:type="dxa"/>
              <w:left w:w="120" w:type="dxa"/>
              <w:right w:w="120" w:type="dxa"/>
            </w:tcMar>
          </w:tcPr>
          <w:p>
            <w:r>
              <w:rPr>
                <w:color w:val="444444"/>
                <w:sz w:val="20"/>
              </w:rPr>
              <w:t>Operatörün kendisi</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5F5F5"/>
            <w:tcMar>
              <w:top w:w="80" w:type="dxa"/>
              <w:bottom w:w="80" w:type="dxa"/>
              <w:left w:w="120" w:type="dxa"/>
              <w:right w:w="120" w:type="dxa"/>
            </w:tcMar>
          </w:tcPr>
          <w:p>
            <w:r>
              <w:rPr>
                <w:color w:val="444444"/>
                <w:sz w:val="20"/>
              </w:rPr>
              <w:t>Hayır</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FFFFF"/>
            <w:tcMar>
              <w:top w:w="80" w:type="dxa"/>
              <w:bottom w:w="80" w:type="dxa"/>
              <w:left w:w="120" w:type="dxa"/>
              <w:right w:w="120" w:type="dxa"/>
            </w:tcMar>
          </w:tcPr>
          <w:p>
            <w:r>
              <w:rPr>
                <w:color w:val="444444"/>
                <w:sz w:val="20"/>
              </w:rPr>
              <w:t>Uygulanamaz</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T+0:00</w:t>
            </w:r>
          </w:p>
        </w:tc>
        <w:tc>
          <w:tcPr>
            <w:tcW w:type="dxa" w:w="4680"/>
            <w:shd w:val="clear" w:color="auto" w:fill="D6E4F0"/>
            <w:tcMar>
              <w:top w:w="80" w:type="dxa"/>
              <w:bottom w:w="80" w:type="dxa"/>
              <w:left w:w="120" w:type="dxa"/>
              <w:right w:w="120" w:type="dxa"/>
            </w:tcMar>
          </w:tcPr>
          <w:p>
            <w:r>
              <w:rPr>
                <w:sz w:val="20"/>
              </w:rPr>
              <w:t>Operatör forkliftten inerek sarmal kapıyı manuel olarak açtı</w:t>
            </w:r>
          </w:p>
        </w:tc>
      </w:tr>
      <w:tr>
        <w:tc>
          <w:tcPr>
            <w:tcW w:type="dxa" w:w="4680"/>
            <w:shd w:val="clear" w:color="auto" w:fill="FFFFFF"/>
            <w:tcMar>
              <w:top w:w="80" w:type="dxa"/>
              <w:bottom w:w="80" w:type="dxa"/>
              <w:left w:w="120" w:type="dxa"/>
              <w:right w:w="120" w:type="dxa"/>
            </w:tcMar>
          </w:tcPr>
          <w:p>
            <w:r>
              <w:rPr>
                <w:b/>
                <w:color w:val="1B3A5C"/>
                <w:sz w:val="20"/>
              </w:rPr>
              <w:t>T+0:30</w:t>
            </w:r>
          </w:p>
        </w:tc>
        <w:tc>
          <w:tcPr>
            <w:tcW w:type="dxa" w:w="4680"/>
            <w:shd w:val="clear" w:color="auto" w:fill="FFFFFF"/>
            <w:tcMar>
              <w:top w:w="80" w:type="dxa"/>
              <w:bottom w:w="80" w:type="dxa"/>
              <w:left w:w="120" w:type="dxa"/>
              <w:right w:w="120" w:type="dxa"/>
            </w:tcMar>
          </w:tcPr>
          <w:p>
            <w:r>
              <w:rPr>
                <w:sz w:val="20"/>
              </w:rPr>
              <w:t>Operatör forklift ile kapalı alana girdi ve paletli yükü kaldırdı</w:t>
            </w:r>
          </w:p>
        </w:tc>
      </w:tr>
      <w:tr>
        <w:tc>
          <w:tcPr>
            <w:tcW w:type="dxa" w:w="4680"/>
            <w:shd w:val="clear" w:color="auto" w:fill="D6E4F0"/>
            <w:tcMar>
              <w:top w:w="80" w:type="dxa"/>
              <w:bottom w:w="80" w:type="dxa"/>
              <w:left w:w="120" w:type="dxa"/>
              <w:right w:w="120" w:type="dxa"/>
            </w:tcMar>
          </w:tcPr>
          <w:p>
            <w:r>
              <w:rPr>
                <w:b/>
                <w:color w:val="1B3A5C"/>
                <w:sz w:val="20"/>
              </w:rPr>
              <w:t>T+2:00</w:t>
            </w:r>
          </w:p>
        </w:tc>
        <w:tc>
          <w:tcPr>
            <w:tcW w:type="dxa" w:w="4680"/>
            <w:shd w:val="clear" w:color="auto" w:fill="D6E4F0"/>
            <w:tcMar>
              <w:top w:w="80" w:type="dxa"/>
              <w:bottom w:w="80" w:type="dxa"/>
              <w:left w:w="120" w:type="dxa"/>
              <w:right w:w="120" w:type="dxa"/>
            </w:tcMar>
          </w:tcPr>
          <w:p>
            <w:r>
              <w:rPr>
                <w:sz w:val="20"/>
              </w:rPr>
              <w:t>Operatör yükü aldıktan sonra forklift kabinine bindi ve geri manevra yapmaya başladı</w:t>
            </w:r>
          </w:p>
        </w:tc>
      </w:tr>
      <w:tr>
        <w:tc>
          <w:tcPr>
            <w:tcW w:type="dxa" w:w="4680"/>
            <w:shd w:val="clear" w:color="auto" w:fill="FFFFFF"/>
            <w:tcMar>
              <w:top w:w="80" w:type="dxa"/>
              <w:bottom w:w="80" w:type="dxa"/>
              <w:left w:w="120" w:type="dxa"/>
              <w:right w:w="120" w:type="dxa"/>
            </w:tcMar>
          </w:tcPr>
          <w:p>
            <w:r>
              <w:rPr>
                <w:b/>
                <w:color w:val="1B3A5C"/>
                <w:sz w:val="20"/>
              </w:rPr>
              <w:t>T+2:30</w:t>
            </w:r>
          </w:p>
        </w:tc>
        <w:tc>
          <w:tcPr>
            <w:tcW w:type="dxa" w:w="4680"/>
            <w:shd w:val="clear" w:color="auto" w:fill="FFFFFF"/>
            <w:tcMar>
              <w:top w:w="80" w:type="dxa"/>
              <w:bottom w:w="80" w:type="dxa"/>
              <w:left w:w="120" w:type="dxa"/>
              <w:right w:w="120" w:type="dxa"/>
            </w:tcMar>
          </w:tcPr>
          <w:p>
            <w:r>
              <w:rPr>
                <w:sz w:val="20"/>
              </w:rPr>
              <w:t>Sarmal kapı otomatik kapanma zamanlaması tamamlandı (60 saniye) ve kapı kapanmaya başladı</w:t>
            </w:r>
          </w:p>
        </w:tc>
      </w:tr>
      <w:tr>
        <w:tc>
          <w:tcPr>
            <w:tcW w:type="dxa" w:w="4680"/>
            <w:shd w:val="clear" w:color="auto" w:fill="D6E4F0"/>
            <w:tcMar>
              <w:top w:w="80" w:type="dxa"/>
              <w:bottom w:w="80" w:type="dxa"/>
              <w:left w:w="120" w:type="dxa"/>
              <w:right w:w="120" w:type="dxa"/>
            </w:tcMar>
          </w:tcPr>
          <w:p>
            <w:r>
              <w:rPr>
                <w:b/>
                <w:color w:val="1B3A5C"/>
                <w:sz w:val="20"/>
              </w:rPr>
              <w:t>T+2:45</w:t>
            </w:r>
          </w:p>
        </w:tc>
        <w:tc>
          <w:tcPr>
            <w:tcW w:type="dxa" w:w="4680"/>
            <w:shd w:val="clear" w:color="auto" w:fill="D6E4F0"/>
            <w:tcMar>
              <w:top w:w="80" w:type="dxa"/>
              <w:bottom w:w="80" w:type="dxa"/>
              <w:left w:w="120" w:type="dxa"/>
              <w:right w:w="120" w:type="dxa"/>
            </w:tcMar>
          </w:tcPr>
          <w:p>
            <w:r>
              <w:rPr>
                <w:sz w:val="20"/>
              </w:rPr>
              <w:t>Forklift kabininin üst kısmı kapanan sarmal kapıya çarptı (OLAY ANI)</w:t>
            </w:r>
          </w:p>
        </w:tc>
      </w:tr>
      <w:tr>
        <w:tc>
          <w:tcPr>
            <w:tcW w:type="dxa" w:w="4680"/>
            <w:shd w:val="clear" w:color="auto" w:fill="FFFFFF"/>
            <w:tcMar>
              <w:top w:w="80" w:type="dxa"/>
              <w:bottom w:w="80" w:type="dxa"/>
              <w:left w:w="120" w:type="dxa"/>
              <w:right w:w="120" w:type="dxa"/>
            </w:tcMar>
          </w:tcPr>
          <w:p>
            <w:r>
              <w:rPr>
                <w:b/>
                <w:color w:val="1B3A5C"/>
                <w:sz w:val="20"/>
              </w:rPr>
              <w:t>T+2:50</w:t>
            </w:r>
          </w:p>
        </w:tc>
        <w:tc>
          <w:tcPr>
            <w:tcW w:type="dxa" w:w="4680"/>
            <w:shd w:val="clear" w:color="auto" w:fill="FFFFFF"/>
            <w:tcMar>
              <w:top w:w="80" w:type="dxa"/>
              <w:bottom w:w="80" w:type="dxa"/>
              <w:left w:w="120" w:type="dxa"/>
              <w:right w:w="120" w:type="dxa"/>
            </w:tcMar>
          </w:tcPr>
          <w:p>
            <w:r>
              <w:rPr>
                <w:sz w:val="20"/>
              </w:rPr>
              <w:t>Operatör çarpma durumunu fark etti ve forklift durdurdu</w:t>
            </w:r>
          </w:p>
        </w:tc>
      </w:tr>
      <w:tr>
        <w:tc>
          <w:tcPr>
            <w:tcW w:type="dxa" w:w="4680"/>
            <w:shd w:val="clear" w:color="auto" w:fill="D6E4F0"/>
            <w:tcMar>
              <w:top w:w="80" w:type="dxa"/>
              <w:bottom w:w="80" w:type="dxa"/>
              <w:left w:w="120" w:type="dxa"/>
              <w:right w:w="120" w:type="dxa"/>
            </w:tcMar>
          </w:tcPr>
          <w:p>
            <w:r>
              <w:rPr>
                <w:b/>
                <w:color w:val="1B3A5C"/>
                <w:sz w:val="20"/>
              </w:rPr>
              <w:t>T+3:00</w:t>
            </w:r>
          </w:p>
        </w:tc>
        <w:tc>
          <w:tcPr>
            <w:tcW w:type="dxa" w:w="4680"/>
            <w:shd w:val="clear" w:color="auto" w:fill="D6E4F0"/>
            <w:tcMar>
              <w:top w:w="80" w:type="dxa"/>
              <w:bottom w:w="80" w:type="dxa"/>
              <w:left w:w="120" w:type="dxa"/>
              <w:right w:w="120" w:type="dxa"/>
            </w:tcMar>
          </w:tcPr>
          <w:p>
            <w:r>
              <w:rPr>
                <w:sz w:val="20"/>
              </w:rPr>
              <w:t>Olay malzeme hasarlı olarak kaydedildi ve Vardiya Amiri bilgilendirildi</w:t>
            </w:r>
          </w:p>
        </w:tc>
      </w:tr>
      <w:tr>
        <w:tc>
          <w:tcPr>
            <w:tcW w:type="dxa" w:w="4680"/>
            <w:shd w:val="clear" w:color="auto" w:fill="FFFFFF"/>
            <w:tcMar>
              <w:top w:w="80" w:type="dxa"/>
              <w:bottom w:w="80" w:type="dxa"/>
              <w:left w:w="120" w:type="dxa"/>
              <w:right w:w="120" w:type="dxa"/>
            </w:tcMar>
          </w:tcPr>
          <w:p>
            <w:r>
              <w:rPr>
                <w:b/>
                <w:color w:val="1B3A5C"/>
                <w:sz w:val="20"/>
              </w:rPr>
              <w:t>T+4:30</w:t>
            </w:r>
          </w:p>
        </w:tc>
        <w:tc>
          <w:tcPr>
            <w:tcW w:type="dxa" w:w="4680"/>
            <w:shd w:val="clear" w:color="auto" w:fill="FFFFFF"/>
            <w:tcMar>
              <w:top w:w="80" w:type="dxa"/>
              <w:bottom w:w="80" w:type="dxa"/>
              <w:left w:w="120" w:type="dxa"/>
              <w:right w:w="120" w:type="dxa"/>
            </w:tcMar>
          </w:tcPr>
          <w:p>
            <w:r>
              <w:rPr>
                <w:sz w:val="20"/>
              </w:rPr>
              <w:t>H&amp;S Officer olay yerinde ilk değerlendirme yaptı ve orta seviye araştırma başlattı</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Sadece ekipman hasarı - forklift kabininin üst kısmında çarpma hasarı meydana geldi, kişisel yaralanma olmadı</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Yüksek - operatörün kafası veya vücudu kapı ile forklift arasında sıkışabilir, ciddi yaralanma veya ölümcül kaza potansiyeli vardı</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Orta Seviye Araştırma - ekipman hasarı ve yüksek potansiyel risk nedeniyle detaylı kök neden analizi gerekli</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tekniği, her seviyede 'Neden bu oldu?' sorusunu sorarak olayın yüzeysel nedenlerinden derin kök nedenlere doğru ilerleyen sistematik bir sorgulama yöntemidir. Bu olayda üç farklı dal analiz edilmiştir: (1) Operatörün prosedürü anlamaması, (2) Sahada bilgilendirici levha bulunmaması, (3) Operatörün çevresel tehlikeyi fark etmemesi. Her dal için beş seviye 'Neden?' sorusu sorulmuş ve yanıtlar kanıtlarla desteklenmiştir. Zincirler, davranışsal ve koşulsal doğrudan nedenlerden başlayarak kişisel ve organizasyonel kök nedenlere ulaşmıştır. Sonuçta üç temel kök neden belirlenmiştir: prosedür yokluğu, risk değerlendirmesi yetersizliği ve yetkinlik değerlendirmesi eksikliği.</w:t>
      </w:r>
    </w:p>
    <w:p>
      <w:pPr>
        <w:spacing w:before="200" w:after="80"/>
      </w:pPr>
      <w:r>
        <w:rPr>
          <w:b/>
          <w:color w:val="2E6DA4"/>
          <w:sz w:val="22"/>
        </w:rPr>
        <w:t>3.2 Faktör Kategorileri</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Kategori</w:t>
            </w:r>
          </w:p>
        </w:tc>
        <w:tc>
          <w:tcPr>
            <w:tcW w:type="dxa" w:w="4680"/>
            <w:shd w:val="clear" w:color="auto" w:fill="1B3A5C"/>
            <w:tcMar>
              <w:top w:w="80" w:type="dxa"/>
              <w:bottom w:w="80" w:type="dxa"/>
              <w:left w:w="120" w:type="dxa"/>
              <w:right w:w="120" w:type="dxa"/>
            </w:tcMar>
          </w:tcPr>
          <w:p>
            <w:r>
              <w:rPr>
                <w:b/>
                <w:color w:val="FFFFFF"/>
                <w:sz w:val="20"/>
              </w:rPr>
              <w:t>Açıklama</w:t>
            </w:r>
          </w:p>
        </w:tc>
      </w:tr>
      <w:tr>
        <w:tc>
          <w:tcPr>
            <w:tcW w:type="dxa" w:w="4680"/>
            <w:shd w:val="clear" w:color="auto" w:fill="F5F5F5"/>
            <w:tcMar>
              <w:top w:w="80" w:type="dxa"/>
              <w:bottom w:w="80" w:type="dxa"/>
              <w:left w:w="120" w:type="dxa"/>
              <w:right w:w="120" w:type="dxa"/>
            </w:tcMar>
          </w:tcPr>
          <w:p>
            <w:r>
              <w:rPr>
                <w:b/>
                <w:color w:val="1B3A5C"/>
                <w:sz w:val="20"/>
              </w:rPr>
              <w:t>Davranışsal Faktör</w:t>
            </w:r>
          </w:p>
        </w:tc>
        <w:tc>
          <w:tcPr>
            <w:tcW w:type="dxa" w:w="4680"/>
            <w:shd w:val="clear" w:color="auto" w:fill="F5F5F5"/>
            <w:tcMar>
              <w:top w:w="80" w:type="dxa"/>
              <w:bottom w:w="80" w:type="dxa"/>
              <w:left w:w="120" w:type="dxa"/>
              <w:right w:w="120" w:type="dxa"/>
            </w:tcMar>
          </w:tcPr>
          <w:p>
            <w:r>
              <w:rPr>
                <w:b w:val="0"/>
                <w:color w:val="444444"/>
                <w:sz w:val="20"/>
              </w:rPr>
              <w:t>Çalışanın bilgi eksikliği, prosedür anlaşılmaması, dikkatsizlik, çevresel tehlikeleri fark etmeme gibi bireysel davranış ve algı faktörleri</w:t>
            </w:r>
          </w:p>
        </w:tc>
      </w:tr>
      <w:tr>
        <w:tc>
          <w:tcPr>
            <w:tcW w:type="dxa" w:w="4680"/>
            <w:shd w:val="clear" w:color="auto" w:fill="FFFFFF"/>
            <w:tcMar>
              <w:top w:w="80" w:type="dxa"/>
              <w:bottom w:w="80" w:type="dxa"/>
              <w:left w:w="120" w:type="dxa"/>
              <w:right w:w="120" w:type="dxa"/>
            </w:tcMar>
          </w:tcPr>
          <w:p>
            <w:r>
              <w:rPr>
                <w:b/>
                <w:color w:val="1B3A5C"/>
                <w:sz w:val="20"/>
              </w:rPr>
              <w:t>Koşul Faktörü</w:t>
            </w:r>
          </w:p>
        </w:tc>
        <w:tc>
          <w:tcPr>
            <w:tcW w:type="dxa" w:w="4680"/>
            <w:shd w:val="clear" w:color="auto" w:fill="FFFFFF"/>
            <w:tcMar>
              <w:top w:w="80" w:type="dxa"/>
              <w:bottom w:w="80" w:type="dxa"/>
              <w:left w:w="120" w:type="dxa"/>
              <w:right w:w="120" w:type="dxa"/>
            </w:tcMar>
          </w:tcPr>
          <w:p>
            <w:r>
              <w:rPr>
                <w:b w:val="0"/>
                <w:color w:val="444444"/>
                <w:sz w:val="20"/>
              </w:rPr>
              <w:t>Ekipman arızası, zayıf etiketleme/işaretleme, yetersiz aydınlatma, fiziksel çevre koşulları, tasarım hataları gibi fiziksel durum faktörleri</w:t>
            </w:r>
          </w:p>
        </w:tc>
      </w:tr>
      <w:tr>
        <w:tc>
          <w:tcPr>
            <w:tcW w:type="dxa" w:w="4680"/>
            <w:shd w:val="clear" w:color="auto" w:fill="F5F5F5"/>
            <w:tcMar>
              <w:top w:w="80" w:type="dxa"/>
              <w:bottom w:w="80" w:type="dxa"/>
              <w:left w:w="120" w:type="dxa"/>
              <w:right w:w="120" w:type="dxa"/>
            </w:tcMar>
          </w:tcPr>
          <w:p>
            <w:r>
              <w:rPr>
                <w:b/>
                <w:color w:val="1B3A5C"/>
                <w:sz w:val="20"/>
              </w:rPr>
              <w:t>Kişisel Faktör</w:t>
            </w:r>
          </w:p>
        </w:tc>
        <w:tc>
          <w:tcPr>
            <w:tcW w:type="dxa" w:w="4680"/>
            <w:shd w:val="clear" w:color="auto" w:fill="F5F5F5"/>
            <w:tcMar>
              <w:top w:w="80" w:type="dxa"/>
              <w:bottom w:w="80" w:type="dxa"/>
              <w:left w:w="120" w:type="dxa"/>
              <w:right w:w="120" w:type="dxa"/>
            </w:tcMar>
          </w:tcPr>
          <w:p>
            <w:r>
              <w:rPr>
                <w:b w:val="0"/>
                <w:color w:val="444444"/>
                <w:sz w:val="20"/>
              </w:rPr>
              <w:t>Eğitim yetersizliği, beceri değerlendirmesi eksikliği, yetkinlik doğrulaması yapılmaması, bireysel kapasite ve yeterlilik sorunları</w:t>
            </w:r>
          </w:p>
        </w:tc>
      </w:tr>
      <w:tr>
        <w:tc>
          <w:tcPr>
            <w:tcW w:type="dxa" w:w="4680"/>
            <w:shd w:val="clear" w:color="auto" w:fill="FFFFFF"/>
            <w:tcMar>
              <w:top w:w="80" w:type="dxa"/>
              <w:bottom w:w="80" w:type="dxa"/>
              <w:left w:w="120" w:type="dxa"/>
              <w:right w:w="120" w:type="dxa"/>
            </w:tcMar>
          </w:tcPr>
          <w:p>
            <w:r>
              <w:rPr>
                <w:b/>
                <w:color w:val="1B3A5C"/>
                <w:sz w:val="20"/>
              </w:rPr>
              <w:t>Organizasyonel Faktör</w:t>
            </w:r>
          </w:p>
        </w:tc>
        <w:tc>
          <w:tcPr>
            <w:tcW w:type="dxa" w:w="4680"/>
            <w:shd w:val="clear" w:color="auto" w:fill="FFFFFF"/>
            <w:tcMar>
              <w:top w:w="80" w:type="dxa"/>
              <w:bottom w:w="80" w:type="dxa"/>
              <w:left w:w="120" w:type="dxa"/>
              <w:right w:w="120" w:type="dxa"/>
            </w:tcMar>
          </w:tcPr>
          <w:p>
            <w:r>
              <w:rPr>
                <w:b w:val="0"/>
                <w:color w:val="444444"/>
                <w:sz w:val="20"/>
              </w:rPr>
              <w:t>Prosedür yokluğu, risk değerlendirmesi yetersizliği, yönetim sistemi zayıflıkları, politika eksiklikleri, organizasyonel planlama ve kontrol sorunları</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H&amp;S Officer</w:t>
            </w:r>
          </w:p>
        </w:tc>
        <w:tc>
          <w:tcPr>
            <w:tcW w:type="dxa" w:w="3120"/>
            <w:shd w:val="clear" w:color="auto" w:fill="F5F5F5"/>
            <w:tcMar>
              <w:top w:w="80" w:type="dxa"/>
              <w:bottom w:w="80" w:type="dxa"/>
              <w:left w:w="120" w:type="dxa"/>
              <w:right w:w="120" w:type="dxa"/>
            </w:tcMar>
          </w:tcPr>
          <w:p>
            <w:r>
              <w:rPr>
                <w:sz w:val="20"/>
              </w:rPr>
              <w:t>Baş Araştırmacı ve Kök Neden Analizi Lideri</w:t>
            </w:r>
          </w:p>
        </w:tc>
        <w:tc>
          <w:tcPr>
            <w:tcW w:type="dxa" w:w="3120"/>
            <w:shd w:val="clear" w:color="auto" w:fill="F5F5F5"/>
            <w:tcMar>
              <w:top w:w="80" w:type="dxa"/>
              <w:bottom w:w="80" w:type="dxa"/>
              <w:left w:w="120" w:type="dxa"/>
              <w:right w:w="120" w:type="dxa"/>
            </w:tcMar>
          </w:tcPr>
          <w:p>
            <w:r>
              <w:rPr>
                <w:sz w:val="20"/>
              </w:rPr>
              <w:t>19.03.2026</w:t>
            </w:r>
          </w:p>
        </w:tc>
      </w:tr>
      <w:tr>
        <w:tc>
          <w:tcPr>
            <w:tcW w:type="dxa" w:w="3120"/>
            <w:shd w:val="clear" w:color="auto" w:fill="FFFFFF"/>
            <w:tcMar>
              <w:top w:w="80" w:type="dxa"/>
              <w:bottom w:w="80" w:type="dxa"/>
              <w:left w:w="120" w:type="dxa"/>
              <w:right w:w="120" w:type="dxa"/>
            </w:tcMar>
          </w:tcPr>
          <w:p>
            <w:r>
              <w:rPr>
                <w:sz w:val="20"/>
              </w:rPr>
              <w:t>Operations Manager</w:t>
            </w:r>
          </w:p>
        </w:tc>
        <w:tc>
          <w:tcPr>
            <w:tcW w:type="dxa" w:w="3120"/>
            <w:shd w:val="clear" w:color="auto" w:fill="FFFFFF"/>
            <w:tcMar>
              <w:top w:w="80" w:type="dxa"/>
              <w:bottom w:w="80" w:type="dxa"/>
              <w:left w:w="120" w:type="dxa"/>
              <w:right w:w="120" w:type="dxa"/>
            </w:tcMar>
          </w:tcPr>
          <w:p>
            <w:r>
              <w:rPr>
                <w:sz w:val="20"/>
              </w:rPr>
              <w:t>Operasyonel Süreç Temsilcisi</w:t>
            </w:r>
          </w:p>
        </w:tc>
        <w:tc>
          <w:tcPr>
            <w:tcW w:type="dxa" w:w="3120"/>
            <w:shd w:val="clear" w:color="auto" w:fill="FFFFFF"/>
            <w:tcMar>
              <w:top w:w="80" w:type="dxa"/>
              <w:bottom w:w="80" w:type="dxa"/>
              <w:left w:w="120" w:type="dxa"/>
              <w:right w:w="120" w:type="dxa"/>
            </w:tcMar>
          </w:tcPr>
          <w:p>
            <w:r>
              <w:rPr>
                <w:sz w:val="20"/>
              </w:rPr>
              <w:t>19.03.2026</w:t>
            </w:r>
          </w:p>
        </w:tc>
      </w:tr>
      <w:tr>
        <w:tc>
          <w:tcPr>
            <w:tcW w:type="dxa" w:w="3120"/>
            <w:shd w:val="clear" w:color="auto" w:fill="F5F5F5"/>
            <w:tcMar>
              <w:top w:w="80" w:type="dxa"/>
              <w:bottom w:w="80" w:type="dxa"/>
              <w:left w:w="120" w:type="dxa"/>
              <w:right w:w="120" w:type="dxa"/>
            </w:tcMar>
          </w:tcPr>
          <w:p>
            <w:r>
              <w:rPr>
                <w:sz w:val="20"/>
              </w:rPr>
              <w:t>Training Coordinator</w:t>
            </w:r>
          </w:p>
        </w:tc>
        <w:tc>
          <w:tcPr>
            <w:tcW w:type="dxa" w:w="3120"/>
            <w:shd w:val="clear" w:color="auto" w:fill="F5F5F5"/>
            <w:tcMar>
              <w:top w:w="80" w:type="dxa"/>
              <w:bottom w:w="80" w:type="dxa"/>
              <w:left w:w="120" w:type="dxa"/>
              <w:right w:w="120" w:type="dxa"/>
            </w:tcMar>
          </w:tcPr>
          <w:p>
            <w:r>
              <w:rPr>
                <w:sz w:val="20"/>
              </w:rPr>
              <w:t>Eğitim ve Yetkinlik Uzmanı</w:t>
            </w:r>
          </w:p>
        </w:tc>
        <w:tc>
          <w:tcPr>
            <w:tcW w:type="dxa" w:w="3120"/>
            <w:shd w:val="clear" w:color="auto" w:fill="F5F5F5"/>
            <w:tcMar>
              <w:top w:w="80" w:type="dxa"/>
              <w:bottom w:w="80" w:type="dxa"/>
              <w:left w:w="120" w:type="dxa"/>
              <w:right w:w="120" w:type="dxa"/>
            </w:tcMar>
          </w:tcPr>
          <w:p>
            <w:r>
              <w:rPr>
                <w:sz w:val="20"/>
              </w:rPr>
              <w:t>20.03.2026</w:t>
            </w:r>
          </w:p>
        </w:tc>
      </w:tr>
      <w:tr>
        <w:tc>
          <w:tcPr>
            <w:tcW w:type="dxa" w:w="3120"/>
            <w:shd w:val="clear" w:color="auto" w:fill="FFFFFF"/>
            <w:tcMar>
              <w:top w:w="80" w:type="dxa"/>
              <w:bottom w:w="80" w:type="dxa"/>
              <w:left w:w="120" w:type="dxa"/>
              <w:right w:w="120" w:type="dxa"/>
            </w:tcMar>
          </w:tcPr>
          <w:p>
            <w:r>
              <w:rPr>
                <w:sz w:val="20"/>
              </w:rPr>
              <w:t>Forklift Supervisor</w:t>
            </w:r>
          </w:p>
        </w:tc>
        <w:tc>
          <w:tcPr>
            <w:tcW w:type="dxa" w:w="3120"/>
            <w:shd w:val="clear" w:color="auto" w:fill="FFFFFF"/>
            <w:tcMar>
              <w:top w:w="80" w:type="dxa"/>
              <w:bottom w:w="80" w:type="dxa"/>
              <w:left w:w="120" w:type="dxa"/>
              <w:right w:w="120" w:type="dxa"/>
            </w:tcMar>
          </w:tcPr>
          <w:p>
            <w:r>
              <w:rPr>
                <w:sz w:val="20"/>
              </w:rPr>
              <w:t>Forklift Operasyonları Sorumlusu ve Tanık</w:t>
            </w:r>
          </w:p>
        </w:tc>
        <w:tc>
          <w:tcPr>
            <w:tcW w:type="dxa" w:w="3120"/>
            <w:shd w:val="clear" w:color="auto" w:fill="FFFFFF"/>
            <w:tcMar>
              <w:top w:w="80" w:type="dxa"/>
              <w:bottom w:w="80" w:type="dxa"/>
              <w:left w:w="120" w:type="dxa"/>
              <w:right w:w="120" w:type="dxa"/>
            </w:tcMar>
          </w:tcPr>
          <w:p>
            <w:r>
              <w:rPr>
                <w:sz w:val="20"/>
              </w:rPr>
              <w:t>20.03.2026</w:t>
            </w:r>
          </w:p>
        </w:tc>
      </w:tr>
      <w:tr>
        <w:tc>
          <w:tcPr>
            <w:tcW w:type="dxa" w:w="3120"/>
            <w:shd w:val="clear" w:color="auto" w:fill="F5F5F5"/>
            <w:tcMar>
              <w:top w:w="80" w:type="dxa"/>
              <w:bottom w:w="80" w:type="dxa"/>
              <w:left w:w="120" w:type="dxa"/>
              <w:right w:w="120" w:type="dxa"/>
            </w:tcMar>
          </w:tcPr>
          <w:p>
            <w:r>
              <w:rPr>
                <w:sz w:val="20"/>
              </w:rPr>
              <w:t>Maintenance/Technical Expert</w:t>
            </w:r>
          </w:p>
        </w:tc>
        <w:tc>
          <w:tcPr>
            <w:tcW w:type="dxa" w:w="3120"/>
            <w:shd w:val="clear" w:color="auto" w:fill="F5F5F5"/>
            <w:tcMar>
              <w:top w:w="80" w:type="dxa"/>
              <w:bottom w:w="80" w:type="dxa"/>
              <w:left w:w="120" w:type="dxa"/>
              <w:right w:w="120" w:type="dxa"/>
            </w:tcMar>
          </w:tcPr>
          <w:p>
            <w:r>
              <w:rPr>
                <w:sz w:val="20"/>
              </w:rPr>
              <w:t>Sarmal Kapı Sistemi Teknik Uzmanı</w:t>
            </w:r>
          </w:p>
        </w:tc>
        <w:tc>
          <w:tcPr>
            <w:tcW w:type="dxa" w:w="3120"/>
            <w:shd w:val="clear" w:color="auto" w:fill="F5F5F5"/>
            <w:tcMar>
              <w:top w:w="80" w:type="dxa"/>
              <w:bottom w:w="80" w:type="dxa"/>
              <w:left w:w="120" w:type="dxa"/>
              <w:right w:w="120" w:type="dxa"/>
            </w:tcMar>
          </w:tcPr>
          <w:p>
            <w:r>
              <w:rPr>
                <w:sz w:val="20"/>
              </w:rPr>
              <w:t>21.03.2026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1 - PROSEDÜR BİLGİSİ EKSİKLİĞİ</w:t>
            </w:r>
          </w:p>
        </w:tc>
      </w:tr>
    </w:tbl>
    <w:p/>
    <w:p>
      <w:pPr>
        <w:spacing w:before="200" w:after="80"/>
      </w:pPr>
      <w:r>
        <w:rPr>
          <w:b/>
          <w:color w:val="2E6DA4"/>
          <w:sz w:val="22"/>
        </w:rPr>
        <w:t>4.1 Başlangıç Durumu ve Doğrudan Neden</w:t>
      </w:r>
    </w:p>
    <w:p>
      <w:pPr>
        <w:spacing w:before="80" w:after="120"/>
      </w:pPr>
      <w:r>
        <w:rPr>
          <w:b w:val="0"/>
          <w:i w:val="0"/>
          <w:color w:val="444444"/>
          <w:sz w:val="18"/>
        </w:rPr>
        <w:t>Operatör, sarmal kapının otomatik kapanma sistemi ve stop tuşu kullanımı hakkında hiçbir bilgiye sahip değildi. Kapının 60 saniye sonra otomatik olarak kapanacağını ve açık tutmak için kumanda üzerindeki stop tuşuna basılması gerektiğini bilmiyordu. Bu bilgi eksikliği, operatörün geri manevra sırasında kapının kapanma ihtimaline karşı herhangi bir önlem almamasına neden oldu. Operatör yalnızca 1 aylık fabrika tecrübesine sahip yeni bir çalışandı ve bu kritik ekipman bilgisi kendisine hiç aktarılmamıştı.</w:t>
      </w:r>
    </w:p>
    <w:p>
      <w:pPr>
        <w:spacing w:before="80" w:after="160"/>
      </w:pPr>
      <w:r>
        <w:rPr>
          <w:b/>
          <w:i w:val="0"/>
          <w:color w:val="444444"/>
          <w:sz w:val="18"/>
        </w:rPr>
        <w:t>Operatör sarmal kapının otomatik kapanma mekanizması ve stop tuşu kullanımı prosedürünü anlamadı/bilmedi</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Operatör neden geri manevra sırasında sarmal kapının kapanmakta olduğunu fark edemedi?</w:t>
              <w:br/>
              <w:t>YANIT: Operatör, sarmal kapının açıldıktan 60 saniye sonra otomatik olarak kapanma özelliğine sahip olduğunu bilmiyordu. Kapının açık kalması için kumanda üzerindeki stop tuşuna basılması gerektiğinden habersizdi, bu nedenle kapının kapanma ihtimaline karşı herhangi bir önlem almadı. Operatör kapının manuel olarak açıldıktan sonra açık kalacağını varsaymıştı.</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Operatör neden sarmal kapının otomatik kapanma sistemi ve stop tuşu kullanımı hakkında bilgi sahibi değildi?</w:t>
              <w:br/>
              <w:t>YANIT: Operatöre sarmal kapı sistemi, otomatik kapanma mekanizması ve stop tuşu kullanımı hakkında herhangi bir eğitim verilmemişti. Operatör yalnızca 1 aylık fabrika tecrübesine sahip yeni bir çalışandı ve bu spesifik ekipman bilgisi kendisine aktarılmamıştı. Yeni çalışan oryantasyon sürecinde sarmal kapı kullanımı konusu hiç ele alınmamıştı.</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Yeni operatöre neden sarmal kapı sistemi hakkında eğitim verilmemişti?</w:t>
              <w:br/>
              <w:t>YANIT: Sarmal kapı kullanımı, otomatik kapanma zamanlaması ve forklift manevraları sırasında kapı kontrolü hakkında yazılı bir çalışma talimatı veya eğitim programı mevcut değildi. Ayrıca kapı üzerinde ve giriş noktalarında otomatik kapanma süresi ve stop tuşu kullanımını belirten bilgilendirici levha da bulunmuyordu. Neyin eğitileceği tanımlı olmadığı için eğitim de verilemedi.</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Sarmal kapı kullanımı ve forklift geçişleri hakkında neden yazılı talimat veya prosedür oluşturulmamıştı?</w:t>
              <w:br/>
              <w:t>YANIT: Sarmal kapıdan forklift geçişi sırasında uyulması gereken adımları (kapıyı açma, stop tuşuna basarak açık tutma, yük alma/bırakma, geçiş sonrası kapıyı kapatma veya otomatik kapanmaya izin verme) tanımlayan standart bir çalışma prosedürü hiç hazırlanmamıştı. Bu görev için gerekli güvenli çalışma talimatı oluşturulmamış ve yeni çalışanların oryantasyon sürecine dahil edilmemişti. Sarmal kapı kullanımı rutin bir işlem olarak görülmüş ve dokümante edilmemişti.</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Sarmal kapı-forklift geçişi için standart çalışma prosedürü neden hiç hazırlanmamıştı?</w:t>
              <w:br/>
              <w:t>YANIT: Sarmal kapı geçiş noktalarında forklift operasyonları için görev bazlı prosedür geliştirme ihtiyacı hiç tanımlanmamıştı. Kapının teknik olarak çalışıyor olması yeterli görülmüş, operasyonel prosedür gerekliliği gözden kaçmıştı. Yönetim sistemi içinde yeni ekipman veya otomatik sistemler için prosedür oluşturma zorunluluğu tanımlı değildi. Prosedür geliştirme süreci reaktif değil proaktif olmalıydı ancak bu mekanizma mevcut değildi.</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Sarmal Kapı-Forklift Geçişi İçin Standart Çalışma Prosedürü Mevcut Değil</w:t>
            </w:r>
          </w:p>
        </w:tc>
      </w:tr>
      <w:tr>
        <w:tc>
          <w:tcPr>
            <w:tcW w:type="dxa" w:w="9360"/>
            <w:shd w:val="clear" w:color="auto" w:fill="F5F5F5"/>
            <w:tcMar>
              <w:top w:w="100" w:type="dxa"/>
              <w:bottom w:w="100" w:type="dxa"/>
              <w:left w:w="140" w:type="dxa"/>
              <w:right w:w="140" w:type="dxa"/>
            </w:tcMar>
          </w:tcPr>
          <w:p>
            <w:r>
              <w:rPr>
                <w:color w:val="444444"/>
                <w:sz w:val="20"/>
              </w:rPr>
              <w:t>Sarmal kapıdan forklift geçişi için yazılı, detaylı ve adım adım çalışma prosedürü hiç oluşturulmamıştı. Kapının 60 saniyelik otomatik kapanma özelliği, stop tuşuyla kapıyı açık tutma yöntemi, forklift geri manevrasında kapı kontrolü adımları, güvenli geçiş için gereken minimum süre ve operatörün dikkat etmesi gereken kritik noktalar içeren standart bir talimat mevcut değildi. Bu prosedür eksikliği nedeniyle 1 aylık tecrübeye sahip yeni operatöre kritik bilgi aktarılamamış, eğitim içeriği tanımlanamamış ve operatör kapının kapanacağından habersiz şekilde geri manevra yapmıştır. Prosedür olmadan neyin eğitileceği, hangi uyarı levhalarının asılacağı ve hangi güvenlik önlemlerinin alınacağı da tanımlı değildi.</w:t>
            </w:r>
          </w:p>
        </w:tc>
      </w:tr>
    </w:tbl>
    <w:p/>
    <w:p>
      <w:pPr>
        <w:spacing w:before="200" w:after="80"/>
      </w:pPr>
      <w:r>
        <w:rPr>
          <w:b/>
          <w:color w:val="2E6DA4"/>
          <w:sz w:val="22"/>
        </w:rPr>
        <w:t>4.4 Organizasyonel Faktörler</w:t>
      </w:r>
    </w:p>
    <w:p>
      <w:pPr>
        <w:pStyle w:val="ListBullet"/>
        <w:spacing w:before="40" w:after="40"/>
      </w:pPr>
      <w:r>
        <w:rPr>
          <w:color w:val="444444"/>
          <w:sz w:val="20"/>
        </w:rPr>
        <w:t>Yeni ekipman veya otomatik sistemler için prosedür geliştirme zorunluluğu yönetim sisteminde tanımlı değildi</w:t>
      </w:r>
    </w:p>
    <w:p>
      <w:pPr>
        <w:pStyle w:val="ListBullet"/>
        <w:spacing w:before="40" w:after="40"/>
      </w:pPr>
      <w:r>
        <w:rPr>
          <w:color w:val="444444"/>
          <w:sz w:val="20"/>
        </w:rPr>
        <w:t>Sarmal kapı gibi otomatik sistemlerin forklift operasyonlarıyla etkileşimi için görev bazlı prosedür ihtiyacı belirlenmemişti</w:t>
      </w:r>
    </w:p>
    <w:p>
      <w:pPr>
        <w:pStyle w:val="ListBullet"/>
        <w:spacing w:before="40" w:after="40"/>
      </w:pPr>
      <w:r>
        <w:rPr>
          <w:color w:val="444444"/>
          <w:sz w:val="20"/>
        </w:rPr>
        <w:t>Prosedür geliştirme süreci reaktif değil proaktif olmalıydı ancak bu mekanizma mevcut değildi</w:t>
      </w:r>
    </w:p>
    <w:p>
      <w:pPr>
        <w:pStyle w:val="ListBullet"/>
        <w:spacing w:before="40" w:after="40"/>
      </w:pPr>
      <w:r>
        <w:rPr>
          <w:color w:val="444444"/>
          <w:sz w:val="20"/>
        </w:rPr>
        <w:t>Yeni çalışan oryantasyon sürecinde alana özgü ekipman prosedürleri kontrol listesi bulunmuyordu</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KRİTİK FAKTÖR 2 - RİSK DEĞERLENDİRMESİ YETERSİZLİĞİ</w:t>
            </w:r>
          </w:p>
        </w:tc>
      </w:tr>
    </w:tbl>
    <w:p/>
    <w:p>
      <w:pPr>
        <w:spacing w:before="200" w:after="80"/>
      </w:pPr>
      <w:r>
        <w:rPr>
          <w:b/>
          <w:color w:val="2E6DA4"/>
          <w:sz w:val="22"/>
        </w:rPr>
        <w:t>5.1 Başlangıç Durumu ve Doğrudan Neden</w:t>
      </w:r>
    </w:p>
    <w:p>
      <w:pPr>
        <w:spacing w:before="80" w:after="120"/>
      </w:pPr>
      <w:r>
        <w:rPr>
          <w:b w:val="0"/>
          <w:i w:val="0"/>
          <w:color w:val="444444"/>
          <w:sz w:val="18"/>
        </w:rPr>
        <w:t>Sarmal kapının otomatik kapanma zamanı ve stop tuşu kullanımı hakkında çalışma alanında hiçbir bilgilendirici levha veya uyarı işareti bulunmamaktaydı. Kapı üzerinde ve giriş noktalarında operatörleri bilgilendiren herhangi bir görsel uyarı yoktu. Bu durum, operatörlerin kapının otomatik kapanma özelliğinden haberdar olmadan çalışmasına neden oluyordu. Sarmal kapı bölgesinde kapının 60 saniye sonra otomatik kapanacağını ve açık tutmak için kumanda üzerindeki stop tuşuna basılması gerektiğini belirten herhangi bir yazılı talimat, uyarı levhası veya bilgilendirme panosu hiç oluşturulmamıştı.</w:t>
      </w:r>
    </w:p>
    <w:p>
      <w:pPr>
        <w:spacing w:before="80" w:after="160"/>
      </w:pPr>
      <w:r>
        <w:rPr>
          <w:b/>
          <w:i w:val="0"/>
          <w:color w:val="444444"/>
          <w:sz w:val="18"/>
        </w:rPr>
        <w:t>Sarmal kapının otomatik kapanma zamanı ve stop tuşu kullanımı hakkında çalışma alanında bilgilendirici levha veya uyarı işareti bulunmuyordu</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Sarmal kapının otomatik kapanma zamanı ve stop tuşu kullanımı hakkında çalışma alanında neden bilgilendirici levha veya uyarı işareti bulunmuyordu?</w:t>
              <w:br/>
              <w:t>YANIT: Sarmal kapı bölgesinde kapının 60 saniye sonra otomatik kapanacağını ve açık tutmak için kumanda üzerindeki stop tuşuna basılması gerektiğini belirten herhangi bir yazılı talimat, uyarı levhası veya bilgilendirme panosu hiç oluşturulmamıştı. Kapı üzerine veya giriş noktalarına görsel uyarı asma ihtiyacı hiç belirlenmemişti.</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Sarmal kapı kullanım talimatı ve uyarı levhası neden hiç oluşturulmamıştı?</w:t>
              <w:br/>
              <w:t>YANIT: Sarmal kapının otomatik kapanma mekanizması ve forklift geri manevra senaryosu bir arada değerlendirilmemiş; kapının kış şartları nedeniyle 60 saniyede kapanmasının forklift operasyonları sırasında yaratabileceği çarpışma riski tanımlanmamıştı. Kapının teknik olarak çalışıyor olması yeterli görülmüş, operasyonel etkileşim riski gözden kaçmıştı.</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Sarmal kapının otomatik kapanma süresinin forklift geri manevrasıyla çakışma riskini yaratabileceği neden tanımlanmamıştı?</w:t>
              <w:br/>
              <w:t>YANIT: Forklift operasyonlarının sarmal kapı geçişleriyle etkileşimini kapsayan bir risk değerlendirmesi (iş tehlike analizi) yapılmamıştı; kapının kapanma zamanlaması ile forklift yükleme-boşaltma süresi arasındaki uyumsuzluk tehlike olarak hiç ele alınmamıştı. Kapının 60 saniye otomatik kapanma süresi ile forklift yük alma ve geri manevra süresinin çakışma potansiyeli analiz edilmemişti.</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Forklift-sarmal kapı etkileşimine yönelik risk değerlendirmesi neden yapılmamıştı?</w:t>
              <w:br/>
              <w:t>YANIT: Sarmal kapı geçiş noktalarında forklift manevra senaryolarını, otomatik kapanma zamanlamasını ve operatörün görüş kısıtlılığını kapsayan görev bazlı bir tehlike analizi planlanmamış ve gerçekleştirilmemişti. Kapı sistemi teknik olarak çalışıyor olduğu için etkileşim riski gözden kaçmıştı. Risk değerlendirmesi sadece ekipmanın teknik durumunu değerlendirmiş, operasyonel senaryoları kapsamamıştı.</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Sarmal kapı-forklift etkileşimi için görev bazlı tehlike analizi neden planlanmamış ve gerçekleştirilmemişti?</w:t>
              <w:br/>
              <w:t>YANIT: Risk değerlendirme sisteminde otomatik sistemlerin operasyonel etkileşimlerini kapsayan görev bazlı analiz zorunluluğu tanımlı değildi. Risk değerlendirmeleri ekipman odaklı yapılıyor, ekipmanların birbirleriyle ve operatörlerle etkileşim senaryoları sistematik olarak analiz edilmiyordu. Sarmal kapının kapanma zamanlaması, forklift yükleme süresi ve operatörün geri manevrada görüş kısıtlılığı gibi faktörlerin bir arada değerlendirilmesi gereken senaryolar için analiz metodolojisi mevcut değildi.</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Sarmal Kapı-Forklift Etkileşimi İçin Risk Değerlendirmesi Yetersiz</w:t>
            </w:r>
          </w:p>
        </w:tc>
      </w:tr>
      <w:tr>
        <w:tc>
          <w:tcPr>
            <w:tcW w:type="dxa" w:w="9360"/>
            <w:shd w:val="clear" w:color="auto" w:fill="F5F5F5"/>
            <w:tcMar>
              <w:top w:w="100" w:type="dxa"/>
              <w:bottom w:w="100" w:type="dxa"/>
              <w:left w:w="140" w:type="dxa"/>
              <w:right w:w="140" w:type="dxa"/>
            </w:tcMar>
          </w:tcPr>
          <w:p>
            <w:r>
              <w:rPr>
                <w:color w:val="444444"/>
                <w:sz w:val="20"/>
              </w:rPr>
              <w:t>Sarmal kapı geçiş noktalarında forklift geri manevra senaryosu ile kapının 60 saniyelik otomatik kapanma zamanlaması arasındaki etkileşim tehlikesi hiçbir risk değerlendirmesinde tanımlanmamıştı. Kapının kapanma süresi, forklift yükleme-çıkış süresi ve operatörün geri manevrada görüş kısıtlılığı birlikte değerlendirilmediği için çarpışma riski belirlenmemiş, dolayısıyla uyarı levhası, yazılı talimat veya mühendislik kontrolü gibi önlemler de tanımlanamamıştı. Risk değerlendirme sistemi ekipman odaklıydı ve ekipmanların birbirleriyle ve operatörlerle etkileşim senaryolarını sistematik olarak analiz etmiyordu. Otomatik sistemlerin operasyonel etkileşimlerini kapsayan görev bazlı analiz metodolojisi mevcut değildi.</w:t>
            </w:r>
          </w:p>
        </w:tc>
      </w:tr>
    </w:tbl>
    <w:p/>
    <w:p>
      <w:pPr>
        <w:spacing w:before="200" w:after="80"/>
      </w:pPr>
      <w:r>
        <w:rPr>
          <w:b/>
          <w:color w:val="2E6DA4"/>
          <w:sz w:val="22"/>
        </w:rPr>
        <w:t>5.4 Organizasyonel Faktörler</w:t>
      </w:r>
    </w:p>
    <w:p>
      <w:pPr>
        <w:pStyle w:val="ListBullet"/>
        <w:spacing w:before="40" w:after="40"/>
      </w:pPr>
      <w:r>
        <w:rPr>
          <w:color w:val="444444"/>
          <w:sz w:val="20"/>
        </w:rPr>
        <w:t>Risk değerlendirme sisteminde otomatik sistemlerin operasyonel etkileşimlerini kapsayan görev bazlı analiz zorunluluğu tanımlı değildi</w:t>
      </w:r>
    </w:p>
    <w:p>
      <w:pPr>
        <w:pStyle w:val="ListBullet"/>
        <w:spacing w:before="40" w:after="40"/>
      </w:pPr>
      <w:r>
        <w:rPr>
          <w:color w:val="444444"/>
          <w:sz w:val="20"/>
        </w:rPr>
        <w:t>Risk değerlendirmeleri ekipman odaklı yapılıyor, ekipmanların birbirleriyle ve operatörlerle etkileşim senaryoları sistematik olarak analiz edilmiyordu</w:t>
      </w:r>
    </w:p>
    <w:p>
      <w:pPr>
        <w:pStyle w:val="ListBullet"/>
        <w:spacing w:before="40" w:after="40"/>
      </w:pPr>
      <w:r>
        <w:rPr>
          <w:color w:val="444444"/>
          <w:sz w:val="20"/>
        </w:rPr>
        <w:t>Sarmal kapının kapanma zamanlaması, forklift yükleme süresi ve operatörün görüş kısıtlılığı gibi faktörlerin bir arada değerlendirilmesi gereken senaryolar için analiz metodolojisi mevcut değildi</w:t>
      </w:r>
    </w:p>
    <w:p>
      <w:pPr>
        <w:pStyle w:val="ListBullet"/>
        <w:spacing w:before="40" w:after="40"/>
      </w:pPr>
      <w:r>
        <w:rPr>
          <w:color w:val="444444"/>
          <w:sz w:val="20"/>
        </w:rPr>
        <w:t>Kapının teknik olarak çalışıyor olması yeterli görülmüş, operasyonel etkileşim riski gözden kaçmıştı</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KRİTİK FAKTÖR 3 - YETKİNLİK DEĞERLENDİRMESİ EKSİKLİĞİ</w:t>
            </w:r>
          </w:p>
        </w:tc>
      </w:tr>
    </w:tbl>
    <w:p/>
    <w:p>
      <w:pPr>
        <w:spacing w:before="200" w:after="80"/>
      </w:pPr>
      <w:r>
        <w:rPr>
          <w:b/>
          <w:color w:val="2E6DA4"/>
          <w:sz w:val="22"/>
        </w:rPr>
        <w:t>6.1 Başlangıç Durumu ve Doğrudan Neden</w:t>
      </w:r>
    </w:p>
    <w:p>
      <w:pPr>
        <w:spacing w:before="80" w:after="120"/>
      </w:pPr>
      <w:r>
        <w:rPr>
          <w:b w:val="0"/>
          <w:i w:val="0"/>
          <w:color w:val="444444"/>
          <w:sz w:val="18"/>
        </w:rPr>
        <w:t>Operatör geri manevra yaparken kapının kendiliğinden kapanmaya başladığını fark etmedi. Kapı operatörün görüş açısında olmadığı için forklift kabininin üst kısmı sarmal kapıya çarptı. Operatör çarpma anına kadar kapının kapanmakta olduğunun farkında değildi ve durumu ancak çarpma gerçekleştikten sonra fark etti. Sarmal kapı, operatör geri manevra yaparken otomatik olarak kapanmaya başladı ve kapı operatörün görüş açısında olmadığı için kapanmakta olan kapıyı fark edemedi. Operatör, sarmal kapının 60 saniye sonra otomatik kapandığını ve kapıyı açık tutmak için kumanda üzerindeki stop tuşuna basılması gerektiğini bilmiyordu.</w:t>
      </w:r>
    </w:p>
    <w:p>
      <w:pPr>
        <w:spacing w:before="80" w:after="160"/>
      </w:pPr>
      <w:r>
        <w:rPr>
          <w:b/>
          <w:i w:val="0"/>
          <w:color w:val="444444"/>
          <w:sz w:val="18"/>
        </w:rPr>
        <w:t>Operatör geri manevra yaparken kapının kapanmakta olduğunu fark etmedi (çevresel tehlikeyi algılayamadı)</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Operatör geri manevra yaparken forklift kabininin üst kısmı neden sarmal kapıya çarptı?</w:t>
              <w:br/>
              <w:t>YANIT: Sarmal kapı, operatör geri manevra yaparken otomatik olarak kapanmaya başladı ve kapı operatörün görüş açısında olmadığı için kapanmakta olan kapıyı fark edemedi. Operatör geri manevra sırasında sadece arkadaki yüke ve yola odaklanmış, kapının durumunu kontrol etmemişti.</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Operatör neden kapının otomatik kapanacağını öngöremedi ve kapıyı açık konumda sabitlemedi?</w:t>
              <w:br/>
              <w:t>YANIT: Operatör, sarmal kapının 60 saniye sonra otomatik kapandığını ve kapıyı açık tutmak için kumanda üzerindeki stop tuşuna basılması gerektiğini bilmiyordu. Bu bilgiye sahip değildi. Operatör kapının manuel olarak açıldıktan sonra açık kalacağını veya kendisinin kapıyı kapatana kadar açık duracağını varsaymıştı.</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Operatör neden sarmal kapının otomatik kapanma mekanizması ve stop tuşu kullanımı hakkında bilgiye sahip değildi?</w:t>
              <w:br/>
              <w:t>YANIT: Operatöre sarmal kapı sistemi, otomatik kapanma mekanizması ve stop tuşu kullanımı hakkında herhangi bir eğitim verilmemişti. Ayrıca çalışma alanında bu bilgiyi içeren uyarıcı levha veya yazılı talimat da bulunmuyordu. Operatör yalnızca genel forklift kullanımı eğitimi almış, alana özgü ekipman ve sistemler hakkında bilgilendirilmemişti.</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1 aylık fabrika tecrübesine sahip yeni bir operatörün sahaya çıkmadan önce sarmal kapı sistemi gibi alana özgü tehlikeler konusunda eğitim aldığı neden doğrulanmadı?</w:t>
              <w:br/>
              <w:t>YANIT: Yeni operatörün sarmal kapı kullanımı, forklift manevra alanlarındaki otomatik sistemler ve bunların riskleri konusunda yetkinliğini değerlendiren bir beceri doğrulama süreci uygulanmamıştı. Operatör yetkin kabul edilerek sahada görevlendirildi ancak alana özgü kritik bilgilere sahip olup olmadığı kontrol edilmedi. Genel forklift sertifikası yeterli görülmüş, alana özgü yetkinlik değerlendirmesi yapılmamıştı.</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Yeni operatörün alana özgü yetkinliğini değerlendiren beceri doğrulama süreci neden uygulanmamıştı?</w:t>
              <w:br/>
              <w:t>YANIT: Yeni çalışanlar için alana özgü ekipman ve sistemler hakkında yetkinlik değerlendirme süreci tanımlı değildi. Genel forklift sertifikası sahada çalışma için yeterli kabul ediliyordu, alana özgü otomatik sistemler, özel ekipmanlar ve kritik prosedürler için ek yetkinlik doğrulama zorunluluğu yoktu. Yeni çalışan oryantasyon programında alana özgü yetkinlik kontrol listesi bulunmuyordu ve operatörün hangi spesifik bilgi ve becerilere sahip olması gerektiği tanımlı değildi.</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Yeni Operatör İçin Alana Özgü Yetkinlik Değerlendirmesi Yetersiz</w:t>
            </w:r>
          </w:p>
        </w:tc>
      </w:tr>
      <w:tr>
        <w:tc>
          <w:tcPr>
            <w:tcW w:type="dxa" w:w="9360"/>
            <w:shd w:val="clear" w:color="auto" w:fill="F5F5F5"/>
            <w:tcMar>
              <w:top w:w="100" w:type="dxa"/>
              <w:bottom w:w="100" w:type="dxa"/>
              <w:left w:w="140" w:type="dxa"/>
              <w:right w:w="140" w:type="dxa"/>
            </w:tcMar>
          </w:tcPr>
          <w:p>
            <w:r>
              <w:rPr>
                <w:color w:val="444444"/>
                <w:sz w:val="20"/>
              </w:rPr>
              <w:t>1 aylık fabrika tecrübesine sahip yeni operatörün, sarmal kapı otomatik kapanma sistemi ve stop tuşu kullanımı gibi alana özgü kritik bilgilere sahip olup olmadığı değerlendirilmeden sahada görevlendirilmesi. Operatör yetkin kabul edildi ancak forklift manevra alanlarındaki otomatik kapı sistemleri hakkında hiçbir bilgisi yoktu. Yeni çalışanlar için alana özgü ekipman ve sistemler hakkında yetkinlik değerlendirme süreci tanımlı değildi. Genel forklift sertifikası sahada çalışma için yeterli kabul ediliyordu, alana özgü otomatik sistemler, özel ekipmanlar ve kritik prosedürler için ek yetkinlik doğrulama zorunluluğu yoktu. Yeni çalışan oryantasyon programında alana özgü yetkinlik kontrol listesi bulunmuyordu ve operatörün hangi spesifik bilgi ve becerilere sahip olması gerektiği tanımlı değildi.</w:t>
            </w:r>
          </w:p>
        </w:tc>
      </w:tr>
    </w:tbl>
    <w:p/>
    <w:p>
      <w:pPr>
        <w:spacing w:before="200" w:after="80"/>
      </w:pPr>
      <w:r>
        <w:rPr>
          <w:b/>
          <w:color w:val="2E6DA4"/>
          <w:sz w:val="22"/>
        </w:rPr>
        <w:t>6.4 Organizasyonel Faktörler</w:t>
      </w:r>
    </w:p>
    <w:p>
      <w:pPr>
        <w:pStyle w:val="ListBullet"/>
        <w:spacing w:before="40" w:after="40"/>
      </w:pPr>
      <w:r>
        <w:rPr>
          <w:color w:val="444444"/>
          <w:sz w:val="20"/>
        </w:rPr>
        <w:t>Yeni çalışanlar için alana özgü ekipman ve sistemler hakkında yetkinlik değerlendirme süreci tanımlı değildi</w:t>
      </w:r>
    </w:p>
    <w:p>
      <w:pPr>
        <w:pStyle w:val="ListBullet"/>
        <w:spacing w:before="40" w:after="40"/>
      </w:pPr>
      <w:r>
        <w:rPr>
          <w:color w:val="444444"/>
          <w:sz w:val="20"/>
        </w:rPr>
        <w:t>Genel forklift sertifikası sahada çalışma için yeterli kabul ediliyordu, alana özgü otomatik sistemler için ek yetkinlik doğrulama zorunluluğu yoktu</w:t>
      </w:r>
    </w:p>
    <w:p>
      <w:pPr>
        <w:pStyle w:val="ListBullet"/>
        <w:spacing w:before="40" w:after="40"/>
      </w:pPr>
      <w:r>
        <w:rPr>
          <w:color w:val="444444"/>
          <w:sz w:val="20"/>
        </w:rPr>
        <w:t>Yeni çalışan oryantasyon programında alana özgü yetkinlik kontrol listesi bulunmuyordu</w:t>
      </w:r>
    </w:p>
    <w:p>
      <w:pPr>
        <w:pStyle w:val="ListBullet"/>
        <w:spacing w:before="40" w:after="40"/>
      </w:pPr>
      <w:r>
        <w:rPr>
          <w:color w:val="444444"/>
          <w:sz w:val="20"/>
        </w:rPr>
        <w:t>Operatörün hangi spesifik bilgi ve becerilere sahip olması gerektiği tanımlı değildi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5. META KÖK NEDEN ANALİZİ</w:t>
            </w:r>
          </w:p>
        </w:tc>
      </w:tr>
    </w:tbl>
    <w:p>
      <w:pPr>
        <w:spacing w:after="120"/>
      </w:pPr>
    </w:p>
    <w:p>
      <w:pPr>
        <w:spacing w:before="200" w:after="80"/>
      </w:pPr>
      <w:r>
        <w:rPr>
          <w:b/>
          <w:color w:val="2E6DA4"/>
          <w:sz w:val="22"/>
        </w:rPr>
        <w:t>5.1 Stratejik Kök Neden (Tüm Dalların Ortak Paydası)</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[D1.2] Yönetim Sistemi Entegrasyonu ve Proaktif Risk Yönetimi Zayıflığı</w:t>
            </w:r>
          </w:p>
        </w:tc>
      </w:tr>
      <w:tr>
        <w:tc>
          <w:tcPr>
            <w:tcW w:type="dxa" w:w="9360"/>
            <w:shd w:val="clear" w:color="auto" w:fill="F5F5F5"/>
            <w:tcMar>
              <w:top w:w="100" w:type="dxa"/>
              <w:bottom w:w="100" w:type="dxa"/>
              <w:left w:w="140" w:type="dxa"/>
              <w:right w:w="140" w:type="dxa"/>
            </w:tcMar>
          </w:tcPr>
          <w:p>
            <w:r>
              <w:rPr>
                <w:color w:val="444444"/>
                <w:sz w:val="20"/>
              </w:rPr>
              <w:t>Üç kök nedenin ortak paydası, yönetim sisteminde proaktif risk tanımlama, prosedür geliştirme ve yetkinlik doğrulama mekanizmalarının entegre bir şekilde çalışmamasıdır. Bu meta kök neden, organizasyonun yeni ekipman, otomatik sistemler ve operasyonel değişiklikler karşısında sistematik bir güvenlik değerlendirme ve kontrol mekanizması geliştirmemiş olmasını temsil eder.</w:t>
              <w:br/>
              <w:br/>
              <w:t>D9.1 (prosedür yokluğu), D4.1 (risk değerlendirmesi yetersizliği) ve C3.1 (yetkinlik değerlendirmesi eksikliği) kök nedenleri, aslında daha üst seviyede bir yönetim sistemi zayıflığının farklı tezahürleridir. Sarmal kapı gibi otomatik bir sistem devreye alındığında, yönetim sistemi şu soruları sistematik olarak sormuyor ve yanıtlamıyor: (1) Bu yeni sistem hangi mevcut operasyonlarla etkileşime girecek? (2) Bu etkileşimler hangi riskleri doğurur? (3) Bu riskler için hangi prosedürler gereklidir? (4) Bu prosedürleri uygulayacak personelin yetkinliği nasıl doğrulanacak?</w:t>
              <w:br/>
              <w:br/>
              <w:t>Yönetim sistemi reaktif çalışıyor: bir olay olduktan sonra harekete geçiliyor. Proaktif olmalı: yeni bir ekipman veya sistem devreye alınmadan önce, bu sistematik sorular sorulmalı ve yanıtlanmalıdır. Değişiklik yönetimi süreci, sadece teknik kurulum ve devreye alma ile sınırlı kalıyor; operasyonel güvenlik entegrasyonu, risk değerlendirmesi, prosedür geliştirme ve yetkinlik doğrulama adımlarını içermiyor.</w:t>
            </w:r>
          </w:p>
        </w:tc>
      </w:tr>
    </w:tbl>
    <w:p/>
    <w:p>
      <w:pPr>
        <w:spacing w:before="200" w:after="80"/>
      </w:pPr>
      <w:r>
        <w:rPr>
          <w:b/>
          <w:color w:val="2E6DA4"/>
          <w:sz w:val="22"/>
        </w:rPr>
        <w:t>5.2 Sentezlenen Kök Nedenler</w:t>
      </w:r>
    </w:p>
    <w:p>
      <w:pPr>
        <w:spacing w:before="80" w:after="160"/>
      </w:pPr>
      <w:r>
        <w:rPr>
          <w:b w:val="0"/>
          <w:i w:val="0"/>
          <w:color w:val="444444"/>
          <w:sz w:val="18"/>
        </w:rPr>
        <w:t>Bu meta kök neden aşağıdaki 3 kök nedeni birleştirerek üst-seviye sistemik zayıflığı ortaya koymuştur:</w:t>
        <w:br/>
        <w:br/>
        <w:t xml:space="preserve">  • D9.1</w:t>
        <w:br/>
        <w:t xml:space="preserve">  • D4.1</w:t>
        <w:br/>
        <w:t xml:space="preserve">  • C3.1</w:t>
      </w:r>
    </w:p>
    <w:p>
      <w:pPr>
        <w:spacing w:before="200" w:after="80"/>
      </w:pPr>
      <w:r>
        <w:rPr>
          <w:b/>
          <w:color w:val="2E6DA4"/>
          <w:sz w:val="22"/>
        </w:rPr>
        <w:t>5.3 Sistemik Zayıflık</w:t>
      </w:r>
    </w:p>
    <w:p>
      <w:pPr>
        <w:spacing w:before="80" w:after="160"/>
      </w:pPr>
      <w:r>
        <w:rPr>
          <w:b w:val="0"/>
          <w:i w:val="0"/>
          <w:color w:val="444444"/>
          <w:sz w:val="18"/>
        </w:rPr>
        <w:t>Yönetim sisteminde değişiklik yönetimi, risk değerlendirmesi, prosedür geliştirme ve yetkinlik doğrulama süreçleri entegre değil ve proaktif çalışmıyor</w:t>
      </w:r>
    </w:p>
    <w:p>
      <w:pPr>
        <w:spacing w:before="200" w:after="80"/>
      </w:pPr>
      <w:r>
        <w:rPr>
          <w:b/>
          <w:color w:val="2E6DA4"/>
          <w:sz w:val="22"/>
        </w:rPr>
        <w:t>5.4 Stratejik Sonuçlar ve Etkiler</w:t>
      </w:r>
    </w:p>
    <w:p>
      <w:pPr>
        <w:pStyle w:val="ListBullet"/>
        <w:spacing w:before="40" w:after="40"/>
      </w:pPr>
      <w:r>
        <w:rPr>
          <w:color w:val="C0392B"/>
          <w:sz w:val="20"/>
        </w:rPr>
        <w:t>Yeni ekipman ve otomatik sistemler devreye alınırken operasyonel güvenlik entegrasyonu sistematik olarak yapılmıyor</w:t>
      </w:r>
    </w:p>
    <w:p>
      <w:pPr>
        <w:pStyle w:val="ListBullet"/>
        <w:spacing w:before="40" w:after="40"/>
      </w:pPr>
      <w:r>
        <w:rPr>
          <w:color w:val="C0392B"/>
          <w:sz w:val="20"/>
        </w:rPr>
        <w:t>Risk değerlendirmesi, prosedür geliştirme ve yetkinlik doğrulama süreçleri birbirinden kopuk çalışıyor ve senkronize değil</w:t>
      </w:r>
    </w:p>
    <w:p>
      <w:pPr>
        <w:pStyle w:val="ListBullet"/>
        <w:spacing w:before="40" w:after="40"/>
      </w:pPr>
      <w:r>
        <w:rPr>
          <w:color w:val="C0392B"/>
          <w:sz w:val="20"/>
        </w:rPr>
        <w:t>Değişiklik yönetimi süreci sadece teknik kurulum ile sınırlı, operasyonel güvenlik boyutu eksik</w:t>
      </w:r>
    </w:p>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İletişim Eksikliği</w:t>
            </w:r>
          </w:p>
        </w:tc>
        <w:tc>
          <w:tcPr>
            <w:tcW w:type="dxa" w:w="3120"/>
            <w:shd w:val="clear" w:color="auto" w:fill="F5F5F5"/>
            <w:tcMar>
              <w:top w:w="80" w:type="dxa"/>
              <w:bottom w:w="80" w:type="dxa"/>
              <w:left w:w="120" w:type="dxa"/>
              <w:right w:w="120" w:type="dxa"/>
            </w:tcMar>
          </w:tcPr>
          <w:p>
            <w:r>
              <w:rPr>
                <w:b w:val="0"/>
                <w:color w:val="444444"/>
                <w:sz w:val="20"/>
              </w:rPr>
              <w:t>Sarmal kapının otomatik kapanma özelliği ve stop tuşu kullanımı hakkında operatörlere etkin iletişim yapılmamış, kapı üzerinde ve giriş noktalarında bilgilendirici levha bulunmamaktadır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Eğitim Yetersizliği</w:t>
            </w:r>
          </w:p>
        </w:tc>
        <w:tc>
          <w:tcPr>
            <w:tcW w:type="dxa" w:w="3120"/>
            <w:shd w:val="clear" w:color="auto" w:fill="FFFFFF"/>
            <w:tcMar>
              <w:top w:w="80" w:type="dxa"/>
              <w:bottom w:w="80" w:type="dxa"/>
              <w:left w:w="120" w:type="dxa"/>
              <w:right w:w="120" w:type="dxa"/>
            </w:tcMar>
          </w:tcPr>
          <w:p>
            <w:r>
              <w:rPr>
                <w:b w:val="0"/>
                <w:color w:val="444444"/>
                <w:sz w:val="20"/>
              </w:rPr>
              <w:t>Yeni operatöre sarmal kapı sistemi, otomatik kapanma mekanizması ve stop tuşu kullanımı hakkında eğitim verilmemiş, alana özgü ekipman eğitimi eksiktir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Gözetim Eksikliği</w:t>
            </w:r>
          </w:p>
        </w:tc>
        <w:tc>
          <w:tcPr>
            <w:tcW w:type="dxa" w:w="3120"/>
            <w:shd w:val="clear" w:color="auto" w:fill="F5F5F5"/>
            <w:tcMar>
              <w:top w:w="80" w:type="dxa"/>
              <w:bottom w:w="80" w:type="dxa"/>
              <w:left w:w="120" w:type="dxa"/>
              <w:right w:w="120" w:type="dxa"/>
            </w:tcMar>
          </w:tcPr>
          <w:p>
            <w:r>
              <w:rPr>
                <w:b w:val="0"/>
                <w:color w:val="444444"/>
                <w:sz w:val="20"/>
              </w:rPr>
              <w:t>Yeni operatörün sahada görevlendirilmeden önce alana özgü yetkinliğinin değerlendirilmesi ve gözetim altında çalışması sağlanmamıştır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Prosedür Eksikliği</w:t>
            </w:r>
          </w:p>
        </w:tc>
        <w:tc>
          <w:tcPr>
            <w:tcW w:type="dxa" w:w="3120"/>
            <w:shd w:val="clear" w:color="auto" w:fill="FFFFFF"/>
            <w:tcMar>
              <w:top w:w="80" w:type="dxa"/>
              <w:bottom w:w="80" w:type="dxa"/>
              <w:left w:w="120" w:type="dxa"/>
              <w:right w:w="120" w:type="dxa"/>
            </w:tcMar>
          </w:tcPr>
          <w:p>
            <w:r>
              <w:rPr>
                <w:b w:val="0"/>
                <w:color w:val="444444"/>
                <w:sz w:val="20"/>
              </w:rPr>
              <w:t>Sarmal kapıdan forklift geçişi için yazılı çalışma prosedürü mevcut değil, güvenli geçiş adımları tanımlı değildir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Risk Tanımlama Yetersizliği</w:t>
            </w:r>
          </w:p>
        </w:tc>
        <w:tc>
          <w:tcPr>
            <w:tcW w:type="dxa" w:w="3120"/>
            <w:shd w:val="clear" w:color="auto" w:fill="F5F5F5"/>
            <w:tcMar>
              <w:top w:w="80" w:type="dxa"/>
              <w:bottom w:w="80" w:type="dxa"/>
              <w:left w:w="120" w:type="dxa"/>
              <w:right w:w="120" w:type="dxa"/>
            </w:tcMar>
          </w:tcPr>
          <w:p>
            <w:r>
              <w:rPr>
                <w:b w:val="0"/>
                <w:color w:val="444444"/>
                <w:sz w:val="20"/>
              </w:rPr>
              <w:t>Sarmal kapı-forklift etkileşim riski hiçbir risk değerlendirmesinde tanımlanmamış, kapının kapanma süresi ile forklift operasyon süresi arasındaki uyumsuzluk analiz edilmemiştir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Yetkinlik Doğrulama Eksikliği</w:t>
            </w:r>
          </w:p>
        </w:tc>
        <w:tc>
          <w:tcPr>
            <w:tcW w:type="dxa" w:w="3120"/>
            <w:shd w:val="clear" w:color="auto" w:fill="FFFFFF"/>
            <w:tcMar>
              <w:top w:w="80" w:type="dxa"/>
              <w:bottom w:w="80" w:type="dxa"/>
              <w:left w:w="120" w:type="dxa"/>
              <w:right w:w="120" w:type="dxa"/>
            </w:tcMar>
          </w:tcPr>
          <w:p>
            <w:r>
              <w:rPr>
                <w:b w:val="0"/>
                <w:color w:val="444444"/>
                <w:sz w:val="20"/>
              </w:rPr>
              <w:t>Yeni operatörün alana özgü kritik bilgilere sahip olup olmadığı değerlendirilmeden sahada görevlendirilmiş, genel forklift sertifikası yeterli görülmüştür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Değişiklik Yönetimi Zayıflığı</w:t>
            </w:r>
          </w:p>
        </w:tc>
        <w:tc>
          <w:tcPr>
            <w:tcW w:type="dxa" w:w="3120"/>
            <w:shd w:val="clear" w:color="auto" w:fill="F5F5F5"/>
            <w:tcMar>
              <w:top w:w="80" w:type="dxa"/>
              <w:bottom w:w="80" w:type="dxa"/>
              <w:left w:w="120" w:type="dxa"/>
              <w:right w:w="120" w:type="dxa"/>
            </w:tcMar>
          </w:tcPr>
          <w:p>
            <w:r>
              <w:rPr>
                <w:b w:val="0"/>
                <w:color w:val="444444"/>
                <w:sz w:val="20"/>
              </w:rPr>
              <w:t>Sarmal kapı gibi otomatik sistemler devreye alınırken operasyonel güvenlik entegrasyonu, risk değerlendirmesi ve prosedür geliştirme adımları sistematik olarak uygulanmamaktadır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Görsel Uyarı Eksikliği</w:t>
            </w:r>
          </w:p>
        </w:tc>
        <w:tc>
          <w:tcPr>
            <w:tcW w:type="dxa" w:w="3120"/>
            <w:shd w:val="clear" w:color="auto" w:fill="FFFFFF"/>
            <w:tcMar>
              <w:top w:w="80" w:type="dxa"/>
              <w:bottom w:w="80" w:type="dxa"/>
              <w:left w:w="120" w:type="dxa"/>
              <w:right w:w="120" w:type="dxa"/>
            </w:tcMar>
          </w:tcPr>
          <w:p>
            <w:r>
              <w:rPr>
                <w:b w:val="0"/>
                <w:color w:val="444444"/>
                <w:sz w:val="20"/>
              </w:rPr>
              <w:t>Sarmal kapı bölgesinde otomatik kapanma zamanı ve stop tuşu kullanımını belirten görsel uyarı ve bilgilendirme panosu bulunmamaktadır</w:t>
            </w:r>
          </w:p>
        </w:tc>
        <w:tc>
          <w:tcPr>
            <w:tcW w:type="dxa" w:w="3120"/>
            <w:shd w:val="clear" w:color="auto" w:fill="E67E22"/>
            <w:tcMar>
              <w:top w:w="80" w:type="dxa"/>
              <w:bottom w:w="80" w:type="dxa"/>
              <w:left w:w="120" w:type="dxa"/>
              <w:right w:w="120" w:type="dxa"/>
            </w:tcMar>
          </w:tcPr>
          <w:p>
            <w:r>
              <w:rPr>
                <w:b w:val="0"/>
                <w:color w:val="FFFFFF"/>
                <w:sz w:val="20"/>
              </w:rPr>
              <w:t>Orta</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Sarmal kapıdan forklift geçişi için detaylı yazılı çalışma prosedürü oluşturulması (kapı açma, stop tuşu kullanımı, güvenli geçiş adımları, geri manevra kontrolleri)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HSE Yöneticisi &amp; Operasyon Müdürü</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Prosedür tamamlanma ve onaylanma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Sarmal kapı üzerine ve giriş noktalarına otomatik kapanma süresi (60 saniye) ve stop tuşu kullanımını belirten görsel uyarı levhaları asılması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Bakım Müdürü</w:t>
            </w:r>
          </w:p>
        </w:tc>
        <w:tc>
          <w:tcPr>
            <w:tcW w:type="dxa" w:w="1560"/>
            <w:shd w:val="clear" w:color="auto" w:fill="FFFFFF"/>
            <w:tcMar>
              <w:top w:w="80" w:type="dxa"/>
              <w:bottom w:w="80" w:type="dxa"/>
              <w:left w:w="120" w:type="dxa"/>
              <w:right w:w="120" w:type="dxa"/>
            </w:tcMar>
          </w:tcPr>
          <w:p>
            <w:r>
              <w:rPr>
                <w:color w:val="444444"/>
                <w:sz w:val="18"/>
              </w:rPr>
              <w:t>3 gün</w:t>
            </w:r>
          </w:p>
        </w:tc>
        <w:tc>
          <w:tcPr>
            <w:tcW w:type="dxa" w:w="1560"/>
            <w:shd w:val="clear" w:color="auto" w:fill="FFFFFF"/>
            <w:tcMar>
              <w:top w:w="80" w:type="dxa"/>
              <w:bottom w:w="80" w:type="dxa"/>
              <w:left w:w="120" w:type="dxa"/>
              <w:right w:w="120" w:type="dxa"/>
            </w:tcMar>
          </w:tcPr>
          <w:p>
            <w:r>
              <w:rPr>
                <w:color w:val="444444"/>
                <w:sz w:val="18"/>
              </w:rPr>
              <w:t>Levha asılma tamamlanma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Tüm forklift operatörlerine sarmal kapı sistemi, otomatik kapanma mekanizması ve stop tuşu kullanımı hakkında acil eğitim verilmesi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Eğitim Koordinatörü</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Eğitim tamamlama oranı %100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Sarmal kapı-forklift etkileşimi için görev bazlı risk değerlendirmesi yapılması (kapanma süresi, forklift operasyon süresi, görüş kısıtlılığı analizi)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HSE Uzmanı &amp; Risk Değerlendirme Ekibi</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Risk değerlendirmesi tamamlanma %100</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Yeni forklift operatörleri için alana özgü yetkinlik değerlendirme süreci ve kontrol listesi oluşturulması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İK Müdürü &amp; Eğitim Koordinatörü</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Yetkinlik değerlendirme süreci oluşturma %100</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Sarmal kapı otomatik kapanma süresinin forklift operasyonlarına uygunluğunun teknik değerlendirmesi ve gerekirse süre ayarlaması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Teknik Uzman &amp; Bakım Müdürü</w:t>
            </w:r>
          </w:p>
        </w:tc>
        <w:tc>
          <w:tcPr>
            <w:tcW w:type="dxa" w:w="1560"/>
            <w:shd w:val="clear" w:color="auto" w:fill="FFFFFF"/>
            <w:tcMar>
              <w:top w:w="80" w:type="dxa"/>
              <w:bottom w:w="80" w:type="dxa"/>
              <w:left w:w="120" w:type="dxa"/>
              <w:right w:w="120" w:type="dxa"/>
            </w:tcMar>
          </w:tcPr>
          <w:p>
            <w:r>
              <w:rPr>
                <w:color w:val="444444"/>
                <w:sz w:val="18"/>
              </w:rPr>
              <w:t>3 hafta</w:t>
            </w:r>
          </w:p>
        </w:tc>
        <w:tc>
          <w:tcPr>
            <w:tcW w:type="dxa" w:w="1560"/>
            <w:shd w:val="clear" w:color="auto" w:fill="FFFFFF"/>
            <w:tcMar>
              <w:top w:w="80" w:type="dxa"/>
              <w:bottom w:w="80" w:type="dxa"/>
              <w:left w:w="120" w:type="dxa"/>
              <w:right w:w="120" w:type="dxa"/>
            </w:tcMar>
          </w:tcPr>
          <w:p>
            <w:r>
              <w:rPr>
                <w:color w:val="444444"/>
                <w:sz w:val="18"/>
              </w:rPr>
              <w:t>Teknik değerlendirme tamamlanma %100</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Yeni ekipman ve otomatik sistemler için değişiklik yönetimi prosedürü oluşturulması (operasyonel güvenlik entegrasyonu, risk değerlendirmesi, prosedür geliştirme adımları)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Operasyon Müdürü &amp; HSE Yöneticisi</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Değişiklik yönetimi prosedürü onaylanma %100</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Tüm otomatik kapı sistemlerinin (sarmal kapı, seksiyonel kapı vb.) envanterinin çıkarılması ve benzer risklerin tanımlanması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Bakım Müdürü &amp; HSE Uzmanı</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Envanter tamamlanma %100</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Forklift geri manevra alanlarında görüş kısıtlılığı risklerinin belirlenmesi ve gerekirse ayna, kamera veya sensör sistemleri kurulması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Teknik Direktör &amp; Bakım Müdürü</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Risk belirleme ve çözüm uygulama %100</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Yeni çalışan oryantasyon programına alana özgü ekipman ve sistemler modülü eklenmesi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İK Müdürü &amp; Eğitim Koordinatörü</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Oryantasyon programı güncelleme %100</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Risk değerlendirme metodolojisine ekipman etkileşim senaryoları analizi eklenmesi (ekipmanların birbirleriyle ve operatörlerle etkileşimi)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HSE Yöneticisi &amp; Risk Değerlendirme Ekibi</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Metodoloji güncelleme ve uygulama %100</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Proaktif risk yönetimi kültürü geliştirme programı (yeni ekipman devreye alınmadan önce sistematik güvenlik değerlendirmesi)</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Genel Müdür &amp; HSE Yöneticisi</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Program uygulama ve kültür değişimi göstergeleri</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Yeni ekipman veya otomatik sistemler devreye alınmadan önce mutlaka operasyonel güvenlik entegrasyonu yapılmalı: Bu sistem hangi mevcut operasyonlarla etkileşime girecek? Bu etkileşimler hangi riskleri doğurur? Bu riskler için hangi prosedürler gereklidir? Bu prosedürleri uygulayacak personelin yetkinliği nasıl doğrulanacak? sorularına sistematik olarak yanıt verilmelidir.</w:t>
              <w:br/>
              <w:t>- Otomatik kapanma, otomatik açılma gibi zamanlama içeren sistemlerde, zamanlamanın operasyonel süreçlerle uyumluluğu mutlaka analiz edilmeli ve gerekirse ayarlanmalıdır. Sarmal kapının 60 saniyelik otomatik kapanma süresi, forklift yükleme ve geri manevra süresiyle uyumlu olmayabilir; bu tür uyumsuzluklar çarpışma riskine yol açar.</w:t>
              <w:br/>
              <w:t>- Yeni operatörler sahada görevlendirilmeden önce alana özgü yetkinlik değerlendirmesi mutlaka yapılmalıdır. Genel sertifika (örneğin genel forklift sertifikası) yeterli değildir; operatörün çalışacağı spesifik alandaki özel ekipmanlar, otomatik sistemler ve kritik prosedürler hakkında bilgi ve beceriye sahip olup olmadığı doğrulanmalıdır.</w:t>
              <w:br/>
              <w:t>- Otomatik sistemlerin bulunduğu tüm alanlarda, sistemin nasıl çalıştığını, zamanlamasını ve kontrol yöntemlerini açıklayan görsel uyarı levhaları mutlaka asılmalıdır. Operatörler bu bilgilere kolayca erişebilmelidir.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Yönetim sisteminde değişiklik yönetimi, risk değerlendirmesi, prosedür geliştirme ve yetkinlik doğrulama süreçleri entegre edilmeli ve proaktif çalışmalıdır. Bu süreçler birbirinden kopuk değil, senkronize olmalıdır. Yeni bir ekipman devreye alındığında, otomatik olarak risk değerlendirmesi tetiklenmeli, prosedür geliştirme başlamalı ve yetkinlik doğrulama planlanmalıdır.</w:t>
              <w:br/>
              <w:t>- Risk değerlendirme metodolojisi sadece ekipman odaklı değil, ekipman etkileşim senaryolarını da kapsamalıdır. Ekipmanların birbirleriyle ve operatörlerle etkileşim senaryoları sistematik olarak analiz edilmelidir. Örneğin, sarmal kapı-forklift etkileşimi, konveyör-robot etkileşimi, otomatik vinç-personel etkileşimi gibi senaryolar risk değerlendirmesinde mutlaka ele alınmalıdır.</w:t>
              <w:br/>
              <w:t>- Yeni çalışan oryantasyon programı, sadece genel güvenlik eğitimi değil, alana özgü ekipman ve sistemler modülünü de içermelidir. Her yeni çalışan, çalışacağı spesifik alandaki özel ekipmanlar, otomatik sistemler, kritik prosedürler ve riskler hakkında detaylı bilgilendirilmeli ve yetkinliği doğrulanmalıdır.</w:t>
              <w:br/>
              <w:t>- Proaktif risk yönetimi kültürü geliştirilmelidir. Organizasyon, bir olay olduktan sonra harekete geçen reaktif yaklaşımdan, olaylar olmadan önce riskleri tanımlayan ve önleyen proaktif yaklaşıma geçmelidir. Bu kültür değişimi, liderlik taahhüdü, çalışan katılımı ve sistematik risk tanımlama mekanizmalarıyla desteklenmelidir.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Tüm forklift operatörlerine ve ilgili personele bu olay hakkında detaylı bilgilendirme yapılmalı, olayın nedenleri ve alınan önlemler paylaşılmalıdır. Benzer risklerin farkında olmaları sağlanmalıdır.</w:t>
              <w:br/>
              <w:t>- Sarmal kapı sistemi ve diğer otomatik sistemler hakkında düzenli hatırlatma iletişimleri yapılmalıdır. Operatörler, otomatik kapanma süresi, stop tuşu kullanımı ve güvenli geçiş adımları hakkında sürekli bilgilendirilmelidir.</w:t>
              <w:br/>
              <w:t>- Yeni ekipman veya sistem devreye alındığında, tüm ilgili personele bu değişiklik hakkında detaylı iletişim yapılmalı, riskleri, prosedürleri ve kontrol yöntemleri açıklanmalıdır. Değişiklik yönetimi sürecinin bir parçası olarak iletişim planı mutlaka oluşturulmalıdır.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Tüm forklift operatörlerine sarmal kapı sistemi, otomatik kapanma mekanizması ve stop tuşu kullanımı hakkında zorunlu eğitim verilmelidir. Eğitim içeriği: kapının nasıl çalıştığı, 60 saniyelik otomatik kapanma özelliği, stop tuşuyla kapıyı açık tutma yöntemi, güvenli geçiş adımları, geri manevrada dikkat edilmesi gereken noktalar.</w:t>
              <w:br/>
              <w:t>- Yeni forklift operatörleri için alana özgü yetkinlik eğitimi programı oluşturulmalıdır. Bu program, genel forklift eğitiminin ötesinde, çalışılacak spesifik alandaki özel ekipmanlar (sarmal kapı, otomatik vinç, konveyör vb.), otomatik sistemler, kritik prosedürler ve riskler hakkında detaylı eğitim içermelidir.</w:t>
              <w:br/>
              <w:t>- Risk değerlendirme ekibi ve yöneticiler için ekipman etkileşim senaryoları analizi eğitimi verilmelidir. Ekipmanların birbirleriyle ve operatörlerle etkileşim senaryolarını nasıl tanımlayacakları, analiz edecekleri ve risk değerlendirmesine dahil edecekleri öğretilmelidir.</w:t>
              <w:br/>
              <w:t>- Tüm yöneticiler ve süpervizörler için proaktif risk yönetimi ve değişiklik yönetimi eğitimi verilmelidir. Yeni ekipman veya sistem devreye alınmadan önce sistematik güvenlik değerlendirmesi nasıl yapılır, hangi sorular sorulmalı, hangi adımlar takip edilmelidir konularında eğitim verilmelidir.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Bu kök neden analizi, Green Transfo fabrikasında meydana gelen forklift-sarmal kapı çarpışması olayının üç temel kök nedenini ortaya çıkarmıştır: (1) Sarmal kapı-forklift geçişi için standart çalışma prosedürü mevcut değildi, (2) Sarmal kapı-forklift etkileşimi için risk değerlendirmesi yetersizdi, (3) Yeni operatör için alana özgü yetkinlik değerlendirmesi yetersizdi. Bu üç kök neden, aslında daha üst seviyede bir yönetim sistemi zayıflığının farklı tezahürleridir: Yönetim sisteminde değişiklik yönetimi, risk değerlendirmesi, prosedür geliştirme ve yetkinlik doğrulama süreçleri entegre değil ve proaktif çalışmıyor.</w:t>
        <w:br/>
        <w:br/>
        <w:t>Olay, kişisel yaralanma olmadan sadece ekipman hasarıyla sonuçlanmış olsa da, potansiyel zararı son derece yüksekti. Operatörün kafası veya vücudu kapı ile forklift arasında sıkışabilir, ciddi yaralanma veya ölümcül kaza meydana gelebilirdi. Bu nedenle, olayın ciddiyeti hafife alınmamalı ve sistemik iyileştirmeler acilen uygulanmalıdır.</w:t>
        <w:br/>
        <w:br/>
        <w:t>Analiz, HSG245 Hiyerarşik 5-Why metodolojisi kullanılarak üç farklı dalda gerçekleştirilmiş ve her dal için doğrudan nedenlerden başlayarak organizasyonel kök nedenlere ulaşılmıştır. Belirlenen düzeltici önlemler, sadece bu spesifik olayı değil, benzer riskleri de ele almakta ve organizasyonun genel güvenlik yönetim sistemini güçlendirmeyi hedeflemektedir.</w:t>
      </w:r>
    </w:p>
    <w:p>
      <w:pPr>
        <w:spacing w:before="200" w:after="80"/>
      </w:pPr>
      <w:r>
        <w:rPr>
          <w:b/>
          <w:color w:val="2E6DA4"/>
          <w:sz w:val="22"/>
        </w:rPr>
        <w:t>10.2 Kısa Vadeli Önlemler (1-2 Ay)</w:t>
      </w:r>
    </w:p>
    <w:p>
      <w:pPr>
        <w:pStyle w:val="ListBullet"/>
        <w:spacing w:before="40" w:after="40"/>
      </w:pPr>
      <w:r>
        <w:rPr>
          <w:color w:val="444444"/>
          <w:sz w:val="20"/>
        </w:rPr>
        <w:t>Sarmal kapı üzerine ve giriş noktalarına otomatik kapanma süresi ve stop tuşu kullanımını belirten görsel uyarı levhaları derhal asılmalıdır (3 gün içinde tamamlanmalı)</w:t>
      </w:r>
    </w:p>
    <w:p>
      <w:pPr>
        <w:pStyle w:val="ListBullet"/>
        <w:spacing w:before="40" w:after="40"/>
      </w:pPr>
      <w:r>
        <w:rPr>
          <w:color w:val="444444"/>
          <w:sz w:val="20"/>
        </w:rPr>
        <w:t>Tüm forklift operatörlerine sarmal kapı sistemi hakkında acil eğitim verilmeli ve eğitim tamamlanana kadar operatörler gözetim altında çalışmalıdır (1 hafta içinde tamamlanmalı)</w:t>
      </w:r>
    </w:p>
    <w:p>
      <w:pPr>
        <w:pStyle w:val="ListBullet"/>
        <w:spacing w:before="40" w:after="40"/>
      </w:pPr>
      <w:r>
        <w:rPr>
          <w:color w:val="444444"/>
          <w:sz w:val="20"/>
        </w:rPr>
        <w:t>Sarmal kapıdan forklift geçişi için detaylı yazılı çalışma prosedürü oluşturulmalı, onaylanmalı ve tüm operatörlere dağıtılmalıdır (1 hafta içinde tamamlanmalı)</w:t>
      </w:r>
    </w:p>
    <w:p>
      <w:pPr>
        <w:pStyle w:val="ListBullet"/>
        <w:spacing w:before="40" w:after="40"/>
      </w:pPr>
      <w:r>
        <w:rPr>
          <w:color w:val="444444"/>
          <w:sz w:val="20"/>
        </w:rPr>
        <w:t>Sarmal kapı otomatik kapanma süresinin forklift operasyonlarına uygunluğu teknik olarak değerlendirilmeli ve gerekirse süre ayarlaması yapılmalıdır (2 hafta içinde tamamlanmalı)</w:t>
      </w:r>
    </w:p>
    <w:p/>
    <w:p>
      <w:pPr>
        <w:spacing w:before="200" w:after="80"/>
      </w:pPr>
      <w:r>
        <w:rPr>
          <w:b/>
          <w:color w:val="2E6DA4"/>
          <w:sz w:val="22"/>
        </w:rPr>
        <w:t>10.3 Uzun Vadeli İyileştirmeler (3-12 Ay)</w:t>
      </w:r>
    </w:p>
    <w:p>
      <w:pPr>
        <w:pStyle w:val="ListBullet"/>
        <w:spacing w:before="40" w:after="40"/>
      </w:pPr>
      <w:r>
        <w:rPr>
          <w:color w:val="444444"/>
          <w:sz w:val="20"/>
        </w:rPr>
        <w:t>Yeni ekipman ve otomatik sistemler için değişiklik yönetimi prosedürü oluşturulmalı ve uygulanmalıdır. Bu prosedür, operasyonel güvenlik entegrasyonu, risk değerlendirmesi, prosedür geliştirme ve yetkinlik doğrulama adımlarını içermelidir (1 ay içinde tamamlanmalı)</w:t>
      </w:r>
    </w:p>
    <w:p>
      <w:pPr>
        <w:pStyle w:val="ListBullet"/>
        <w:spacing w:before="40" w:after="40"/>
      </w:pPr>
      <w:r>
        <w:rPr>
          <w:color w:val="444444"/>
          <w:sz w:val="20"/>
        </w:rPr>
        <w:t>Risk değerlendirme metodolojisine ekipman etkileşim senaryoları analizi eklenmelidir. Ekipmanların birbirleriyle ve operatörlerle etkileşim senaryoları sistematik olarak analiz edilmelidir (3 ay içinde tamamlanmalı)</w:t>
      </w:r>
    </w:p>
    <w:p>
      <w:pPr>
        <w:pStyle w:val="ListBullet"/>
        <w:spacing w:before="40" w:after="40"/>
      </w:pPr>
      <w:r>
        <w:rPr>
          <w:color w:val="444444"/>
          <w:sz w:val="20"/>
        </w:rPr>
        <w:t>Yeni çalışan oryantasyon programına alana özgü ekipman ve sistemler modülü eklenmelidir. Her yeni çalışan, çalışacağı spesifik alandaki özel ekipmanlar, otomatik sistemler ve kritik prosedürler hakkında detaylı bilgilendirilmeli ve yetkinliği doğrulanmalıdır (2 ay içinde tamamlanmalı)</w:t>
      </w:r>
    </w:p>
    <w:p>
      <w:pPr>
        <w:pStyle w:val="ListBullet"/>
        <w:spacing w:before="40" w:after="40"/>
      </w:pPr>
      <w:r>
        <w:rPr>
          <w:color w:val="444444"/>
          <w:sz w:val="20"/>
        </w:rPr>
        <w:t>Proaktif risk yönetimi kültürü geliştirme programı başlatılmalıdır. Organizasyon, reaktif yaklaşımdan proaktif yaklaşıma geçmelidir. Bu kültür değişimi, liderlik taahhüdü, çalışan katılımı ve sistematik risk tanımlama mekanizmalarıyla desteklenmelidir (6 ay içinde başlatılmalı, 12 ay içinde kültür değişimi göstergeleri izlenmelidir)</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Sarmal Kapı Prosedürü</w:t>
            </w:r>
          </w:p>
        </w:tc>
        <w:tc>
          <w:tcPr>
            <w:tcW w:type="dxa" w:w="3120"/>
            <w:shd w:val="clear" w:color="auto" w:fill="F5F5F5"/>
            <w:tcMar>
              <w:top w:w="80" w:type="dxa"/>
              <w:bottom w:w="80" w:type="dxa"/>
              <w:left w:w="120" w:type="dxa"/>
              <w:right w:w="120" w:type="dxa"/>
            </w:tcMar>
          </w:tcPr>
          <w:p>
            <w:r>
              <w:rPr>
                <w:b w:val="0"/>
                <w:color w:val="C0392B"/>
                <w:sz w:val="20"/>
              </w:rPr>
              <w:t>Mevcut değil</w:t>
            </w:r>
          </w:p>
        </w:tc>
        <w:tc>
          <w:tcPr>
            <w:tcW w:type="dxa" w:w="3120"/>
            <w:shd w:val="clear" w:color="auto" w:fill="27AE60"/>
            <w:tcMar>
              <w:top w:w="80" w:type="dxa"/>
              <w:bottom w:w="80" w:type="dxa"/>
              <w:left w:w="120" w:type="dxa"/>
              <w:right w:w="120" w:type="dxa"/>
            </w:tcMar>
          </w:tcPr>
          <w:p>
            <w:r>
              <w:rPr>
                <w:b w:val="0"/>
                <w:color w:val="FFFFFF"/>
                <w:sz w:val="20"/>
              </w:rPr>
              <w:t>Detaylı yazılı prosedür mevcut ve uygulanıyor</w:t>
            </w:r>
          </w:p>
        </w:tc>
      </w:tr>
      <w:tr>
        <w:tc>
          <w:tcPr>
            <w:tcW w:type="dxa" w:w="3120"/>
            <w:shd w:val="clear" w:color="auto" w:fill="D6E4F0"/>
            <w:tcMar>
              <w:top w:w="80" w:type="dxa"/>
              <w:bottom w:w="80" w:type="dxa"/>
              <w:left w:w="120" w:type="dxa"/>
              <w:right w:w="120" w:type="dxa"/>
            </w:tcMar>
          </w:tcPr>
          <w:p>
            <w:r>
              <w:rPr>
                <w:b/>
                <w:color w:val="1B3A5C"/>
                <w:sz w:val="20"/>
              </w:rPr>
              <w:t>Görsel Uyarı Levhası</w:t>
            </w:r>
          </w:p>
        </w:tc>
        <w:tc>
          <w:tcPr>
            <w:tcW w:type="dxa" w:w="3120"/>
            <w:shd w:val="clear" w:color="auto" w:fill="F5F5F5"/>
            <w:tcMar>
              <w:top w:w="80" w:type="dxa"/>
              <w:bottom w:w="80" w:type="dxa"/>
              <w:left w:w="120" w:type="dxa"/>
              <w:right w:w="120" w:type="dxa"/>
            </w:tcMar>
          </w:tcPr>
          <w:p>
            <w:r>
              <w:rPr>
                <w:b w:val="0"/>
                <w:color w:val="C0392B"/>
                <w:sz w:val="20"/>
              </w:rPr>
              <w:t>Yok</w:t>
            </w:r>
          </w:p>
        </w:tc>
        <w:tc>
          <w:tcPr>
            <w:tcW w:type="dxa" w:w="3120"/>
            <w:shd w:val="clear" w:color="auto" w:fill="27AE60"/>
            <w:tcMar>
              <w:top w:w="80" w:type="dxa"/>
              <w:bottom w:w="80" w:type="dxa"/>
              <w:left w:w="120" w:type="dxa"/>
              <w:right w:w="120" w:type="dxa"/>
            </w:tcMar>
          </w:tcPr>
          <w:p>
            <w:r>
              <w:rPr>
                <w:b w:val="0"/>
                <w:color w:val="FFFFFF"/>
                <w:sz w:val="20"/>
              </w:rPr>
              <w:t>Kapı üzerinde ve giriş noktalarında mevcut</w:t>
            </w:r>
          </w:p>
        </w:tc>
      </w:tr>
      <w:tr>
        <w:tc>
          <w:tcPr>
            <w:tcW w:type="dxa" w:w="3120"/>
            <w:shd w:val="clear" w:color="auto" w:fill="D6E4F0"/>
            <w:tcMar>
              <w:top w:w="80" w:type="dxa"/>
              <w:bottom w:w="80" w:type="dxa"/>
              <w:left w:w="120" w:type="dxa"/>
              <w:right w:w="120" w:type="dxa"/>
            </w:tcMar>
          </w:tcPr>
          <w:p>
            <w:r>
              <w:rPr>
                <w:b/>
                <w:color w:val="1B3A5C"/>
                <w:sz w:val="20"/>
              </w:rPr>
              <w:t>Operatör Eğitimi</w:t>
            </w:r>
          </w:p>
        </w:tc>
        <w:tc>
          <w:tcPr>
            <w:tcW w:type="dxa" w:w="3120"/>
            <w:shd w:val="clear" w:color="auto" w:fill="F5F5F5"/>
            <w:tcMar>
              <w:top w:w="80" w:type="dxa"/>
              <w:bottom w:w="80" w:type="dxa"/>
              <w:left w:w="120" w:type="dxa"/>
              <w:right w:w="120" w:type="dxa"/>
            </w:tcMar>
          </w:tcPr>
          <w:p>
            <w:r>
              <w:rPr>
                <w:b w:val="0"/>
                <w:color w:val="C0392B"/>
                <w:sz w:val="20"/>
              </w:rPr>
              <w:t>Sarmal kapı eğitimi verilmemiş</w:t>
            </w:r>
          </w:p>
        </w:tc>
        <w:tc>
          <w:tcPr>
            <w:tcW w:type="dxa" w:w="3120"/>
            <w:shd w:val="clear" w:color="auto" w:fill="27AE60"/>
            <w:tcMar>
              <w:top w:w="80" w:type="dxa"/>
              <w:bottom w:w="80" w:type="dxa"/>
              <w:left w:w="120" w:type="dxa"/>
              <w:right w:w="120" w:type="dxa"/>
            </w:tcMar>
          </w:tcPr>
          <w:p>
            <w:r>
              <w:rPr>
                <w:b w:val="0"/>
                <w:color w:val="FFFFFF"/>
                <w:sz w:val="20"/>
              </w:rPr>
              <w:t>Tüm operatörler eğitimli ve yetkin</w:t>
            </w:r>
          </w:p>
        </w:tc>
      </w:tr>
      <w:tr>
        <w:tc>
          <w:tcPr>
            <w:tcW w:type="dxa" w:w="3120"/>
            <w:shd w:val="clear" w:color="auto" w:fill="D6E4F0"/>
            <w:tcMar>
              <w:top w:w="80" w:type="dxa"/>
              <w:bottom w:w="80" w:type="dxa"/>
              <w:left w:w="120" w:type="dxa"/>
              <w:right w:w="120" w:type="dxa"/>
            </w:tcMar>
          </w:tcPr>
          <w:p>
            <w:r>
              <w:rPr>
                <w:b/>
                <w:color w:val="1B3A5C"/>
                <w:sz w:val="20"/>
              </w:rPr>
              <w:t>Risk Değerlendirmesi</w:t>
            </w:r>
          </w:p>
        </w:tc>
        <w:tc>
          <w:tcPr>
            <w:tcW w:type="dxa" w:w="3120"/>
            <w:shd w:val="clear" w:color="auto" w:fill="F5F5F5"/>
            <w:tcMar>
              <w:top w:w="80" w:type="dxa"/>
              <w:bottom w:w="80" w:type="dxa"/>
              <w:left w:w="120" w:type="dxa"/>
              <w:right w:w="120" w:type="dxa"/>
            </w:tcMar>
          </w:tcPr>
          <w:p>
            <w:r>
              <w:rPr>
                <w:b w:val="0"/>
                <w:color w:val="C0392B"/>
                <w:sz w:val="20"/>
              </w:rPr>
              <w:t>Sarmal kapı-forklift etkileşimi tanımlanmamış</w:t>
            </w:r>
          </w:p>
        </w:tc>
        <w:tc>
          <w:tcPr>
            <w:tcW w:type="dxa" w:w="3120"/>
            <w:shd w:val="clear" w:color="auto" w:fill="27AE60"/>
            <w:tcMar>
              <w:top w:w="80" w:type="dxa"/>
              <w:bottom w:w="80" w:type="dxa"/>
              <w:left w:w="120" w:type="dxa"/>
              <w:right w:w="120" w:type="dxa"/>
            </w:tcMar>
          </w:tcPr>
          <w:p>
            <w:r>
              <w:rPr>
                <w:b w:val="0"/>
                <w:color w:val="FFFFFF"/>
                <w:sz w:val="20"/>
              </w:rPr>
              <w:t>Ekipman etkileşim senaryoları sistematik olarak analiz ediliyor</w:t>
            </w:r>
          </w:p>
        </w:tc>
      </w:tr>
      <w:tr>
        <w:tc>
          <w:tcPr>
            <w:tcW w:type="dxa" w:w="3120"/>
            <w:shd w:val="clear" w:color="auto" w:fill="D6E4F0"/>
            <w:tcMar>
              <w:top w:w="80" w:type="dxa"/>
              <w:bottom w:w="80" w:type="dxa"/>
              <w:left w:w="120" w:type="dxa"/>
              <w:right w:w="120" w:type="dxa"/>
            </w:tcMar>
          </w:tcPr>
          <w:p>
            <w:r>
              <w:rPr>
                <w:b/>
                <w:color w:val="1B3A5C"/>
                <w:sz w:val="20"/>
              </w:rPr>
              <w:t>Yetkinlik Değerlendirmesi</w:t>
            </w:r>
          </w:p>
        </w:tc>
        <w:tc>
          <w:tcPr>
            <w:tcW w:type="dxa" w:w="3120"/>
            <w:shd w:val="clear" w:color="auto" w:fill="F5F5F5"/>
            <w:tcMar>
              <w:top w:w="80" w:type="dxa"/>
              <w:bottom w:w="80" w:type="dxa"/>
              <w:left w:w="120" w:type="dxa"/>
              <w:right w:w="120" w:type="dxa"/>
            </w:tcMar>
          </w:tcPr>
          <w:p>
            <w:r>
              <w:rPr>
                <w:b w:val="0"/>
                <w:color w:val="C0392B"/>
                <w:sz w:val="20"/>
              </w:rPr>
              <w:t>Alana özgü yetkinlik değerlendirmesi yok</w:t>
            </w:r>
          </w:p>
        </w:tc>
        <w:tc>
          <w:tcPr>
            <w:tcW w:type="dxa" w:w="3120"/>
            <w:shd w:val="clear" w:color="auto" w:fill="27AE60"/>
            <w:tcMar>
              <w:top w:w="80" w:type="dxa"/>
              <w:bottom w:w="80" w:type="dxa"/>
              <w:left w:w="120" w:type="dxa"/>
              <w:right w:w="120" w:type="dxa"/>
            </w:tcMar>
          </w:tcPr>
          <w:p>
            <w:r>
              <w:rPr>
                <w:b w:val="0"/>
                <w:color w:val="FFFFFF"/>
                <w:sz w:val="20"/>
              </w:rPr>
              <w:t>Yeni operatörler için alana özgü yetkinlik doğrulama süreci uygulanıyor</w:t>
            </w:r>
          </w:p>
        </w:tc>
      </w:tr>
      <w:tr>
        <w:tc>
          <w:tcPr>
            <w:tcW w:type="dxa" w:w="3120"/>
            <w:shd w:val="clear" w:color="auto" w:fill="D6E4F0"/>
            <w:tcMar>
              <w:top w:w="80" w:type="dxa"/>
              <w:bottom w:w="80" w:type="dxa"/>
              <w:left w:w="120" w:type="dxa"/>
              <w:right w:w="120" w:type="dxa"/>
            </w:tcMar>
          </w:tcPr>
          <w:p>
            <w:r>
              <w:rPr>
                <w:b/>
                <w:color w:val="1B3A5C"/>
                <w:sz w:val="20"/>
              </w:rPr>
              <w:t>Değişiklik Yönetimi</w:t>
            </w:r>
          </w:p>
        </w:tc>
        <w:tc>
          <w:tcPr>
            <w:tcW w:type="dxa" w:w="3120"/>
            <w:shd w:val="clear" w:color="auto" w:fill="F5F5F5"/>
            <w:tcMar>
              <w:top w:w="80" w:type="dxa"/>
              <w:bottom w:w="80" w:type="dxa"/>
              <w:left w:w="120" w:type="dxa"/>
              <w:right w:w="120" w:type="dxa"/>
            </w:tcMar>
          </w:tcPr>
          <w:p>
            <w:r>
              <w:rPr>
                <w:b w:val="0"/>
                <w:color w:val="C0392B"/>
                <w:sz w:val="20"/>
              </w:rPr>
              <w:t>Sadece teknik kurulum, operasyonel güvenlik entegrasyonu yok</w:t>
            </w:r>
          </w:p>
        </w:tc>
        <w:tc>
          <w:tcPr>
            <w:tcW w:type="dxa" w:w="3120"/>
            <w:shd w:val="clear" w:color="auto" w:fill="27AE60"/>
            <w:tcMar>
              <w:top w:w="80" w:type="dxa"/>
              <w:bottom w:w="80" w:type="dxa"/>
              <w:left w:w="120" w:type="dxa"/>
              <w:right w:w="120" w:type="dxa"/>
            </w:tcMar>
          </w:tcPr>
          <w:p>
            <w:r>
              <w:rPr>
                <w:b w:val="0"/>
                <w:color w:val="FFFFFF"/>
                <w:sz w:val="20"/>
              </w:rPr>
              <w:t>Yeni ekipman devreye alınmadan önce sistematik güvenlik değerlendirmesi yapılıyor</w:t>
            </w:r>
          </w:p>
        </w:tc>
      </w:tr>
      <w:tr>
        <w:tc>
          <w:tcPr>
            <w:tcW w:type="dxa" w:w="3120"/>
            <w:shd w:val="clear" w:color="auto" w:fill="D6E4F0"/>
            <w:tcMar>
              <w:top w:w="80" w:type="dxa"/>
              <w:bottom w:w="80" w:type="dxa"/>
              <w:left w:w="120" w:type="dxa"/>
              <w:right w:w="120" w:type="dxa"/>
            </w:tcMar>
          </w:tcPr>
          <w:p>
            <w:r>
              <w:rPr>
                <w:b/>
                <w:color w:val="1B3A5C"/>
                <w:sz w:val="20"/>
              </w:rPr>
              <w:t>Otomatik Kapanma Süresi</w:t>
            </w:r>
          </w:p>
        </w:tc>
        <w:tc>
          <w:tcPr>
            <w:tcW w:type="dxa" w:w="3120"/>
            <w:shd w:val="clear" w:color="auto" w:fill="F5F5F5"/>
            <w:tcMar>
              <w:top w:w="80" w:type="dxa"/>
              <w:bottom w:w="80" w:type="dxa"/>
              <w:left w:w="120" w:type="dxa"/>
              <w:right w:w="120" w:type="dxa"/>
            </w:tcMar>
          </w:tcPr>
          <w:p>
            <w:r>
              <w:rPr>
                <w:b w:val="0"/>
                <w:color w:val="C0392B"/>
                <w:sz w:val="20"/>
              </w:rPr>
              <w:t>60 saniye (forklift operasyonlarına uygun değil)</w:t>
            </w:r>
          </w:p>
        </w:tc>
        <w:tc>
          <w:tcPr>
            <w:tcW w:type="dxa" w:w="3120"/>
            <w:shd w:val="clear" w:color="auto" w:fill="27AE60"/>
            <w:tcMar>
              <w:top w:w="80" w:type="dxa"/>
              <w:bottom w:w="80" w:type="dxa"/>
              <w:left w:w="120" w:type="dxa"/>
              <w:right w:w="120" w:type="dxa"/>
            </w:tcMar>
          </w:tcPr>
          <w:p>
            <w:r>
              <w:rPr>
                <w:b w:val="0"/>
                <w:color w:val="FFFFFF"/>
                <w:sz w:val="20"/>
              </w:rPr>
              <w:t>Forklift operasyonlarına uygun süre ayarlanmış veya alternatif kontrol yöntemi uygulanıyor</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p/>
    <w:p/>
    <w:p>
      <w:pPr>
        <w:jc w:val="center"/>
      </w:pPr>
      <w:r>
        <w:rPr>
          <w:color w:val="444444"/>
          <w:sz w:val="20"/>
        </w:rPr>
        <w:t>---</w:t>
      </w:r>
    </w:p>
    <w:p/>
    <w:p>
      <w:pPr>
        <w:jc w:val="center"/>
      </w:pPr>
      <w:r>
        <w:rPr>
          <w:i/>
          <w:color w:val="444444"/>
          <w:sz w:val="20"/>
        </w:rPr>
        <w:t>Bu rapor yapay zeka ile hazırlanmıştır.</w:t>
        <w:br/>
        <w:t>Bir uzman tarafından kontrol edilmesi önerilir.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