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14.03.2026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Yağ Tasfiye Cihazı Çalışma Alanı</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(Yangın)</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Yağ tasfiye cihazı, hat vanası açılmadan devreye alınması sonucu iç aksamında yanma hasarı meydana gelmiştir. Cihaz, yağ akışı sağlanmadan ısıtma sisteminin çalıştırılması nedeniyle hasar görmüş, vardiya değişiminde duman fark edilmiş ve derhal kapatılmıştır.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Saat 15:20'de görevli yağcı, yağ tasfiye cihazını normal çalışma prosedürüne aykırı olarak hat vanasını açmadan devreye almıştır. Yaklaşık 15-20 dakika sonra vardiya değişiminde yeni yağcı cihazdan duman çıktığını fark etmiş, cihaz derhal kapatılmış ve 12 saat sonra yapılan incelemede iç aksamda yanma hasarı tespit edilmiştir.</w:t>
      </w:r>
    </w:p>
    <w:p>
      <w:pPr>
        <w:spacing w:before="80" w:after="120"/>
      </w:pPr>
      <w:r>
        <w:rPr>
          <w:b w:val="0"/>
          <w:i w:val="0"/>
          <w:color w:val="444444"/>
          <w:sz w:val="18"/>
        </w:rPr>
        <w:t>Yağ tasfiye cihazı çalışma alanı</w:t>
      </w:r>
    </w:p>
    <w:p>
      <w:pPr>
        <w:spacing w:before="80" w:after="120"/>
      </w:pPr>
      <w:r>
        <w:rPr>
          <w:b w:val="0"/>
          <w:i w:val="0"/>
          <w:color w:val="444444"/>
          <w:sz w:val="18"/>
        </w:rPr>
        <w:t>Kişisel yaralanma olmamış, yağ tasfiye cihazı iç aksamı hasar görmüştür</w:t>
      </w:r>
    </w:p>
    <w:p>
      <w:pPr>
        <w:spacing w:before="80" w:after="120"/>
      </w:pPr>
      <w:r>
        <w:rPr>
          <w:b w:val="0"/>
          <w:i w:val="0"/>
          <w:color w:val="444444"/>
          <w:sz w:val="18"/>
        </w:rPr>
        <w:t>Durum derhal ilgili kişilere bildirilmiş, cihaz kapatılmış ve güvenli müdahale için soğumaya bırakılmıştır. Olaydan 12 saat sonra cihaz sökülerek detaylı inceleme yapılmış ve iç kısımda yanma hasarı tespit edilmiştir.</w:t>
      </w:r>
    </w:p>
    <w:p/>
    <w:p>
      <w:pPr>
        <w:spacing w:before="200" w:after="80"/>
      </w:pPr>
      <w:r>
        <w:rPr>
          <w:b/>
          <w:color w:val="2E6DA4"/>
          <w:sz w:val="22"/>
        </w:rPr>
        <w:t>1.2 Temel Bulgular</w:t>
      </w:r>
    </w:p>
    <w:p>
      <w:pPr>
        <w:spacing w:before="40" w:after="40"/>
      </w:pPr>
      <w:r>
        <w:rPr>
          <w:color w:val="444444"/>
          <w:sz w:val="20"/>
        </w:rPr>
        <w:t xml:space="preserve">  Yağ tasfiye cihazının güvenli devreye alma sırasını tanımlayan yazılı iş talimatı mevcut değildi</w:t>
      </w:r>
    </w:p>
    <w:p>
      <w:pPr>
        <w:spacing w:before="40" w:after="40"/>
      </w:pPr>
      <w:r>
        <w:rPr>
          <w:color w:val="444444"/>
          <w:sz w:val="20"/>
        </w:rPr>
        <w:t xml:space="preserve">  Cihazda yağ akışı olmadan ısıtmayı engelleyecek interlock veya emniyet sensörü bulunmuyordu</w:t>
      </w:r>
    </w:p>
    <w:p>
      <w:pPr>
        <w:spacing w:before="40" w:after="40"/>
      </w:pPr>
      <w:r>
        <w:rPr>
          <w:color w:val="444444"/>
          <w:sz w:val="20"/>
        </w:rPr>
        <w:t xml:space="preserve">  Tesisteki diğer iki benzer cihazda emniyet sensörleri mevcutken bu cihazda yoktu</w:t>
      </w:r>
    </w:p>
    <w:p>
      <w:pPr>
        <w:spacing w:before="40" w:after="40"/>
      </w:pPr>
      <w:r>
        <w:rPr>
          <w:color w:val="444444"/>
          <w:sz w:val="20"/>
        </w:rPr>
        <w:t xml:space="preserve">  Çalışma alanında devreye alma sırası ve riskleri gösteren uyarıcı levha bulunmuyordu</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Hasarlı cihaz operasyondan çıkarıldı ve güvenli hale getirildi</w:t>
            </w:r>
          </w:p>
        </w:tc>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Benzer diğer iki cihazın emniyet sistemleri kontrol edildi</w:t>
            </w:r>
          </w:p>
        </w:tc>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yağcılara acil güvenlik brifingi verildi</w:t>
            </w:r>
          </w:p>
        </w:tc>
        <w:tc>
          <w:tcPr>
            <w:tcW w:type="dxa" w:w="3120"/>
            <w:shd w:val="clear" w:color="auto" w:fill="F5F5F5"/>
            <w:tcMar>
              <w:top w:w="80" w:type="dxa"/>
              <w:bottom w:w="80" w:type="dxa"/>
              <w:left w:w="120" w:type="dxa"/>
              <w:right w:w="120" w:type="dxa"/>
            </w:tcMar>
          </w:tcPr>
          <w:p>
            <w:r>
              <w:rPr>
                <w:sz w:val="20"/>
              </w:rPr>
              <w:t>HSE Uzmanı</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Geçici devreye alma prosedürü oluşturuldu ve sahaya asıldı</w:t>
            </w:r>
          </w:p>
        </w:tc>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14.03.2026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 (Devreye alma) / 15:35-15:40 (Duman tespiti)</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Yağ Tasfiye Cihazı Çalışma Alanı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Yağ Tasfiye Ünitesi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4 yıl kıdemli tecrübeli yağcı (cihazı devreye alan)</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(vardiya değişim saati)</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Yağ Tasfiye Cihazı (interlock/sensör olmayan model)</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Yağ tasfiye prosesi</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kullanımda</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Yangın/Yanma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Kişisel yaralanma yok, ekipman iç aksam yanması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(Cihaz iç aksam hasarı)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değişiminde göreve başlayan yeni yağcı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(Kişisel yaralanma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İlgisiz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Görevli yağcı yağ tasfiye cihazını 'ON' konumuna aldı (hat vanası açılmadan)</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Yağcı hat vanasını açmadan alandan ayrıldı, cihaz yağ akışı olmadan ısınmaya başladı</w:t>
            </w:r>
          </w:p>
        </w:tc>
      </w:tr>
      <w:tr>
        <w:tc>
          <w:tcPr>
            <w:tcW w:type="dxa" w:w="4680"/>
            <w:shd w:val="clear" w:color="auto" w:fill="D6E4F0"/>
            <w:tcMar>
              <w:top w:w="80" w:type="dxa"/>
              <w:bottom w:w="80" w:type="dxa"/>
              <w:left w:w="120" w:type="dxa"/>
              <w:right w:w="120" w:type="dxa"/>
            </w:tcMar>
          </w:tcPr>
          <w:p>
            <w:r>
              <w:rPr>
                <w:b/>
                <w:color w:val="1B3A5C"/>
                <w:sz w:val="20"/>
              </w:rPr>
              <w:t>15:35-15:40</w:t>
            </w:r>
          </w:p>
        </w:tc>
        <w:tc>
          <w:tcPr>
            <w:tcW w:type="dxa" w:w="4680"/>
            <w:shd w:val="clear" w:color="auto" w:fill="D6E4F0"/>
            <w:tcMar>
              <w:top w:w="80" w:type="dxa"/>
              <w:bottom w:w="80" w:type="dxa"/>
              <w:left w:w="120" w:type="dxa"/>
              <w:right w:w="120" w:type="dxa"/>
            </w:tcMar>
          </w:tcPr>
          <w:p>
            <w:r>
              <w:rPr>
                <w:sz w:val="20"/>
              </w:rPr>
              <w:t>Vardiya değişimi gerçekleşti, ilk yağcı vardiyadan ayrıldı</w:t>
            </w:r>
          </w:p>
        </w:tc>
      </w:tr>
      <w:tr>
        <w:tc>
          <w:tcPr>
            <w:tcW w:type="dxa" w:w="4680"/>
            <w:shd w:val="clear" w:color="auto" w:fill="FFFFFF"/>
            <w:tcMar>
              <w:top w:w="80" w:type="dxa"/>
              <w:bottom w:w="80" w:type="dxa"/>
              <w:left w:w="120" w:type="dxa"/>
              <w:right w:w="120" w:type="dxa"/>
            </w:tcMar>
          </w:tcPr>
          <w:p>
            <w:r>
              <w:rPr>
                <w:b/>
                <w:color w:val="1B3A5C"/>
                <w:sz w:val="20"/>
              </w:rPr>
              <w:t>15:35-15:40</w:t>
            </w:r>
          </w:p>
        </w:tc>
        <w:tc>
          <w:tcPr>
            <w:tcW w:type="dxa" w:w="4680"/>
            <w:shd w:val="clear" w:color="auto" w:fill="FFFFFF"/>
            <w:tcMar>
              <w:top w:w="80" w:type="dxa"/>
              <w:bottom w:w="80" w:type="dxa"/>
              <w:left w:w="120" w:type="dxa"/>
              <w:right w:w="120" w:type="dxa"/>
            </w:tcMar>
          </w:tcPr>
          <w:p>
            <w:r>
              <w:rPr>
                <w:sz w:val="20"/>
              </w:rPr>
              <w:t>Yeni yağcı göreve başladı ve cihazdan duman çıktığını fark etti</w:t>
            </w:r>
          </w:p>
        </w:tc>
      </w:tr>
      <w:tr>
        <w:tc>
          <w:tcPr>
            <w:tcW w:type="dxa" w:w="4680"/>
            <w:shd w:val="clear" w:color="auto" w:fill="D6E4F0"/>
            <w:tcMar>
              <w:top w:w="80" w:type="dxa"/>
              <w:bottom w:w="80" w:type="dxa"/>
              <w:left w:w="120" w:type="dxa"/>
              <w:right w:w="120" w:type="dxa"/>
            </w:tcMar>
          </w:tcPr>
          <w:p>
            <w:r>
              <w:rPr>
                <w:b/>
                <w:color w:val="1B3A5C"/>
                <w:sz w:val="20"/>
              </w:rPr>
              <w:t>15:35-15:40</w:t>
            </w:r>
          </w:p>
        </w:tc>
        <w:tc>
          <w:tcPr>
            <w:tcW w:type="dxa" w:w="4680"/>
            <w:shd w:val="clear" w:color="auto" w:fill="D6E4F0"/>
            <w:tcMar>
              <w:top w:w="80" w:type="dxa"/>
              <w:bottom w:w="80" w:type="dxa"/>
              <w:left w:w="120" w:type="dxa"/>
              <w:right w:w="120" w:type="dxa"/>
            </w:tcMar>
          </w:tcPr>
          <w:p>
            <w:r>
              <w:rPr>
                <w:sz w:val="20"/>
              </w:rPr>
              <w:t>Durum derhal ilgili kişilere bildirildi, cihaz kapatıldı</w:t>
            </w:r>
          </w:p>
        </w:tc>
      </w:tr>
      <w:tr>
        <w:tc>
          <w:tcPr>
            <w:tcW w:type="dxa" w:w="4680"/>
            <w:shd w:val="clear" w:color="auto" w:fill="FFFFFF"/>
            <w:tcMar>
              <w:top w:w="80" w:type="dxa"/>
              <w:bottom w:w="80" w:type="dxa"/>
              <w:left w:w="120" w:type="dxa"/>
              <w:right w:w="120" w:type="dxa"/>
            </w:tcMar>
          </w:tcPr>
          <w:p>
            <w:r>
              <w:rPr>
                <w:b/>
                <w:color w:val="1B3A5C"/>
                <w:sz w:val="20"/>
              </w:rPr>
              <w:t>15:40+</w:t>
            </w:r>
          </w:p>
        </w:tc>
        <w:tc>
          <w:tcPr>
            <w:tcW w:type="dxa" w:w="4680"/>
            <w:shd w:val="clear" w:color="auto" w:fill="FFFFFF"/>
            <w:tcMar>
              <w:top w:w="80" w:type="dxa"/>
              <w:bottom w:w="80" w:type="dxa"/>
              <w:left w:w="120" w:type="dxa"/>
              <w:right w:w="120" w:type="dxa"/>
            </w:tcMar>
          </w:tcPr>
          <w:p>
            <w:r>
              <w:rPr>
                <w:sz w:val="20"/>
              </w:rPr>
              <w:t>Cihaz güvenli müdahale için soğumaya bırakıldı</w:t>
            </w:r>
          </w:p>
        </w:tc>
      </w:tr>
      <w:tr>
        <w:tc>
          <w:tcPr>
            <w:tcW w:type="dxa" w:w="4680"/>
            <w:shd w:val="clear" w:color="auto" w:fill="D6E4F0"/>
            <w:tcMar>
              <w:top w:w="80" w:type="dxa"/>
              <w:bottom w:w="80" w:type="dxa"/>
              <w:left w:w="120" w:type="dxa"/>
              <w:right w:w="120" w:type="dxa"/>
            </w:tcMar>
          </w:tcPr>
          <w:p>
            <w:r>
              <w:rPr>
                <w:b/>
                <w:color w:val="1B3A5C"/>
                <w:sz w:val="20"/>
              </w:rPr>
              <w:t>+12 saat</w:t>
            </w:r>
          </w:p>
        </w:tc>
        <w:tc>
          <w:tcPr>
            <w:tcW w:type="dxa" w:w="4680"/>
            <w:shd w:val="clear" w:color="auto" w:fill="D6E4F0"/>
            <w:tcMar>
              <w:top w:w="80" w:type="dxa"/>
              <w:bottom w:w="80" w:type="dxa"/>
              <w:left w:w="120" w:type="dxa"/>
              <w:right w:w="120" w:type="dxa"/>
            </w:tcMar>
          </w:tcPr>
          <w:p>
            <w:r>
              <w:rPr>
                <w:sz w:val="20"/>
              </w:rPr>
              <w:t>Cihaz söküldü, iç kısım incelendi, iç aksamda yanma hasarı tespit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4: Sadece Hasar - Kişisel yaralanma olmamış, yağ tasfiye cihazı iç aksamında yanma hasarı meydana gelmiştir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 Yangının büyümesi veya personelin dumana maruz kalması durumunda ciddi yaralanma veya ölüm riski mevcuttu</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Ekipman hasarı ve yüksek potansiyel risk nedeniyle detaylı kök neden analizi gereklidir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doğrudan neden için 'Neden bu oldu?' sorusunu beş kez sorarak yüzeysel nedenlerden derin organizasyonel nedenlere inmeyi sağlar. Bu olayda, operatörün vanayı açmadan cihazı çalıştırması (1. Neden) → Yazılı talimat yokluğu (2. Neden) → Prosedür oluşturulmamış olması (3. Neden) → Interlock eksikliğinin telafi edilmemesi (4. Neden) → Görev için standart prosedür hiç hazırlanmamış olması (Kök Neden) şeklinde ilerlemiştir. İkinci dalda, interlock yokluğu (1. Neden) → Benzer cihazlarda varken bu cihazda olmaması (2. Neden) → Risk analizinde yeterince değerlendirilmemesi (3. Neden) → Cihazlar arası tutarsızlığın gözden kaçması (4. Neden) → HAZOP/LOPA'da bu senaryonun eksik kalması (Kök Neden) zinciri oluşmuştur. Üçüncü dalda ise levha yokluğu (1. Neden) → Operatörün hafızasına bağımlılık (2. Neden) → İdari kontrollerin oluşturulmaması (3. Neden) → Güvenlik seviyesi farklılığının değerlendirilmemesi (4. Neden) → PSSR sürecinde emniyet fonksiyonlarının kontrol edilmemesi (Kök Neden) tespit edilmiştir.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Operatör eylemleri, proses kontrol hataları, prosedür ihlalleri, iletişim hataları gibi bireysel davranış kaynaklı faktörler</w:t>
            </w:r>
          </w:p>
        </w:tc>
      </w:tr>
      <w:tr>
        <w:tc>
          <w:tcPr>
            <w:tcW w:type="dxa" w:w="4680"/>
            <w:shd w:val="clear" w:color="auto" w:fill="FFFFFF"/>
            <w:tcMar>
              <w:top w:w="80" w:type="dxa"/>
              <w:bottom w:w="80" w:type="dxa"/>
              <w:left w:w="120" w:type="dxa"/>
              <w:right w:w="120" w:type="dxa"/>
            </w:tcMar>
          </w:tcPr>
          <w:p>
            <w:r>
              <w:rPr>
                <w:b/>
                <w:color w:val="1B3A5C"/>
                <w:sz w:val="20"/>
              </w:rPr>
              <w:t>Koşulsal Faktör</w:t>
            </w:r>
          </w:p>
        </w:tc>
        <w:tc>
          <w:tcPr>
            <w:tcW w:type="dxa" w:w="4680"/>
            <w:shd w:val="clear" w:color="auto" w:fill="FFFFFF"/>
            <w:tcMar>
              <w:top w:w="80" w:type="dxa"/>
              <w:bottom w:w="80" w:type="dxa"/>
              <w:left w:w="120" w:type="dxa"/>
              <w:right w:w="120" w:type="dxa"/>
            </w:tcMar>
          </w:tcPr>
          <w:p>
            <w:r>
              <w:rPr>
                <w:b w:val="0"/>
                <w:color w:val="444444"/>
                <w:sz w:val="20"/>
              </w:rPr>
              <w:t>Ekipman arızası, uyarı sistemi eksikliği, etiketleme yetersizliği, fiziksel çevre koşulları gibi donanım ve ortam kaynaklı faktörler</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Görev tasarımı, iş yükü, ergonomi, araç-gereç yeterliliği gibi işin kendisinden kaynaklanan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risk analizi boşlukları, eğitim yetersizliği, yönetim sistemi zafiyetleri, operasyonel hazırlık eksiklikleri gibi sistem ve yönetim kaynaklı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Uzmanı</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14.03.2026</w:t>
            </w:r>
          </w:p>
        </w:tc>
      </w:tr>
      <w:tr>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Departman Temsilcisi ve Süreç Uzmanı</w:t>
            </w:r>
          </w:p>
        </w:tc>
        <w:tc>
          <w:tcPr>
            <w:tcW w:type="dxa" w:w="3120"/>
            <w:shd w:val="clear" w:color="auto" w:fill="FFFFFF"/>
            <w:tcMar>
              <w:top w:w="80" w:type="dxa"/>
              <w:bottom w:w="80" w:type="dxa"/>
              <w:left w:w="120" w:type="dxa"/>
              <w:right w:w="120" w:type="dxa"/>
            </w:tcMar>
          </w:tcPr>
          <w:p>
            <w:r>
              <w:rPr>
                <w:sz w:val="20"/>
              </w:rPr>
              <w:t>14.03.2026</w:t>
            </w:r>
          </w:p>
        </w:tc>
      </w:tr>
      <w:tr>
        <w:tc>
          <w:tcPr>
            <w:tcW w:type="dxa" w:w="3120"/>
            <w:shd w:val="clear" w:color="auto" w:fill="F5F5F5"/>
            <w:tcMar>
              <w:top w:w="80" w:type="dxa"/>
              <w:bottom w:w="80" w:type="dxa"/>
              <w:left w:w="120" w:type="dxa"/>
              <w:right w:w="120" w:type="dxa"/>
            </w:tcMar>
          </w:tcPr>
          <w:p>
            <w:r>
              <w:rPr>
                <w:sz w:val="20"/>
              </w:rPr>
              <w:t>Bakım/Teknik Uzman</w:t>
            </w:r>
          </w:p>
        </w:tc>
        <w:tc>
          <w:tcPr>
            <w:tcW w:type="dxa" w:w="3120"/>
            <w:shd w:val="clear" w:color="auto" w:fill="F5F5F5"/>
            <w:tcMar>
              <w:top w:w="80" w:type="dxa"/>
              <w:bottom w:w="80" w:type="dxa"/>
              <w:left w:w="120" w:type="dxa"/>
              <w:right w:w="120" w:type="dxa"/>
            </w:tcMar>
          </w:tcPr>
          <w:p>
            <w:r>
              <w:rPr>
                <w:sz w:val="20"/>
              </w:rPr>
              <w:t>Ekipman ve Emniyet Sistemleri Uzmanı</w:t>
            </w:r>
          </w:p>
        </w:tc>
        <w:tc>
          <w:tcPr>
            <w:tcW w:type="dxa" w:w="3120"/>
            <w:shd w:val="clear" w:color="auto" w:fill="F5F5F5"/>
            <w:tcMar>
              <w:top w:w="80" w:type="dxa"/>
              <w:bottom w:w="80" w:type="dxa"/>
              <w:left w:w="120" w:type="dxa"/>
              <w:right w:w="120" w:type="dxa"/>
            </w:tcMar>
          </w:tcPr>
          <w:p>
            <w:r>
              <w:rPr>
                <w:sz w:val="20"/>
              </w:rPr>
              <w:t>14.03.2026</w:t>
            </w:r>
          </w:p>
        </w:tc>
      </w:tr>
      <w:tr>
        <w:tc>
          <w:tcPr>
            <w:tcW w:type="dxa" w:w="3120"/>
            <w:shd w:val="clear" w:color="auto" w:fill="FFFFFF"/>
            <w:tcMar>
              <w:top w:w="80" w:type="dxa"/>
              <w:bottom w:w="80" w:type="dxa"/>
              <w:left w:w="120" w:type="dxa"/>
              <w:right w:w="120" w:type="dxa"/>
            </w:tcMar>
          </w:tcPr>
          <w:p>
            <w:r>
              <w:rPr>
                <w:sz w:val="20"/>
              </w:rPr>
              <w:t>Proses Mühendisi</w:t>
            </w:r>
          </w:p>
        </w:tc>
        <w:tc>
          <w:tcPr>
            <w:tcW w:type="dxa" w:w="3120"/>
            <w:shd w:val="clear" w:color="auto" w:fill="FFFFFF"/>
            <w:tcMar>
              <w:top w:w="80" w:type="dxa"/>
              <w:bottom w:w="80" w:type="dxa"/>
              <w:left w:w="120" w:type="dxa"/>
              <w:right w:w="120" w:type="dxa"/>
            </w:tcMar>
          </w:tcPr>
          <w:p>
            <w:r>
              <w:rPr>
                <w:sz w:val="20"/>
              </w:rPr>
              <w:t>Teknik Risk Analizi Uzmanı</w:t>
            </w:r>
          </w:p>
        </w:tc>
        <w:tc>
          <w:tcPr>
            <w:tcW w:type="dxa" w:w="3120"/>
            <w:shd w:val="clear" w:color="auto" w:fill="FFFFFF"/>
            <w:tcMar>
              <w:top w:w="80" w:type="dxa"/>
              <w:bottom w:w="80" w:type="dxa"/>
              <w:left w:w="120" w:type="dxa"/>
              <w:right w:w="120" w:type="dxa"/>
            </w:tcMar>
          </w:tcPr>
          <w:p>
            <w:r>
              <w:rPr>
                <w:sz w:val="20"/>
              </w:rPr>
              <w:t>14.03.2026</w:t>
            </w:r>
          </w:p>
        </w:tc>
      </w:tr>
      <w:tr>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Personel Yetkinlik ve Eğitim Temsilcisi</w:t>
            </w:r>
          </w:p>
        </w:tc>
        <w:tc>
          <w:tcPr>
            <w:tcW w:type="dxa" w:w="3120"/>
            <w:shd w:val="clear" w:color="auto" w:fill="F5F5F5"/>
            <w:tcMar>
              <w:top w:w="80" w:type="dxa"/>
              <w:bottom w:w="80" w:type="dxa"/>
              <w:left w:w="120" w:type="dxa"/>
              <w:right w:w="120" w:type="dxa"/>
            </w:tcMar>
          </w:tcPr>
          <w:p>
            <w:r>
              <w:rPr>
                <w:sz w:val="20"/>
              </w:rPr>
              <w:t>14.03.2026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DAL 1 - OPERATÖR YANLIŞ İŞLEMİ (DAVRANIŞSAL)</w:t>
            </w:r>
          </w:p>
        </w:tc>
      </w:tr>
    </w:tbl>
    <w:p/>
    <w:p>
      <w:pPr>
        <w:spacing w:before="200" w:after="80"/>
      </w:pPr>
      <w:r>
        <w:rPr>
          <w:b/>
          <w:color w:val="2E6DA4"/>
          <w:sz w:val="22"/>
        </w:rPr>
        <w:t>4.1 Başlangıç Durumu ve Doğrudan Neden</w:t>
      </w:r>
    </w:p>
    <w:p>
      <w:pPr>
        <w:spacing w:before="80" w:after="120"/>
      </w:pPr>
      <w:r>
        <w:rPr>
          <w:b w:val="0"/>
          <w:i w:val="0"/>
          <w:color w:val="444444"/>
          <w:sz w:val="18"/>
        </w:rPr>
        <w:t>Yağ tasfiye cihazının normal çalışma prosedürü, cihazı devreye almadan önce hat vanasının açılarak yağ akışının sağlanmasını gerektirmektedir. Ancak 4 yıl kıdemli ve tecrübeli yağcı, saat 15:20'de cihazı 'ON' konumuna alırken bu kritik adımı atlayarak vanayı açmadan cihazı çalıştırmış ve ardından alandan ayrılmıştır. Yağ akışı olmadan çalışan ısıtma sistemi, cihazın iç aksamında aşırı ısınmaya ve yanmaya neden olmuştur. Bu dal, operatörün neden prosedür sırasını takip etmediğini ve bu hatayı yapmasına neden olan organizasyonel faktörleri araştırmaktadır.</w:t>
      </w:r>
    </w:p>
    <w:p>
      <w:pPr>
        <w:spacing w:before="80" w:after="160"/>
      </w:pPr>
      <w:r>
        <w:rPr>
          <w:b/>
          <w:i w:val="0"/>
          <w:color w:val="444444"/>
          <w:sz w:val="18"/>
        </w:rPr>
        <w:t>Yağcı, yağ tasfiye cihazını devreye alırken normal çalışma sırasını takip etmemiş; cihazı açmadan önce hat vanasını açması gerekirken vanayı açmadan cihazı 'ON' konumuna almıştır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Yağcı neden hat vanasını açmadan cihazı 'ON' konumuna aldı?</w:t>
              <w:br/>
              <w:t>YANIT: Yağ tasfiye cihazının güvenli devreye alma sırasını belirten yazılı bir çalışma talimatı bulunmuyordu; 4 yıllık tecrübeli personel işlemi hafızasına dayalı olarak yürütüyordu ve bu sefer sırayı atlayarak vanayı açmadan cihazı çalıştırdı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Personel neden hafızasına dayalı çalışmak zorunda kaldı ve sırayı atlayabildi?</w:t>
              <w:br/>
              <w:t>YANIT: Cihazın doğru devreye alma sırasına dair yazılı iş talimatı mevcut değildi; ayrıca çalışma alanında devreye alma sırası ve hatalı kullanım risklerini gösteren uyarıcı/bilgilendirici levha da bulunmuyordu. Personelin adımları takip edebileceği hiçbir yazılı referans kaynağı yoktu</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Yağ tasfiye cihazının güvenli devreye alma prosedürü neden hiç yazılı hale getirilmemişti?</w:t>
              <w:br/>
              <w:t>YANIT: Tesiste HAZOP/LOPA gibi teknik risk analizleri yapılmış olmasına rağmen, bu spesifik cihaz için operasyonel devreye alma sırasını tanımlayan bir standart çalışma prosedürü (SOP) oluşturulmamıştı. Tesisteki diğer iki benzer cihazda emniyet sensörleri/interlock sistemi varken, bu cihazda bu korumalar da yoktu; dolayısıyla prosedür ihtiyacı daha da kritikti ancak karşılanmamıştı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Diğer iki benzer cihazda interlock/sensör varken, bu cihazda neden yoktu ve bunu telafi edecek yazılı prosedür neden oluşturulmadı?</w:t>
              <w:br/>
              <w:t>YANIT: Bu cihazın interlock/sensör eksikliği bilinmesine rağmen, bu mühendislik eksikliğini telafi edecek idari kontrol (yazılı devreye alma talimatı, uyarı levhası) hiçbir zaman oluşturulmadı. Cihazın güvenli devreye alınması tamamen operatörün hafızasına ve bireysel dikkatine bırakıldı; görev için gerekli yazılı prosedür hiç hazırlanmadı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Görev için gerekli yazılı prosedür neden hiç hazırlanmadı?</w:t>
              <w:br/>
              <w:t>YANIT: Yağ tasfiye cihazının güvenli devreye alma sırasını tanımlayan yazılı iş talimatı (önce hat vanasını aç, sonra cihazı çalıştır) hiçbir zaman oluşturulmamıştı. Cihazda interlock/emniyet sensörü bulunmamasına rağmen, bu mühendislik eksikliğini telafi edecek yazılı prosedür veya çalışma alanı uyarı levhası da mevcut değildi. Tecrübeli personel bile kritik adımı atlayabildi çünkü referans alacağı hiçbir yazılı kaynak yoktu</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Görev İçin Standart/Uygulama/Prosedür (SPP) Mevcut Değil</w:t>
            </w:r>
          </w:p>
        </w:tc>
      </w:tr>
      <w:tr>
        <w:tc>
          <w:tcPr>
            <w:tcW w:type="dxa" w:w="9360"/>
            <w:shd w:val="clear" w:color="auto" w:fill="F5F5F5"/>
            <w:tcMar>
              <w:top w:w="100" w:type="dxa"/>
              <w:bottom w:w="100" w:type="dxa"/>
              <w:left w:w="140" w:type="dxa"/>
              <w:right w:w="140" w:type="dxa"/>
            </w:tcMar>
          </w:tcPr>
          <w:p>
            <w:r>
              <w:rPr>
                <w:color w:val="444444"/>
                <w:sz w:val="20"/>
              </w:rPr>
              <w:t>Bu dalın kök nedeni, yağ tasfiye cihazının güvenli devreye alma işlemi için yazılı bir standart çalışma prosedürünün hiçbir zaman oluşturulmamış olmasıdır. 5-Why analizi, operatörün hatalı işleminin arkasında yazılı talimat ve referans kaynağı yokluğunu ortaya çıkarmıştır. Raporda açıkça 'ilgili işin güvenli yürütülmesine yönelik yazılı talimat VERİLMEMİŞ' ve 'doğru devreye alma sırası ile hatalı kullanım risklerine dair çalışma alanında levha YOK' bulguları yer almaktadır. Bu cihazda interlock veya emniyet sensörü de bulunmadığından, yazılı prosedür yokluğu operatörü hata yapmaya karşı tamamen korumasız bırakmıştır. Tecrübeli personel bile hafızasına güvenerek kritik adımı atlayabilmiştir. Bu durum, mevcut bir prosedürün izlenmemesi veya yetersiz olması değil, prosedürün hiç var olmaması sorunudur.</w:t>
            </w:r>
          </w:p>
        </w:tc>
      </w:tr>
    </w:tbl>
    <w:p/>
    <w:p>
      <w:pPr>
        <w:spacing w:before="200" w:after="80"/>
      </w:pPr>
      <w:r>
        <w:rPr>
          <w:b/>
          <w:color w:val="2E6DA4"/>
          <w:sz w:val="22"/>
        </w:rPr>
        <w:t>4.4 Organizasyonel Faktörler</w:t>
      </w:r>
    </w:p>
    <w:p>
      <w:pPr>
        <w:pStyle w:val="ListBullet"/>
        <w:spacing w:before="40" w:after="40"/>
      </w:pPr>
      <w:r>
        <w:rPr>
          <w:color w:val="444444"/>
          <w:sz w:val="20"/>
        </w:rPr>
        <w:t>Kritik ekipman için standart çalışma prosedürü (SOP) oluşturma sistemi eksik veya uygulanmamaktadır</w:t>
      </w:r>
    </w:p>
    <w:p>
      <w:pPr>
        <w:pStyle w:val="ListBullet"/>
        <w:spacing w:before="40" w:after="40"/>
      </w:pPr>
      <w:r>
        <w:rPr>
          <w:color w:val="444444"/>
          <w:sz w:val="20"/>
        </w:rPr>
        <w:t>Mühendislik kontrollerinin (interlock/sensör) olmadığı durumlarda idari kontrollerin (prosedür, levha) oluşturulması için sistematik bir yaklaşım bulunmamaktadır</w:t>
      </w:r>
    </w:p>
    <w:p>
      <w:pPr>
        <w:pStyle w:val="ListBullet"/>
        <w:spacing w:before="40" w:after="40"/>
      </w:pPr>
      <w:r>
        <w:rPr>
          <w:color w:val="444444"/>
          <w:sz w:val="20"/>
        </w:rPr>
        <w:t>Benzer ekipmanlar arasındaki güvenlik seviyesi farklılıkları tespit edilip telafi edilmemektedir</w:t>
      </w:r>
    </w:p>
    <w:p>
      <w:pPr>
        <w:pStyle w:val="ListBullet"/>
        <w:spacing w:before="40" w:after="40"/>
      </w:pPr>
      <w:r>
        <w:rPr>
          <w:color w:val="444444"/>
          <w:sz w:val="20"/>
        </w:rPr>
        <w:t>Operatörlerin hafızaya dayalı çalışmasına izin veren bir kültür mevcuttur, yazılı referans zorunluluğu yoktur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DAL 2 - UYARI/ALARM SİSTEMLERİ EKSİK (KOŞULSAL)</w:t>
            </w:r>
          </w:p>
        </w:tc>
      </w:tr>
    </w:tbl>
    <w:p/>
    <w:p>
      <w:pPr>
        <w:spacing w:before="200" w:after="80"/>
      </w:pPr>
      <w:r>
        <w:rPr>
          <w:b/>
          <w:color w:val="2E6DA4"/>
          <w:sz w:val="22"/>
        </w:rPr>
        <w:t>5.1 Başlangıç Durumu ve Doğrudan Neden</w:t>
      </w:r>
    </w:p>
    <w:p>
      <w:pPr>
        <w:spacing w:before="80" w:after="120"/>
      </w:pPr>
      <w:r>
        <w:rPr>
          <w:b w:val="0"/>
          <w:i w:val="0"/>
          <w:color w:val="444444"/>
          <w:sz w:val="18"/>
        </w:rPr>
        <w:t>Yağ tasfiye cihazında, yağ akışı sağlanmadan ısıtma işlemini başlatmayı engelleyecek emniyet sensörü veya interlock sistemi bulunmamaktadır. Tesisteki diğer iki benzer yağ tasfiye cihazında bu tür emniyet sensörleri ve interlock sistemleri mevcuttur ve yağ akışı olmadan ısıtma başlatılmasını otomatik olarak engellemektedir. Ancak kaza olan cihazda bu koruma katmanı hiç uygulanmamıştır. Bu dal, neden aynı işlevi gören üç cihazdan birinin emniyet donanımından yoksun bırakıldığını ve bu durumun risk analizi süreçlerinde neden tespit edilip giderilmediğini araştırmaktadır.</w:t>
      </w:r>
    </w:p>
    <w:p>
      <w:pPr>
        <w:spacing w:before="80" w:after="160"/>
      </w:pPr>
      <w:r>
        <w:rPr>
          <w:b/>
          <w:i w:val="0"/>
          <w:color w:val="444444"/>
          <w:sz w:val="18"/>
        </w:rPr>
        <w:t>Yağ tasfiye cihazında yağ akışı sağlanmadan ısıtma işlemini başlatmayı engelleyecek emniyet sensörü veya interlock sistemi bulunmamaktadır</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cihazında yağ akışı sağlanmadan ısıtma işlemini başlatmayı engelleyecek emniyet sensörü veya interlock sistemi neden bulunmuyordu?</w:t>
              <w:br/>
              <w:t>YANIT: Tesisteki diğer iki benzer cihazda bu emniyet sensörleri ve interlock sistemi mevcut olmasına rağmen, bu spesifik cihaz için aynı güvenlik donanımının sağlanması/temin edilmesi gerçekleştirilmemişti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Tesisteki diğer iki benzer cihazda mevcut olan emniyet sensörü ve interlock sistemi bu cihaza neden uygulanmamıştı?</w:t>
              <w:br/>
              <w:t>YANIT: Yapılan teknik risk analizlerinde (HAZOP/LOPA) bu cihaz için 'yağ akışı olmadan ısıtma başlatılması' senaryosu yeterince değerlendirilmemiş veya bu senaryo için gerekli koruma katmanı (interlock/sensör) tanımlanmamıştı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HAZOP/LOPA analizlerinde bu cihaz için yağ akışsız ısıtma senaryosu neden yeterince değerlendirilmemişti?</w:t>
              <w:br/>
              <w:t>YANIT: Teknik risk analizleri yapılmış olmasına rağmen, aynı tesiste aynı işlevi gören üç cihazdan birinin farklı güvenlik donanımına sahip olması durumu analiz sürecinde tespit edilememişti; cihazlar arası emniyet seviyesi tutarsızlığı risk analizinde gözden kaçmıştı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Aynı işlevi gören cihazlar arasındaki emniyet donanımı tutarsızlığı risk analizi sürecinde neden tespit edilememişti?</w:t>
              <w:br/>
              <w:t>YANIT: HAZOP/LOPA çalışmalarında bu spesifik cihazın 'yağ akışı olmadan çalıştırılma' sapma senaryosu için kritik koruma katmanı eksikliği belirlenmemiş; analiz bu cihazın operatör hatasına karşı korumasız kaldığı durumu yeterli derinlikte ele almamıştı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HAZOP/LOPA analizinde bu cihaz için kritik sapma senaryosu neden yeterli derinlikte ele alınmamıştı?</w:t>
              <w:br/>
              <w:t>YANIT: Tesiste HAZOP/LOPA analizleri yapılmış olmasına rağmen, yağ tasfiye cihazının 'yağ akışı sağlanmadan ısıtma başlatılması' sapma senaryosu bu analizlerde yeterince ele alınmamıştır. Aynı tesisteki diğer iki benzer cihazda emniyet sensörü ve interlock sistemi bulunurken, bu cihazda aynı koruma katmanının bulunmaması, analizin bu cihaz özelinde kritik senaryoyu kapsamadığını veya gerekli koruma önlemini tanımlamadığını göstermektedir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Teknik Risk Analizleri (HAZOP/LOPA) Eksik</w:t>
            </w:r>
          </w:p>
        </w:tc>
      </w:tr>
      <w:tr>
        <w:tc>
          <w:tcPr>
            <w:tcW w:type="dxa" w:w="9360"/>
            <w:shd w:val="clear" w:color="auto" w:fill="F5F5F5"/>
            <w:tcMar>
              <w:top w:w="100" w:type="dxa"/>
              <w:bottom w:w="100" w:type="dxa"/>
              <w:left w:w="140" w:type="dxa"/>
              <w:right w:w="140" w:type="dxa"/>
            </w:tcMar>
          </w:tcPr>
          <w:p>
            <w:r>
              <w:rPr>
                <w:color w:val="444444"/>
                <w:sz w:val="20"/>
              </w:rPr>
              <w:t>Bu dalın kök nedeni, tesiste HAZOP/LOPA gibi teknik risk analizleri yapılmış olmasına rağmen, yağ tasfiye cihazının 'yağ akışı sağlanmadan ısıtma başlatılması' sapma senaryosunun bu analizlerde yeterince ele alınmamış olmasıdır. 5-Why analizi, interlock/sensör eksikliğinden başlayarak, benzer cihazlarda bu korumanın mevcut olmasına rağmen bu spesifik cihazda bulunmamasının nedenini sorgulamıştır. Üç benzer cihazdan birinin emniyet donanımından yoksun bırakılması, risk analizi sürecinde bu cihaz için kritik senaryonun kapsam dışı kaldığını veya eksik değerlendirildiğini ortaya koymaktadır. Bu durum, analizin hiç yapılmaması değil, yapılan analizde bu spesifik cihaz için 'akışsız ısıtma' sapma senaryosunun yeterli derinlikte ele alınmaması sorunudur. Cihazlar arası emniyet seviyesi tutarsızlığı risk analizinde tespit edilememiş ve gerekli koruma katmanı tanımlanmamıştır.</w:t>
            </w:r>
          </w:p>
        </w:tc>
      </w:tr>
    </w:tbl>
    <w:p/>
    <w:p>
      <w:pPr>
        <w:spacing w:before="200" w:after="80"/>
      </w:pPr>
      <w:r>
        <w:rPr>
          <w:b/>
          <w:color w:val="2E6DA4"/>
          <w:sz w:val="22"/>
        </w:rPr>
        <w:t>5.4 Organizasyonel Faktörler</w:t>
      </w:r>
    </w:p>
    <w:p>
      <w:pPr>
        <w:pStyle w:val="ListBullet"/>
        <w:spacing w:before="40" w:after="40"/>
      </w:pPr>
      <w:r>
        <w:rPr>
          <w:color w:val="444444"/>
          <w:sz w:val="20"/>
        </w:rPr>
        <w:t>HAZOP/LOPA analizlerinde benzer ekipmanlar arasındaki güvenlik seviyesi farklılıkları sistematik olarak değerlendirilmemektedir</w:t>
      </w:r>
    </w:p>
    <w:p>
      <w:pPr>
        <w:pStyle w:val="ListBullet"/>
        <w:spacing w:before="40" w:after="40"/>
      </w:pPr>
      <w:r>
        <w:rPr>
          <w:color w:val="444444"/>
          <w:sz w:val="20"/>
        </w:rPr>
        <w:t>Risk analizi sürecinde kritik sapma senaryolarının (yağ akışı olmadan ısıtma) tüm ilgili ekipmanlarda tutarlı şekilde ele alınması sağlanmamaktadır</w:t>
      </w:r>
    </w:p>
    <w:p>
      <w:pPr>
        <w:pStyle w:val="ListBullet"/>
        <w:spacing w:before="40" w:after="40"/>
      </w:pPr>
      <w:r>
        <w:rPr>
          <w:color w:val="444444"/>
          <w:sz w:val="20"/>
        </w:rPr>
        <w:t>Mevcut koruma katmanlarının (interlock/sensör) yeterliliği ve tutarlılığı analiz sürecinde doğrulanmamaktadır</w:t>
      </w:r>
    </w:p>
    <w:p>
      <w:pPr>
        <w:pStyle w:val="ListBullet"/>
        <w:spacing w:before="40" w:after="40"/>
      </w:pPr>
      <w:r>
        <w:rPr>
          <w:color w:val="444444"/>
          <w:sz w:val="20"/>
        </w:rPr>
        <w:t>Risk analizi sonuçlarının operasyonel uygulamaya dönüştürülmesi ve takibi için sistematik bir mekanizma eksiktir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DAL 3 - ZAYIF/OKUNAMAZ ETİKETLEME/İŞARETLEME (KOŞULSAL)</w:t>
            </w:r>
          </w:p>
        </w:tc>
      </w:tr>
    </w:tbl>
    <w:p/>
    <w:p>
      <w:pPr>
        <w:spacing w:before="200" w:after="80"/>
      </w:pPr>
      <w:r>
        <w:rPr>
          <w:b/>
          <w:color w:val="2E6DA4"/>
          <w:sz w:val="22"/>
        </w:rPr>
        <w:t>6.1 Başlangıç Durumu ve Doğrudan Neden</w:t>
      </w:r>
    </w:p>
    <w:p>
      <w:pPr>
        <w:spacing w:before="80" w:after="120"/>
      </w:pPr>
      <w:r>
        <w:rPr>
          <w:b w:val="0"/>
          <w:i w:val="0"/>
          <w:color w:val="444444"/>
          <w:sz w:val="18"/>
        </w:rPr>
        <w:t>Yağ tasfiye cihazının bulunduğu çalışma alanında, cihazın doğru devreye alma sırası (önce hat vanasını aç, sonra cihazı çalıştır) ve hatalı kullanım risklerini (yağ akışı olmadan ısıtma başlatmanın tehlikeleri) gösteren herhangi bir uyarıcı veya bilgilendirici levha bulunmamaktadır. Operatörler, kritik devreye alma sırasını tamamen hafızalarına güvenerek uygulamak zorunda kalmaktadır. Bu dal, neden sahada görsel uyarı ve bilgilendirme materyallerinin bulunmadığını ve bu eksikliğin arkasındaki organizasyonel nedenleri araştırmaktadır.</w:t>
      </w:r>
    </w:p>
    <w:p>
      <w:pPr>
        <w:spacing w:before="80" w:after="160"/>
      </w:pPr>
      <w:r>
        <w:rPr>
          <w:b/>
          <w:i w:val="0"/>
          <w:color w:val="444444"/>
          <w:sz w:val="18"/>
        </w:rPr>
        <w:t>Cihazın doğru devreye alma sırası ve hatalı kullanım risklerini gösteren uyarıcı veya bilgilendirici levha çalışma alanında bulunmamaktadır</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yağ tasfiye cihazının doğru devreye alma sırası ve hatalı kullanım risklerini gösteren uyarıcı/bilgilendirici levha çalışma alanında bulunmuyordu?</w:t>
              <w:br/>
              <w:t>YANIT: Cihazın devreye alma prosedürü ve sırası (önce hat vanası aç, sonra cihazı çalıştır) hiçbir görsel uyarı veya bilgilendirme materyali ile sahada desteklenmemişti; operatörün doğru sırayı hatırlaması tamamen hafızasına bırakılmıştı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operatörün doğru devreye alma sırasını hatırlaması tamamen hafızasına bırakılmıştı?</w:t>
              <w:br/>
              <w:t>YANIT: Tesisteki diğer iki benzer cihazda yağ akışı sağlanmadan ısıtmayı engelleyen emniyet sensörleri/interlock sistemi mevcut olmasına rağmen, kaza olan cihazda bu tür bir mühendislik bariyeri bulunmuyordu ve bu eksikliği telafi edecek idari kontroller (levha, checklist vb.) de oluşturulmamıştı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tesisteki diğer iki cihazda interlock/emniyet sensörü varken, kaza olan cihazda bu koruma bulunmuyordu ve bu fark giderilmemişti?</w:t>
              <w:br/>
              <w:t>YANIT: Tesiste HAZOP/LOPA gibi teknik risk analizleri yapılmış olmasına rağmen, bu cihazın interlock/sensör eksikliği tespit edilip giderilmemişti; mevcut cihazlar arasındaki güvenlik seviyesi farklılığı operasyonel hazırlık sürecinde değerlendirilmemişti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bu cihazın diğer benzer cihazlarla aynı güvenlik seviyesine sahip olup olmadığı devreye alma öncesinde doğrulanmamıştı?</w:t>
              <w:br/>
              <w:t>YANIT: Cihazın mevcut konfigürasyonuyla (interlock/sensör olmadan) operasyona devam etmesine izin verilirken, devreye alma öncesi güvenlik doğrulama süreci (PSSR) uygulanmamış veya bu cihaz için emniyet fonksiyonlarının yeterliliği sistematik olarak kontrol edilmemişti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Devreye alma öncesi güvenlik doğrulama süreci (PSSR) neden uygulanmamış veya emniyet fonksiyonları yeterliliği neden kontrol edilmemişti?</w:t>
              <w:br/>
              <w:t>YANIT: Yağ tasfiye cihazının interlock/emniyet sensörü olmadan operasyona devam etmesine izin verilirken, devreye alma öncesi güvenlik doğrulama süreci (PSSR) kapsamında cihazın emniyet fonksiyonlarının yeterliliği kontrol edilmemiştir. Tesisteki diğer iki benzer cihazda mevcut olan koruma sistemlerinin bu cihazda bulunmadığı, operasyonel hazırlık aşamasında tespit edilip giderilmemiştir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Operasyonel Hazırlık (PSSR) Boşlukları</w:t>
            </w:r>
          </w:p>
        </w:tc>
      </w:tr>
      <w:tr>
        <w:tc>
          <w:tcPr>
            <w:tcW w:type="dxa" w:w="9360"/>
            <w:shd w:val="clear" w:color="auto" w:fill="F5F5F5"/>
            <w:tcMar>
              <w:top w:w="100" w:type="dxa"/>
              <w:bottom w:w="100" w:type="dxa"/>
              <w:left w:w="140" w:type="dxa"/>
              <w:right w:w="140" w:type="dxa"/>
            </w:tcMar>
          </w:tcPr>
          <w:p>
            <w:r>
              <w:rPr>
                <w:color w:val="444444"/>
                <w:sz w:val="20"/>
              </w:rPr>
              <w:t>Bu dalın kök nedeni, yağ tasfiye cihazının interlock/emniyet sensörü olmadan operasyona devam etmesine izin verilirken, devreye alma öncesi güvenlik doğrulama süreci (PSSR - Pre-Startup Safety Review) kapsamında cihazın emniyet fonksiyonlarının yeterliliğinin kontrol edilmemiş olmasıdır. 5-Why analizi, sahada uyarıcı levha bulunmamasından başlayarak, operatörün hafızasına bağımlılığa, ardından interlock eksikliğine ve nihayetinde bu eksikliğin neden giderilmediğine ulaşmıştır. Rapor açıkça tesisteki diğer iki benzer cihazda emniyet sensörü/interlock bulunduğunu, ancak kaza olan cihazda bu korumanın olmadığını belirtmektedir. HAZOP/LOPA yapılmış olmasına rağmen bu cihazın güvenlik açığı kapatılmamıştır. Bu durum, cihazın mevcut konfigürasyonuyla operasyona alınmadan önce güvenlik fonksiyonlarının yeterliliğinin doğrulanması gereken PSSR sürecindeki ciddi boşluğa işaret etmektedir.</w:t>
            </w:r>
          </w:p>
        </w:tc>
      </w:tr>
    </w:tbl>
    <w:p/>
    <w:p>
      <w:pPr>
        <w:spacing w:before="200" w:after="80"/>
      </w:pPr>
      <w:r>
        <w:rPr>
          <w:b/>
          <w:color w:val="2E6DA4"/>
          <w:sz w:val="22"/>
        </w:rPr>
        <w:t>6.4 Organizasyonel Faktörler</w:t>
      </w:r>
    </w:p>
    <w:p>
      <w:pPr>
        <w:pStyle w:val="ListBullet"/>
        <w:spacing w:before="40" w:after="40"/>
      </w:pPr>
      <w:r>
        <w:rPr>
          <w:color w:val="444444"/>
          <w:sz w:val="20"/>
        </w:rPr>
        <w:t>Devreye alma öncesi güvenlik doğrulama (PSSR) süreci eksik veya etkin uygulanmamaktadır</w:t>
      </w:r>
    </w:p>
    <w:p>
      <w:pPr>
        <w:pStyle w:val="ListBullet"/>
        <w:spacing w:before="40" w:after="40"/>
      </w:pPr>
      <w:r>
        <w:rPr>
          <w:color w:val="444444"/>
          <w:sz w:val="20"/>
        </w:rPr>
        <w:t>Benzer ekipmanlar arasındaki emniyet fonksiyonu farklılıkları operasyonel hazırlık aşamasında sistematik olarak değerlendirilmemektedir</w:t>
      </w:r>
    </w:p>
    <w:p>
      <w:pPr>
        <w:pStyle w:val="ListBullet"/>
        <w:spacing w:before="40" w:after="40"/>
      </w:pPr>
      <w:r>
        <w:rPr>
          <w:color w:val="444444"/>
          <w:sz w:val="20"/>
        </w:rPr>
        <w:t>Mühendislik kontrollerinin (interlock/sensör) olmadığı durumlarda telafi edici idari kontrollerin (prosedür, levha, checklist) oluşturulması için sistematik bir yaklaşım yoktur</w:t>
      </w:r>
    </w:p>
    <w:p>
      <w:pPr>
        <w:pStyle w:val="ListBullet"/>
        <w:spacing w:before="40" w:after="40"/>
      </w:pPr>
      <w:r>
        <w:rPr>
          <w:color w:val="444444"/>
          <w:sz w:val="20"/>
        </w:rPr>
        <w:t>Ekipmanın güvenli operasyona hazır olup olmadığını doğrulayan bir onay mekanizması eksiktir veya etkin çalışmamaktadır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Yokluğu</w:t>
            </w:r>
          </w:p>
        </w:tc>
        <w:tc>
          <w:tcPr>
            <w:tcW w:type="dxa" w:w="3120"/>
            <w:shd w:val="clear" w:color="auto" w:fill="F5F5F5"/>
            <w:tcMar>
              <w:top w:w="80" w:type="dxa"/>
              <w:bottom w:w="80" w:type="dxa"/>
              <w:left w:w="120" w:type="dxa"/>
              <w:right w:w="120" w:type="dxa"/>
            </w:tcMar>
          </w:tcPr>
          <w:p>
            <w:r>
              <w:rPr>
                <w:b w:val="0"/>
                <w:color w:val="444444"/>
                <w:sz w:val="20"/>
              </w:rPr>
              <w:t>Yağ tasfiye cihazının güvenli devreye alma sırasını tanımlayan yazılı iş talimatı hiçbir zaman oluşturulmamış, operatörler hafızalarına güvenerek çalışmak zorunda kalmıştır</w:t>
            </w:r>
          </w:p>
        </w:tc>
        <w:tc>
          <w:tcPr>
            <w:tcW w:type="dxa" w:w="3120"/>
            <w:shd w:val="clear" w:color="auto" w:fill="F5F5F5"/>
            <w:tcMar>
              <w:top w:w="80" w:type="dxa"/>
              <w:bottom w:w="80" w:type="dxa"/>
              <w:left w:w="120" w:type="dxa"/>
              <w:right w:w="120" w:type="dxa"/>
            </w:tcMar>
          </w:tcPr>
          <w:p>
            <w:r>
              <w:rPr>
                <w:b w:val="0"/>
                <w:color w:val="FFFFFF"/>
                <w:sz w:val="20"/>
              </w:rPr>
              <w:t>Kritik</w:t>
            </w:r>
          </w:p>
        </w:tc>
      </w:tr>
      <w:tr>
        <w:tc>
          <w:tcPr>
            <w:tcW w:type="dxa" w:w="3120"/>
            <w:shd w:val="clear" w:color="auto" w:fill="FFFFFF"/>
            <w:tcMar>
              <w:top w:w="80" w:type="dxa"/>
              <w:bottom w:w="80" w:type="dxa"/>
              <w:left w:w="120" w:type="dxa"/>
              <w:right w:w="120" w:type="dxa"/>
            </w:tcMar>
          </w:tcPr>
          <w:p>
            <w:r>
              <w:rPr>
                <w:b/>
                <w:color w:val="444444"/>
                <w:sz w:val="20"/>
              </w:rPr>
              <w:t>Emniyet Sistemi Eksikliği</w:t>
            </w:r>
          </w:p>
        </w:tc>
        <w:tc>
          <w:tcPr>
            <w:tcW w:type="dxa" w:w="3120"/>
            <w:shd w:val="clear" w:color="auto" w:fill="FFFFFF"/>
            <w:tcMar>
              <w:top w:w="80" w:type="dxa"/>
              <w:bottom w:w="80" w:type="dxa"/>
              <w:left w:w="120" w:type="dxa"/>
              <w:right w:w="120" w:type="dxa"/>
            </w:tcMar>
          </w:tcPr>
          <w:p>
            <w:r>
              <w:rPr>
                <w:b w:val="0"/>
                <w:color w:val="444444"/>
                <w:sz w:val="20"/>
              </w:rPr>
              <w:t>Cihazda yağ akışı olmadan ısıtmayı engelleyecek interlock veya emniyet sensörü bulunmamakta, tesisteki diğer iki benzer cihazda bu koruma mevcut olmasına rağmen bu cihazda yoktur</w:t>
            </w:r>
          </w:p>
        </w:tc>
        <w:tc>
          <w:tcPr>
            <w:tcW w:type="dxa" w:w="3120"/>
            <w:shd w:val="clear" w:color="auto" w:fill="F5F5F5"/>
            <w:tcMar>
              <w:top w:w="80" w:type="dxa"/>
              <w:bottom w:w="80" w:type="dxa"/>
              <w:left w:w="120" w:type="dxa"/>
              <w:right w:w="120" w:type="dxa"/>
            </w:tcMar>
          </w:tcPr>
          <w:p>
            <w:r>
              <w:rPr>
                <w:b w:val="0"/>
                <w:color w:val="FFFFFF"/>
                <w:sz w:val="20"/>
              </w:rPr>
              <w:t>Kritik</w:t>
            </w:r>
          </w:p>
        </w:tc>
      </w:tr>
      <w:tr>
        <w:tc>
          <w:tcPr>
            <w:tcW w:type="dxa" w:w="3120"/>
            <w:shd w:val="clear" w:color="auto" w:fill="F5F5F5"/>
            <w:tcMar>
              <w:top w:w="80" w:type="dxa"/>
              <w:bottom w:w="80" w:type="dxa"/>
              <w:left w:w="120" w:type="dxa"/>
              <w:right w:w="120" w:type="dxa"/>
            </w:tcMar>
          </w:tcPr>
          <w:p>
            <w:r>
              <w:rPr>
                <w:b/>
                <w:color w:val="444444"/>
                <w:sz w:val="20"/>
              </w:rPr>
              <w:t>Görsel Uyarı Eksikliği</w:t>
            </w:r>
          </w:p>
        </w:tc>
        <w:tc>
          <w:tcPr>
            <w:tcW w:type="dxa" w:w="3120"/>
            <w:shd w:val="clear" w:color="auto" w:fill="F5F5F5"/>
            <w:tcMar>
              <w:top w:w="80" w:type="dxa"/>
              <w:bottom w:w="80" w:type="dxa"/>
              <w:left w:w="120" w:type="dxa"/>
              <w:right w:w="120" w:type="dxa"/>
            </w:tcMar>
          </w:tcPr>
          <w:p>
            <w:r>
              <w:rPr>
                <w:b w:val="0"/>
                <w:color w:val="444444"/>
                <w:sz w:val="20"/>
              </w:rPr>
              <w:t>Çalışma alanında cihazın doğru devreye alma sırası ve hatalı kullanım risklerini gösteren uyarıcı/bilgilendirici levha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Analizi Boşlukları</w:t>
            </w:r>
          </w:p>
        </w:tc>
        <w:tc>
          <w:tcPr>
            <w:tcW w:type="dxa" w:w="3120"/>
            <w:shd w:val="clear" w:color="auto" w:fill="FFFFFF"/>
            <w:tcMar>
              <w:top w:w="80" w:type="dxa"/>
              <w:bottom w:w="80" w:type="dxa"/>
              <w:left w:w="120" w:type="dxa"/>
              <w:right w:w="120" w:type="dxa"/>
            </w:tcMar>
          </w:tcPr>
          <w:p>
            <w:r>
              <w:rPr>
                <w:b w:val="0"/>
                <w:color w:val="444444"/>
                <w:sz w:val="20"/>
              </w:rPr>
              <w:t>HAZOP/LOPA analizleri yapılmış olmasına rağmen, bu cihaz için 'yağ akışı olmadan ısıtma başlatılması' kritik sapma senaryosu yeterince ele alınmamış ve gerekli koruma katmanı tanımlanmamıştır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PSSR Uygulanmaması</w:t>
            </w:r>
          </w:p>
        </w:tc>
        <w:tc>
          <w:tcPr>
            <w:tcW w:type="dxa" w:w="3120"/>
            <w:shd w:val="clear" w:color="auto" w:fill="F5F5F5"/>
            <w:tcMar>
              <w:top w:w="80" w:type="dxa"/>
              <w:bottom w:w="80" w:type="dxa"/>
              <w:left w:w="120" w:type="dxa"/>
              <w:right w:w="120" w:type="dxa"/>
            </w:tcMar>
          </w:tcPr>
          <w:p>
            <w:r>
              <w:rPr>
                <w:b w:val="0"/>
                <w:color w:val="444444"/>
                <w:sz w:val="20"/>
              </w:rPr>
              <w:t>Devreye alma öncesi güvenlik doğrulama süreci (PSSR) kapsamında cihazın emniyet fonksiyonlarının yeterliliği kontrol edilmemiş, benzer cihazlarla güvenlik seviyesi karşılaştırması yapılmamıştır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Güvenlik Seviyesi Tutarsızlığı</w:t>
            </w:r>
          </w:p>
        </w:tc>
        <w:tc>
          <w:tcPr>
            <w:tcW w:type="dxa" w:w="3120"/>
            <w:shd w:val="clear" w:color="auto" w:fill="FFFFFF"/>
            <w:tcMar>
              <w:top w:w="80" w:type="dxa"/>
              <w:bottom w:w="80" w:type="dxa"/>
              <w:left w:w="120" w:type="dxa"/>
              <w:right w:w="120" w:type="dxa"/>
            </w:tcMar>
          </w:tcPr>
          <w:p>
            <w:r>
              <w:rPr>
                <w:b w:val="0"/>
                <w:color w:val="444444"/>
                <w:sz w:val="20"/>
              </w:rPr>
              <w:t>Aynı işlevi gören üç cihazdan birinin emniyet donanımından yoksun bırakılması, cihazlar arası güvenlik seviyesi farklılığının sistematik olarak değerlendirilmemesi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İdari Kontrol Eksikliği</w:t>
            </w:r>
          </w:p>
        </w:tc>
        <w:tc>
          <w:tcPr>
            <w:tcW w:type="dxa" w:w="3120"/>
            <w:shd w:val="clear" w:color="auto" w:fill="F5F5F5"/>
            <w:tcMar>
              <w:top w:w="80" w:type="dxa"/>
              <w:bottom w:w="80" w:type="dxa"/>
              <w:left w:w="120" w:type="dxa"/>
              <w:right w:w="120" w:type="dxa"/>
            </w:tcMar>
          </w:tcPr>
          <w:p>
            <w:r>
              <w:rPr>
                <w:b w:val="0"/>
                <w:color w:val="444444"/>
                <w:sz w:val="20"/>
              </w:rPr>
              <w:t>Mühendislik kontrollerinin (interlock/sensör) olmadığı durumlarda telafi edici idari kontrollerin (prosedür, levha, checklist) oluşturulması için sistematik bir yaklaşım bulunmamaktadır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Hafızaya Dayalı Çalışma Kültürü</w:t>
            </w:r>
          </w:p>
        </w:tc>
        <w:tc>
          <w:tcPr>
            <w:tcW w:type="dxa" w:w="3120"/>
            <w:shd w:val="clear" w:color="auto" w:fill="FFFFFF"/>
            <w:tcMar>
              <w:top w:w="80" w:type="dxa"/>
              <w:bottom w:w="80" w:type="dxa"/>
              <w:left w:w="120" w:type="dxa"/>
              <w:right w:w="120" w:type="dxa"/>
            </w:tcMar>
          </w:tcPr>
          <w:p>
            <w:r>
              <w:rPr>
                <w:b w:val="0"/>
                <w:color w:val="444444"/>
                <w:sz w:val="20"/>
              </w:rPr>
              <w:t>Operatörlerin kritik güvenlik adımlarını hafızalarına güvenerek uygulamasına izin veren bir kültür mevcuttur, yazılı referans zorunluluğu yoktur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Yağ tasfiye cihazı için detaylı yazılı devreye alma prosedürü (SOP) oluşturulması ve sahaya asılması (önce hat vanası aç, yağ akışını doğrula, sonra cihazı çalıştır adımlarını içeren)</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oluşturma ve uygulama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Yağ tasfiye cihazına yağ akışı olmadan ısıtma başlatmayı engelleyecek interlock/emniyet sensörü montajı (diğer iki benzer cihazla aynı güvenlik seviyesine getirme)</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Interlock/sensör montaj tamamlama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Cihaz çalışma alanına devreye alma sırası ve hatalı kullanım risklerini gösteren görsel uyarıcı/bilgilendirici levha yerleştirilmesi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Levha yerleştirme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yağcılara yeni prosedür ve interlock sistemi hakkında zorunlu eğitim verilmesi ve yetkinlik değerlendirmesi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Eğitim tamamlama ve yetkinlik değerlendirme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Tesisteki tüm kritik ekipmanlar için HAZOP/LOPA analizlerinin gözden geçirilmesi ve benzer güvenlik seviyesi tutarsızlıklarının tespit edilmesi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Proses Güvenliği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Analiz gözden geçirme ve tutarsızlık tespit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Devreye alma öncesi güvenlik doğrulama (PSSR) prosedürü oluşturulması ve tüm yeni/modifiye ekipmanlar için zorunlu uygulanması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PSSR prosedürü oluşturma ve uygulama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Benzer ekipmanlar arasındaki emniyet fonksiyonu farklılıklarını tespit eden sistematik karşılaştırma ve değerlendirme mekanizması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Karşılaştırma mekanizması kurulum ve ilk değerlendirme</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Mühendislik kontrollerinin olmadığı durumlarda telafi edici idari kontrollerin (prosedür, levha, checklist) oluşturulması için standart yaklaşım geliştirilmesi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Standart yaklaşım dokümantasyonu ve uygulama</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Kritik ekipmanlar için yazılı prosedür zorunluluğu politikası oluşturulması ve hafızaya dayalı çalışmanın engellenmesi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Genel Müdür</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Politika onayı ve uygulama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HAZOP/LOPA analiz sürecine benzer ekipmanlar arası tutarlılık kontrolü adımının eklenmesi ve prosedür revizyonu</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Proses Güvenliği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Prosedür revizyonu ve yeni analiz uygulaması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Tüm kritik ekipmanlar için devreye alma prosedürlerinin dokümante edilmesi ve sahaya asılması projesi başlatılması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Prosedür dokümantasyonu tamamlama oranı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Operatörlerin prosedür uyumunu izleyen düzenli denetim ve gözlem programı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Vardiya Amirleri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Denetim frekansı ve uyum oranı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 için mutlaka yazılı devreye alma prosedürleri oluşturulmalı ve operatörlerin hafızalarına güvenmelerine izin verilmemelidir. Prosedürler sahada kolayca erişilebilir yerlerde bulundurulmalı ve düzenli olarak güncellenmelidir</w:t>
              <w:br/>
              <w:t>- Benzer işlevi gören ekipmanlar arasında güvenlik seviyesi tutarlılığı sağlanmalıdır. Bir cihazda mevcut olan emniyet sensörü veya interlock sistemi, aynı işlevi gören diğer tüm cihazlarda da bulunmalıdır. Tutarsızlıklar sistematik olarak tespit edilip giderilmelidir</w:t>
              <w:br/>
              <w:t>- Mühendislik kontrollerinin (interlock, sensör) olmadığı durumlarda mutlaka telafi edici idari kontroller (detaylı prosedür, görsel uyarı levhaları, checklist) oluşturulmalıdır. Hiçbir kritik ekipman sadece operatör dikkatine bağımlı bırakılmamalıdır</w:t>
              <w:br/>
              <w:t>- HAZOP/LOPA gibi risk analizleri yapılırken, benzer ekipmanlar arasındaki koruma katmanı farklılıkları sistematik olarak değerlendirilmeli ve kritik sapma senaryoları tüm ilgili ekipmanlarda tutarlı şekilde ele alınmalıdır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Devreye alma öncesi güvenlik doğrulama (PSSR) sürecini kurumsallaştırarak, tüm yeni ve modifiye ekipmanların operasyona alınmadan önce emniyet fonksiyonlarının yeterliliğinin sistematik olarak kontrol edilmesini sağlamak. PSSR sürecine benzer ekipmanlarla güvenlik seviyesi karşılaştırması adımını eklemek</w:t>
              <w:br/>
              <w:t>- Kritik ekipmanlar için yazılı prosedür zorunluluğu politikası oluşturarak, hafızaya dayalı çalışma kültürünü değiştirmek ve tüm operasyonların dokümante edilmiş prosedürlere dayalı yürütülmesini sağlamak. Prosedür uyumunu izleyen düzenli denetim mekanizması kurmak</w:t>
              <w:br/>
              <w:t>- Risk analizi süreçlerini (HAZOP/LOPA) güçlendirerek, benzer ekipmanlar arası tutarlılık kontrolünü standart bir adım haline getirmek ve kritik sapma senaryolarının hiçbir ekipmanda gözden kaçmamasını sağlamak. Analiz sonuçlarının operasyonel uygulamaya dönüştürülmesi ve takibi için sistematik mekanizma kurmak</w:t>
              <w:br/>
              <w:t>- Mühendislik kontrollerinin olmadığı tüm kritik ekipmanları tespit ederek, telafi edici idari kontrollerin (prosedür, levha, checklist, eğitim) oluşturulması için standart bir yaklaşım geliştirmek ve uygulamak. Operatör hatasına karşı savunmasız kalan hiçbir ekipman bırakmamak</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olayın detayları ve öğrenilen dersler, tüm operasyon personeline, vardiya amirlerine ve ilgili departman yöneticilerine aktarılmalıdır. Benzer ekipmanların bulunduğu diğer tesislerle de bilgi paylaşımı yapılmalıdır</w:t>
              <w:br/>
              <w:t>- Yeni oluşturulan prosedürler, interlock sistemleri ve uyarı levhaları hakkında tüm ilgili personele kapsamlı bilgilendirme yapılmalı ve değişikliklerin önemi vurgulanmalıdır</w:t>
              <w:br/>
              <w:t>- Hafızaya dayalı çalışmanın riskleri ve yazılı prosedür kullanımının önemi konusunda farkındalık kampanyası düzenlenmeli, güvenlik kültürü güçlendirilmelidir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yağcılara yağ tasfiye cihazının yeni devreye alma prosedürü hakkında zorunlu eğitim verilmeli ve pratik uygulama yaptırılmalıdır. Eğitim sonunda yetkinlik değerlendirmesi yapılmalı ve başarılı olmayanlar tekrar eğitilmelidir</w:t>
              <w:br/>
              <w:t>- Operatörlere interlock ve emniyet sensörlerinin çalışma prensipleri, önemi ve bu sistemlerin olmadığı durumlarda alınması gereken ekstra önlemler konusunda eğitim verilmelidir</w:t>
              <w:br/>
              <w:t>- Vardiya amirlerine ve süpervizörlere prosedür uyumunu izleme, sapmaları tespit etme ve düzeltici önlem alma konularında eğitim verilmelidir</w:t>
              <w:br/>
              <w:t>- Teknik personele ve mühendislere HAZOP/LOPA analiz tekniklerinin derinleştirilmesi, benzer ekipmanlar arası tutarlılık kontrolü ve PSSR süreci konularında ileri seviye eğitim verilmelidir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Yağ tasfiye cihazı yanma olayının kök neden analizi, üç temel organizasyonel zafiyeti ortaya çıkarmıştır: (1) Kritik ekipman için yazılı devreye alma prosedürünün hiç oluşturulmamış olması, (2) HAZOP/LOPA analizlerinde bu cihaz için kritik sapma senaryosunun yeterince ele alınmaması ve benzer cihazlarda mevcut olan interlock/sensör korumasının bu cihazda bulunmaması, (3) Devreye alma öncesi güvenlik doğrulama (PSSR) sürecinin uygulanmamış olması ve emniyet fonksiyonlarının yeterliliğinin kontrol edilmemesi. Bu üç kök neden birbiriyle ilişkili olup, tesiste kritik ekipmanların güvenli operasyona hazırlanması ve sürdürülmesi konusunda sistemik boşlukların varlığını göstermektedir. Olay, kişisel yaralanmaya yol açmamış olsa da, yüksek potansiyel risk taşımaktadır ve benzer durumların diğer ekipmanlarda da mevcut olabileceğine işaret etmektedir. Acil ve kapsamlı düzeltici önlemler alınması, sadece bu spesifik cihaz için değil, tüm tesis genelinde benzer risklerin tespit edilip giderilmesi kritik önem taşımaktadır. Önerilen düzeltici eylemler, hem kısa vadede acil riskleri azaltmayı hem de uzun vadede sistemik iyileştirmeler yaparak benzer olayların tekrarını önlemeyi hedeflemektedir.</w:t>
      </w:r>
    </w:p>
    <w:p>
      <w:pPr>
        <w:spacing w:before="200" w:after="80"/>
      </w:pPr>
      <w:r>
        <w:rPr>
          <w:b/>
          <w:color w:val="2E6DA4"/>
          <w:sz w:val="22"/>
        </w:rPr>
        <w:t>10.2 Kısa Vadeli Önlemler (1-2 Ay)</w:t>
      </w:r>
    </w:p>
    <w:p>
      <w:pPr>
        <w:pStyle w:val="ListBullet"/>
        <w:spacing w:before="40" w:after="40"/>
      </w:pPr>
      <w:r>
        <w:rPr>
          <w:color w:val="444444"/>
          <w:sz w:val="20"/>
        </w:rPr>
        <w:t>Yağ tasfiye cihazı için detaylı yazılı devreye alma prosedürü (SOP) acilen oluşturulmalı, sahaya asılmalı ve tüm yağcılara zorunlu eğitim verilmelidir (1 hafta içinde)</w:t>
      </w:r>
    </w:p>
    <w:p>
      <w:pPr>
        <w:pStyle w:val="ListBullet"/>
        <w:spacing w:before="40" w:after="40"/>
      </w:pPr>
      <w:r>
        <w:rPr>
          <w:color w:val="444444"/>
          <w:sz w:val="20"/>
        </w:rPr>
        <w:t>Cihaza yağ akışı olmadan ısıtma başlatmayı engelleyecek interlock/emniyet sensörü montajı acilen tamamlanmalı ve diğer iki benzer cihazla aynı güvenlik seviyesine getirilmelidir (2 hafta içinde)</w:t>
      </w:r>
    </w:p>
    <w:p>
      <w:pPr>
        <w:pStyle w:val="ListBullet"/>
        <w:spacing w:before="40" w:after="40"/>
      </w:pPr>
      <w:r>
        <w:rPr>
          <w:color w:val="444444"/>
          <w:sz w:val="20"/>
        </w:rPr>
        <w:t>Cihaz çalışma alanına devreye alma sırası ve hatalı kullanım risklerini gösteren görsel uyarıcı/bilgilendirici levha acilen yerleştirilmelidir (1 hafta içinde)</w:t>
      </w:r>
    </w:p>
    <w:p>
      <w:pPr>
        <w:pStyle w:val="ListBullet"/>
        <w:spacing w:before="40" w:after="40"/>
      </w:pPr>
      <w:r>
        <w:rPr>
          <w:color w:val="444444"/>
          <w:sz w:val="20"/>
        </w:rPr>
        <w:t>Tesisteki tüm benzer kritik ekipmanlar için acil güvenlik seviyesi karşılaştırması yapılmalı, interlock/sensör eksiklikleri tespit edilmeli ve geçici idari kontroller (prosedür, levha) oluşturulmalıdır (1 ay içinde)</w:t>
      </w:r>
    </w:p>
    <w:p/>
    <w:p>
      <w:pPr>
        <w:spacing w:before="200" w:after="80"/>
      </w:pPr>
      <w:r>
        <w:rPr>
          <w:b/>
          <w:color w:val="2E6DA4"/>
          <w:sz w:val="22"/>
        </w:rPr>
        <w:t>10.3 Uzun Vadeli İyileştirmeler (3-12 Ay)</w:t>
      </w:r>
    </w:p>
    <w:p>
      <w:pPr>
        <w:pStyle w:val="ListBullet"/>
        <w:spacing w:before="40" w:after="40"/>
      </w:pPr>
      <w:r>
        <w:rPr>
          <w:color w:val="444444"/>
          <w:sz w:val="20"/>
        </w:rPr>
        <w:t>Devreye alma öncesi güvenlik doğrulama (PSSR) prosedürü oluşturulmalı ve tüm yeni/modifiye ekipmanlar için zorunlu uygulanmalıdır. PSSR sürecine benzer ekipmanlarla güvenlik seviyesi karşılaştırması adımı eklenmelidir (1-2 ay içinde)</w:t>
      </w:r>
    </w:p>
    <w:p>
      <w:pPr>
        <w:pStyle w:val="ListBullet"/>
        <w:spacing w:before="40" w:after="40"/>
      </w:pPr>
      <w:r>
        <w:rPr>
          <w:color w:val="444444"/>
          <w:sz w:val="20"/>
        </w:rPr>
        <w:t>Tesisteki tüm kritik ekipmanlar için HAZOP/LOPA analizleri gözden geçirilmeli, benzer güvenlik seviyesi tutarsızlıkları tespit edilmeli ve risk analizi sürecine tutarlılık kontrolü adımı eklenmelidir (1-3 ay içinde)</w:t>
      </w:r>
    </w:p>
    <w:p>
      <w:pPr>
        <w:pStyle w:val="ListBullet"/>
        <w:spacing w:before="40" w:after="40"/>
      </w:pPr>
      <w:r>
        <w:rPr>
          <w:color w:val="444444"/>
          <w:sz w:val="20"/>
        </w:rPr>
        <w:t>Kritik ekipmanlar için yazılı prosedür zorunluluğu politikası oluşturulmalı, hafızaya dayalı çalışma kültürü değiştirilmeli ve tüm kritik ekipmanlar için devreye alma prosedürlerinin dokümante edilmesi projesi başlatılmalıdır (2-6 ay içinde)</w:t>
      </w:r>
    </w:p>
    <w:p>
      <w:pPr>
        <w:pStyle w:val="ListBullet"/>
        <w:spacing w:before="40" w:after="40"/>
      </w:pPr>
      <w:r>
        <w:rPr>
          <w:color w:val="444444"/>
          <w:sz w:val="20"/>
        </w:rPr>
        <w:t>Mühendislik kontrollerinin olmadığı durumlarda telafi edici idari kontrollerin oluşturulması için standart yaklaşım geliştirilmeli ve operatörlerin prosedür uyumunu izleyen düzenli denetim programı kurulmalıdır (2-6 ay içinde)</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Yazılı Devreye Alma Prosedürü</w:t>
            </w:r>
          </w:p>
        </w:tc>
        <w:tc>
          <w:tcPr>
            <w:tcW w:type="dxa" w:w="3120"/>
            <w:shd w:val="clear" w:color="auto" w:fill="F5F5F5"/>
            <w:tcMar>
              <w:top w:w="80" w:type="dxa"/>
              <w:bottom w:w="80" w:type="dxa"/>
              <w:left w:w="120" w:type="dxa"/>
              <w:right w:w="120" w:type="dxa"/>
            </w:tcMar>
          </w:tcPr>
          <w:p>
            <w:r>
              <w:rPr>
                <w:b w:val="0"/>
                <w:color w:val="C0392B"/>
                <w:sz w:val="20"/>
              </w:rPr>
              <w:t>Yok (Hafızaya dayalı)</w:t>
            </w:r>
          </w:p>
        </w:tc>
        <w:tc>
          <w:tcPr>
            <w:tcW w:type="dxa" w:w="3120"/>
            <w:shd w:val="clear" w:color="auto" w:fill="27AE60"/>
            <w:tcMar>
              <w:top w:w="80" w:type="dxa"/>
              <w:bottom w:w="80" w:type="dxa"/>
              <w:left w:w="120" w:type="dxa"/>
              <w:right w:w="120" w:type="dxa"/>
            </w:tcMar>
          </w:tcPr>
          <w:p>
            <w:r>
              <w:rPr>
                <w:b w:val="0"/>
                <w:color w:val="FFFFFF"/>
                <w:sz w:val="20"/>
              </w:rPr>
              <w:t>Detaylı SOP mevcut ve sahada</w:t>
            </w:r>
          </w:p>
        </w:tc>
      </w:tr>
      <w:tr>
        <w:tc>
          <w:tcPr>
            <w:tcW w:type="dxa" w:w="3120"/>
            <w:shd w:val="clear" w:color="auto" w:fill="D6E4F0"/>
            <w:tcMar>
              <w:top w:w="80" w:type="dxa"/>
              <w:bottom w:w="80" w:type="dxa"/>
              <w:left w:w="120" w:type="dxa"/>
              <w:right w:w="120" w:type="dxa"/>
            </w:tcMar>
          </w:tcPr>
          <w:p>
            <w:r>
              <w:rPr>
                <w:b/>
                <w:color w:val="1B3A5C"/>
                <w:sz w:val="20"/>
              </w:rPr>
              <w:t>Interlock/Emniyet Sensörü</w:t>
            </w:r>
          </w:p>
        </w:tc>
        <w:tc>
          <w:tcPr>
            <w:tcW w:type="dxa" w:w="3120"/>
            <w:shd w:val="clear" w:color="auto" w:fill="F5F5F5"/>
            <w:tcMar>
              <w:top w:w="80" w:type="dxa"/>
              <w:bottom w:w="80" w:type="dxa"/>
              <w:left w:w="120" w:type="dxa"/>
              <w:right w:w="120" w:type="dxa"/>
            </w:tcMar>
          </w:tcPr>
          <w:p>
            <w:r>
              <w:rPr>
                <w:b w:val="0"/>
                <w:color w:val="C0392B"/>
                <w:sz w:val="20"/>
              </w:rPr>
              <w:t>Yok (Diğer 2 cihazda var)</w:t>
            </w:r>
          </w:p>
        </w:tc>
        <w:tc>
          <w:tcPr>
            <w:tcW w:type="dxa" w:w="3120"/>
            <w:shd w:val="clear" w:color="auto" w:fill="27AE60"/>
            <w:tcMar>
              <w:top w:w="80" w:type="dxa"/>
              <w:bottom w:w="80" w:type="dxa"/>
              <w:left w:w="120" w:type="dxa"/>
              <w:right w:w="120" w:type="dxa"/>
            </w:tcMar>
          </w:tcPr>
          <w:p>
            <w:r>
              <w:rPr>
                <w:b w:val="0"/>
                <w:color w:val="FFFFFF"/>
                <w:sz w:val="20"/>
              </w:rPr>
              <w:t>Tüm benzer cihazlarda mevcut</w:t>
            </w:r>
          </w:p>
        </w:tc>
      </w:tr>
      <w:tr>
        <w:tc>
          <w:tcPr>
            <w:tcW w:type="dxa" w:w="3120"/>
            <w:shd w:val="clear" w:color="auto" w:fill="D6E4F0"/>
            <w:tcMar>
              <w:top w:w="80" w:type="dxa"/>
              <w:bottom w:w="80" w:type="dxa"/>
              <w:left w:w="120" w:type="dxa"/>
              <w:right w:w="120" w:type="dxa"/>
            </w:tcMar>
          </w:tcPr>
          <w:p>
            <w:r>
              <w:rPr>
                <w:b/>
                <w:color w:val="1B3A5C"/>
                <w:sz w:val="20"/>
              </w:rPr>
              <w:t>Görsel Uyarı/Bilgilendirme</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Tüm kritik ekipmanlarda mevcut</w:t>
            </w:r>
          </w:p>
        </w:tc>
      </w:tr>
      <w:tr>
        <w:tc>
          <w:tcPr>
            <w:tcW w:type="dxa" w:w="3120"/>
            <w:shd w:val="clear" w:color="auto" w:fill="D6E4F0"/>
            <w:tcMar>
              <w:top w:w="80" w:type="dxa"/>
              <w:bottom w:w="80" w:type="dxa"/>
              <w:left w:w="120" w:type="dxa"/>
              <w:right w:w="120" w:type="dxa"/>
            </w:tcMar>
          </w:tcPr>
          <w:p>
            <w:r>
              <w:rPr>
                <w:b/>
                <w:color w:val="1B3A5C"/>
                <w:sz w:val="20"/>
              </w:rPr>
              <w:t>PSSR Süreci Uygulaması</w:t>
            </w:r>
          </w:p>
        </w:tc>
        <w:tc>
          <w:tcPr>
            <w:tcW w:type="dxa" w:w="3120"/>
            <w:shd w:val="clear" w:color="auto" w:fill="F5F5F5"/>
            <w:tcMar>
              <w:top w:w="80" w:type="dxa"/>
              <w:bottom w:w="80" w:type="dxa"/>
              <w:left w:w="120" w:type="dxa"/>
              <w:right w:w="120" w:type="dxa"/>
            </w:tcMar>
          </w:tcPr>
          <w:p>
            <w:r>
              <w:rPr>
                <w:b w:val="0"/>
                <w:color w:val="C0392B"/>
                <w:sz w:val="20"/>
              </w:rPr>
              <w:t>Uygulanmıyor</w:t>
            </w:r>
          </w:p>
        </w:tc>
        <w:tc>
          <w:tcPr>
            <w:tcW w:type="dxa" w:w="3120"/>
            <w:shd w:val="clear" w:color="auto" w:fill="27AE60"/>
            <w:tcMar>
              <w:top w:w="80" w:type="dxa"/>
              <w:bottom w:w="80" w:type="dxa"/>
              <w:left w:w="120" w:type="dxa"/>
              <w:right w:w="120" w:type="dxa"/>
            </w:tcMar>
          </w:tcPr>
          <w:p>
            <w:r>
              <w:rPr>
                <w:b w:val="0"/>
                <w:color w:val="FFFFFF"/>
                <w:sz w:val="20"/>
              </w:rPr>
              <w:t>Tüm yeni/modifiye ekipmanlarda zorunlu</w:t>
            </w:r>
          </w:p>
        </w:tc>
      </w:tr>
      <w:tr>
        <w:tc>
          <w:tcPr>
            <w:tcW w:type="dxa" w:w="3120"/>
            <w:shd w:val="clear" w:color="auto" w:fill="D6E4F0"/>
            <w:tcMar>
              <w:top w:w="80" w:type="dxa"/>
              <w:bottom w:w="80" w:type="dxa"/>
              <w:left w:w="120" w:type="dxa"/>
              <w:right w:w="120" w:type="dxa"/>
            </w:tcMar>
          </w:tcPr>
          <w:p>
            <w:r>
              <w:rPr>
                <w:b/>
                <w:color w:val="1B3A5C"/>
                <w:sz w:val="20"/>
              </w:rPr>
              <w:t>Risk Analizi Tutarlılık Kontrolü</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HAZOP/LOPA sürecinde standart adım</w:t>
            </w:r>
          </w:p>
        </w:tc>
      </w:tr>
      <w:tr>
        <w:tc>
          <w:tcPr>
            <w:tcW w:type="dxa" w:w="3120"/>
            <w:shd w:val="clear" w:color="auto" w:fill="D6E4F0"/>
            <w:tcMar>
              <w:top w:w="80" w:type="dxa"/>
              <w:bottom w:w="80" w:type="dxa"/>
              <w:left w:w="120" w:type="dxa"/>
              <w:right w:w="120" w:type="dxa"/>
            </w:tcMar>
          </w:tcPr>
          <w:p>
            <w:r>
              <w:rPr>
                <w:b/>
                <w:color w:val="1B3A5C"/>
                <w:sz w:val="20"/>
              </w:rPr>
              <w:t>Güvenlik Seviyesi Tutarlılığı</w:t>
            </w:r>
          </w:p>
        </w:tc>
        <w:tc>
          <w:tcPr>
            <w:tcW w:type="dxa" w:w="3120"/>
            <w:shd w:val="clear" w:color="auto" w:fill="F5F5F5"/>
            <w:tcMar>
              <w:top w:w="80" w:type="dxa"/>
              <w:bottom w:w="80" w:type="dxa"/>
              <w:left w:w="120" w:type="dxa"/>
              <w:right w:w="120" w:type="dxa"/>
            </w:tcMar>
          </w:tcPr>
          <w:p>
            <w:r>
              <w:rPr>
                <w:b w:val="0"/>
                <w:color w:val="C0392B"/>
                <w:sz w:val="20"/>
              </w:rPr>
              <w:t>Benzer cihazlar arası farklılık var</w:t>
            </w:r>
          </w:p>
        </w:tc>
        <w:tc>
          <w:tcPr>
            <w:tcW w:type="dxa" w:w="3120"/>
            <w:shd w:val="clear" w:color="auto" w:fill="27AE60"/>
            <w:tcMar>
              <w:top w:w="80" w:type="dxa"/>
              <w:bottom w:w="80" w:type="dxa"/>
              <w:left w:w="120" w:type="dxa"/>
              <w:right w:w="120" w:type="dxa"/>
            </w:tcMar>
          </w:tcPr>
          <w:p>
            <w:r>
              <w:rPr>
                <w:b w:val="0"/>
                <w:color w:val="FFFFFF"/>
                <w:sz w:val="20"/>
              </w:rPr>
              <w:t>Tüm benzer cihazlar aynı seviyede</w:t>
            </w:r>
          </w:p>
        </w:tc>
      </w:tr>
      <w:tr>
        <w:tc>
          <w:tcPr>
            <w:tcW w:type="dxa" w:w="3120"/>
            <w:shd w:val="clear" w:color="auto" w:fill="D6E4F0"/>
            <w:tcMar>
              <w:top w:w="80" w:type="dxa"/>
              <w:bottom w:w="80" w:type="dxa"/>
              <w:left w:w="120" w:type="dxa"/>
              <w:right w:w="120" w:type="dxa"/>
            </w:tcMar>
          </w:tcPr>
          <w:p>
            <w:r>
              <w:rPr>
                <w:b/>
                <w:color w:val="1B3A5C"/>
                <w:sz w:val="20"/>
              </w:rPr>
              <w:t>Prosedür Uyum Denetimi</w:t>
            </w:r>
          </w:p>
        </w:tc>
        <w:tc>
          <w:tcPr>
            <w:tcW w:type="dxa" w:w="3120"/>
            <w:shd w:val="clear" w:color="auto" w:fill="F5F5F5"/>
            <w:tcMar>
              <w:top w:w="80" w:type="dxa"/>
              <w:bottom w:w="80" w:type="dxa"/>
              <w:left w:w="120" w:type="dxa"/>
              <w:right w:w="120" w:type="dxa"/>
            </w:tcMar>
          </w:tcPr>
          <w:p>
            <w:r>
              <w:rPr>
                <w:b w:val="0"/>
                <w:color w:val="C0392B"/>
                <w:sz w:val="20"/>
              </w:rPr>
              <w:t>Sistematik değil</w:t>
            </w:r>
          </w:p>
        </w:tc>
        <w:tc>
          <w:tcPr>
            <w:tcW w:type="dxa" w:w="3120"/>
            <w:shd w:val="clear" w:color="auto" w:fill="27AE60"/>
            <w:tcMar>
              <w:top w:w="80" w:type="dxa"/>
              <w:bottom w:w="80" w:type="dxa"/>
              <w:left w:w="120" w:type="dxa"/>
              <w:right w:w="120" w:type="dxa"/>
            </w:tcMar>
          </w:tcPr>
          <w:p>
            <w:r>
              <w:rPr>
                <w:b w:val="0"/>
                <w:color w:val="FFFFFF"/>
                <w:sz w:val="20"/>
              </w:rPr>
              <w:t>Düzenli ve dokümante edilmiş</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