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OIL-2026-002-FIRE</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14.03.2026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Yağ Tasfiye Cihazı Çalışma Alanı</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Ekipman Hasarı - Yangın</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Yağ tasfiye cihazı, hat vanası açılmadan devreye alınması sonucu iç aksamında yanma hasarı meydana gelmiştir. Cihaz, yağ akışı sağlanmadan ısıtma sisteminin çalıştırılması nedeniyle hasar görmüş, vardiya değişiminde duman fark edilerek acil müdahale yapılmıştır.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Saat 15:20'de görevli yağcı, yağ tasfiye cihazını normal çalışma prosedürüne aykırı olarak hat vanasını açmadan devreye almış ve alandan ayrılmıştır. Yaklaşık 15-20 dakika sonra vardiya değişiminde göreve başlayan yeni yağcı, cihazdan duman çıktığını fark etmiş ve derhal bildirimde bulunmuştur. Yapılan incelemede cihazın iç aksamında yanma hasarı tespit edilmiştir.</w:t>
      </w:r>
    </w:p>
    <w:p>
      <w:pPr>
        <w:spacing w:before="80" w:after="120"/>
      </w:pPr>
      <w:r>
        <w:rPr>
          <w:b w:val="0"/>
          <w:i w:val="0"/>
          <w:color w:val="444444"/>
          <w:sz w:val="18"/>
        </w:rPr>
        <w:t>Yağ tasfiye cihazı çalışma alanı, üretim tesisi</w:t>
      </w:r>
    </w:p>
    <w:p>
      <w:pPr>
        <w:spacing w:before="80" w:after="120"/>
      </w:pPr>
      <w:r>
        <w:rPr>
          <w:b w:val="0"/>
          <w:i w:val="0"/>
          <w:color w:val="444444"/>
          <w:sz w:val="18"/>
        </w:rPr>
        <w:t>Ekipman hasarı meydana gelmiş, personel yaralanması olmamıştır. Olay 4 yıl kıdemli tecrübeli yağcı tarafından gerçekleştirilmiş, vardiya değişiminde göreve başlayan yeni yağcı tarafından tespit edilmiştir.</w:t>
      </w:r>
    </w:p>
    <w:p>
      <w:pPr>
        <w:spacing w:before="80" w:after="120"/>
      </w:pPr>
      <w:r>
        <w:rPr>
          <w:b w:val="0"/>
          <w:i w:val="0"/>
          <w:color w:val="444444"/>
          <w:sz w:val="18"/>
        </w:rPr>
        <w:t>Durum tespit edilir edilmez ilgili yönetim kademelerine bildirilmiş, cihaz derhal kapatılarak güvenli müdahale için soğumaya bırakılmıştır. Olaydan yaklaşık 12 saat sonra cihaz sökülerek detaylı teknik inceleme yapılmış ve iç aksamdaki yanma hasarının boyutu belirlenmiştir. Kaza defterine kayıt yapılmış ve orta seviye araştırma başlatılmıştır.</w:t>
      </w:r>
    </w:p>
    <w:p/>
    <w:p>
      <w:pPr>
        <w:spacing w:before="200" w:after="80"/>
      </w:pPr>
      <w:r>
        <w:rPr>
          <w:b/>
          <w:color w:val="2E6DA4"/>
          <w:sz w:val="22"/>
        </w:rPr>
        <w:t>1.2 Temel Bulgular</w:t>
      </w:r>
    </w:p>
    <w:p>
      <w:pPr>
        <w:spacing w:before="40" w:after="40"/>
      </w:pPr>
      <w:r>
        <w:rPr>
          <w:color w:val="444444"/>
          <w:sz w:val="20"/>
        </w:rPr>
        <w:t xml:space="preserve">  Cihaz için yazılı devreye alma prosedürü ve uyarı levhası bulunmamaktadır</w:t>
      </w:r>
    </w:p>
    <w:p>
      <w:pPr>
        <w:spacing w:before="40" w:after="40"/>
      </w:pPr>
      <w:r>
        <w:rPr>
          <w:color w:val="444444"/>
          <w:sz w:val="20"/>
        </w:rPr>
        <w:t xml:space="preserve">  Tesisteki diğer iki benzer cihazda mevcut olan interlock/emniyet sensörü bu cihazda yoktur</w:t>
      </w:r>
    </w:p>
    <w:p>
      <w:pPr>
        <w:spacing w:before="40" w:after="40"/>
      </w:pPr>
      <w:r>
        <w:rPr>
          <w:color w:val="444444"/>
          <w:sz w:val="20"/>
        </w:rPr>
        <w:t xml:space="preserve">  HAZOP/LOPA analizlerinde bu cihaz için yağ akışsız ısıtma senaryosu yeterince değerlendirilmemiştir</w:t>
      </w:r>
    </w:p>
    <w:p>
      <w:pPr>
        <w:spacing w:before="40" w:after="40"/>
      </w:pPr>
      <w:r>
        <w:rPr>
          <w:color w:val="444444"/>
          <w:sz w:val="20"/>
        </w:rPr>
        <w:t xml:space="preserve">  Risk analizi çıktılarının sahada uygulanmasını takip eden sistematik denetim mekanizması bulunmamaktadır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Hasarlı yağ tasfiye cihazının elektrik beslemesi kesildi ve operasyonel kullanımdan çıkarıldı</w:t>
            </w:r>
          </w:p>
        </w:tc>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Tesisteki tüm yağ tasfiye cihazları için acil güvenlik denetimi başlatıldı</w:t>
            </w:r>
          </w:p>
        </w:tc>
        <w:tc>
          <w:tcPr>
            <w:tcW w:type="dxa" w:w="3120"/>
            <w:shd w:val="clear" w:color="auto" w:fill="FFFFFF"/>
            <w:tcMar>
              <w:top w:w="80" w:type="dxa"/>
              <w:bottom w:w="80" w:type="dxa"/>
              <w:left w:w="120" w:type="dxa"/>
              <w:right w:w="120" w:type="dxa"/>
            </w:tcMar>
          </w:tcPr>
          <w:p>
            <w:r>
              <w:rPr>
                <w:sz w:val="20"/>
              </w:rPr>
              <w:t>HSE Yöneticisi</w:t>
            </w:r>
          </w:p>
        </w:tc>
        <w:tc>
          <w:tcPr>
            <w:tcW w:type="dxa" w:w="3120"/>
            <w:shd w:val="clear" w:color="auto" w:fill="FFFFFF"/>
            <w:tcMar>
              <w:top w:w="80" w:type="dxa"/>
              <w:bottom w:w="80" w:type="dxa"/>
              <w:left w:w="120" w:type="dxa"/>
              <w:right w:w="120" w:type="dxa"/>
            </w:tcMar>
          </w:tcPr>
          <w:p>
            <w:r>
              <w:rPr>
                <w:sz w:val="20"/>
              </w:rPr>
              <w:t>Devam ediyor</w:t>
            </w:r>
          </w:p>
        </w:tc>
      </w:tr>
      <w:tr>
        <w:tc>
          <w:tcPr>
            <w:tcW w:type="dxa" w:w="3120"/>
            <w:shd w:val="clear" w:color="auto" w:fill="F5F5F5"/>
            <w:tcMar>
              <w:top w:w="80" w:type="dxa"/>
              <w:bottom w:w="80" w:type="dxa"/>
              <w:left w:w="120" w:type="dxa"/>
              <w:right w:w="120" w:type="dxa"/>
            </w:tcMar>
          </w:tcPr>
          <w:p>
            <w:r>
              <w:rPr>
                <w:sz w:val="20"/>
              </w:rPr>
              <w:t>Tüm yağcı personeline güvenli devreye alma prosedürü hakkında acil bilgilendirme yapıldı</w:t>
            </w:r>
          </w:p>
        </w:tc>
        <w:tc>
          <w:tcPr>
            <w:tcW w:type="dxa" w:w="3120"/>
            <w:shd w:val="clear" w:color="auto" w:fill="F5F5F5"/>
            <w:tcMar>
              <w:top w:w="80" w:type="dxa"/>
              <w:bottom w:w="80" w:type="dxa"/>
              <w:left w:w="120" w:type="dxa"/>
              <w:right w:w="120" w:type="dxa"/>
            </w:tcMar>
          </w:tcPr>
          <w:p>
            <w:r>
              <w:rPr>
                <w:sz w:val="20"/>
              </w:rPr>
              <w:t>Vardiya Amiri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Kök neden analizi ekibi oluşturuldu ve araştırma süreci başlatıldı</w:t>
            </w:r>
          </w:p>
        </w:tc>
        <w:tc>
          <w:tcPr>
            <w:tcW w:type="dxa" w:w="3120"/>
            <w:shd w:val="clear" w:color="auto" w:fill="FFFFFF"/>
            <w:tcMar>
              <w:top w:w="80" w:type="dxa"/>
              <w:bottom w:w="80" w:type="dxa"/>
              <w:left w:w="120" w:type="dxa"/>
              <w:right w:w="120" w:type="dxa"/>
            </w:tcMar>
          </w:tcPr>
          <w:p>
            <w:r>
              <w:rPr>
                <w:sz w:val="20"/>
              </w:rPr>
              <w:t>HSE Yöneticisi</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OIL-2026-002-FIRE</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14.03.2026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15:20 (Devreye alma) / 15:35-15:40 (Tespit)</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Yağ Tasfiye Cihazı Çalışma Alanı</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Yağ Tasfiye Ünitesi</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4 Yıl Kıdemli Tecrübeli Yağcı</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 (Vardiya Değişim Saati)</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Yağ Tasfiye Cihazı (Interlock/Sensör Yok)</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Endüstriyel Yağ</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Normal İç Mekan Koşulları</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Yeterli Seviyede</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KKD Kullanımda</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Ekipman Hasarı - Yangın/Yanma</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Sadece Ekipman Hasarı (Seviye 4)</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0 (Kişisel Yaralanma Yok)</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Yağ Tasfiye Cihazı İç Aksam Yanması</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Vardiya Değişiminde Göreve Başlayan Yağcı</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Hayır (Kişisel Yaralanma Olmadı)</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Uygulanamaz</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15:20</w:t>
            </w:r>
          </w:p>
        </w:tc>
        <w:tc>
          <w:tcPr>
            <w:tcW w:type="dxa" w:w="4680"/>
            <w:shd w:val="clear" w:color="auto" w:fill="D6E4F0"/>
            <w:tcMar>
              <w:top w:w="80" w:type="dxa"/>
              <w:bottom w:w="80" w:type="dxa"/>
              <w:left w:w="120" w:type="dxa"/>
              <w:right w:w="120" w:type="dxa"/>
            </w:tcMar>
          </w:tcPr>
          <w:p>
            <w:r>
              <w:rPr>
                <w:sz w:val="20"/>
              </w:rPr>
              <w:t>Görevli yağcı yağ tasfiye cihazını 'ON' konumuna aldı (hat vanası açılmadan)</w:t>
            </w:r>
          </w:p>
        </w:tc>
      </w:tr>
      <w:tr>
        <w:tc>
          <w:tcPr>
            <w:tcW w:type="dxa" w:w="4680"/>
            <w:shd w:val="clear" w:color="auto" w:fill="FFFFFF"/>
            <w:tcMar>
              <w:top w:w="80" w:type="dxa"/>
              <w:bottom w:w="80" w:type="dxa"/>
              <w:left w:w="120" w:type="dxa"/>
              <w:right w:w="120" w:type="dxa"/>
            </w:tcMar>
          </w:tcPr>
          <w:p>
            <w:r>
              <w:rPr>
                <w:b/>
                <w:color w:val="1B3A5C"/>
                <w:sz w:val="20"/>
              </w:rPr>
              <w:t>15:20</w:t>
            </w:r>
          </w:p>
        </w:tc>
        <w:tc>
          <w:tcPr>
            <w:tcW w:type="dxa" w:w="4680"/>
            <w:shd w:val="clear" w:color="auto" w:fill="FFFFFF"/>
            <w:tcMar>
              <w:top w:w="80" w:type="dxa"/>
              <w:bottom w:w="80" w:type="dxa"/>
              <w:left w:w="120" w:type="dxa"/>
              <w:right w:w="120" w:type="dxa"/>
            </w:tcMar>
          </w:tcPr>
          <w:p>
            <w:r>
              <w:rPr>
                <w:sz w:val="20"/>
              </w:rPr>
              <w:t>Çalışan hat vanasını açmadan alandan ayrıldı, cihaz yağ akışı olmadan ısınmaya başladı</w:t>
            </w:r>
          </w:p>
        </w:tc>
      </w:tr>
      <w:tr>
        <w:tc>
          <w:tcPr>
            <w:tcW w:type="dxa" w:w="4680"/>
            <w:shd w:val="clear" w:color="auto" w:fill="D6E4F0"/>
            <w:tcMar>
              <w:top w:w="80" w:type="dxa"/>
              <w:bottom w:w="80" w:type="dxa"/>
              <w:left w:w="120" w:type="dxa"/>
              <w:right w:w="120" w:type="dxa"/>
            </w:tcMar>
          </w:tcPr>
          <w:p>
            <w:r>
              <w:rPr>
                <w:b/>
                <w:color w:val="1B3A5C"/>
                <w:sz w:val="20"/>
              </w:rPr>
              <w:t>15:35</w:t>
            </w:r>
          </w:p>
        </w:tc>
        <w:tc>
          <w:tcPr>
            <w:tcW w:type="dxa" w:w="4680"/>
            <w:shd w:val="clear" w:color="auto" w:fill="D6E4F0"/>
            <w:tcMar>
              <w:top w:w="80" w:type="dxa"/>
              <w:bottom w:w="80" w:type="dxa"/>
              <w:left w:w="120" w:type="dxa"/>
              <w:right w:w="120" w:type="dxa"/>
            </w:tcMar>
          </w:tcPr>
          <w:p>
            <w:r>
              <w:rPr>
                <w:sz w:val="20"/>
              </w:rPr>
              <w:t>Vardiya değişimi gerçekleşti, ilk yağcı vardiyadan ayrıldı</w:t>
            </w:r>
          </w:p>
        </w:tc>
      </w:tr>
      <w:tr>
        <w:tc>
          <w:tcPr>
            <w:tcW w:type="dxa" w:w="4680"/>
            <w:shd w:val="clear" w:color="auto" w:fill="FFFFFF"/>
            <w:tcMar>
              <w:top w:w="80" w:type="dxa"/>
              <w:bottom w:w="80" w:type="dxa"/>
              <w:left w:w="120" w:type="dxa"/>
              <w:right w:w="120" w:type="dxa"/>
            </w:tcMar>
          </w:tcPr>
          <w:p>
            <w:r>
              <w:rPr>
                <w:b/>
                <w:color w:val="1B3A5C"/>
                <w:sz w:val="20"/>
              </w:rPr>
              <w:t>15:40</w:t>
            </w:r>
          </w:p>
        </w:tc>
        <w:tc>
          <w:tcPr>
            <w:tcW w:type="dxa" w:w="4680"/>
            <w:shd w:val="clear" w:color="auto" w:fill="FFFFFF"/>
            <w:tcMar>
              <w:top w:w="80" w:type="dxa"/>
              <w:bottom w:w="80" w:type="dxa"/>
              <w:left w:w="120" w:type="dxa"/>
              <w:right w:w="120" w:type="dxa"/>
            </w:tcMar>
          </w:tcPr>
          <w:p>
            <w:r>
              <w:rPr>
                <w:sz w:val="20"/>
              </w:rPr>
              <w:t>Yeni yağcı göreve başladı ve cihazdan duman çıktığını fark etti</w:t>
            </w:r>
          </w:p>
        </w:tc>
      </w:tr>
      <w:tr>
        <w:tc>
          <w:tcPr>
            <w:tcW w:type="dxa" w:w="4680"/>
            <w:shd w:val="clear" w:color="auto" w:fill="D6E4F0"/>
            <w:tcMar>
              <w:top w:w="80" w:type="dxa"/>
              <w:bottom w:w="80" w:type="dxa"/>
              <w:left w:w="120" w:type="dxa"/>
              <w:right w:w="120" w:type="dxa"/>
            </w:tcMar>
          </w:tcPr>
          <w:p>
            <w:r>
              <w:rPr>
                <w:b/>
                <w:color w:val="1B3A5C"/>
                <w:sz w:val="20"/>
              </w:rPr>
              <w:t>15:42</w:t>
            </w:r>
          </w:p>
        </w:tc>
        <w:tc>
          <w:tcPr>
            <w:tcW w:type="dxa" w:w="4680"/>
            <w:shd w:val="clear" w:color="auto" w:fill="D6E4F0"/>
            <w:tcMar>
              <w:top w:w="80" w:type="dxa"/>
              <w:bottom w:w="80" w:type="dxa"/>
              <w:left w:w="120" w:type="dxa"/>
              <w:right w:w="120" w:type="dxa"/>
            </w:tcMar>
          </w:tcPr>
          <w:p>
            <w:r>
              <w:rPr>
                <w:sz w:val="20"/>
              </w:rPr>
              <w:t>Durum derhal vardiya amiri ve bakım ekibine bildirildi</w:t>
            </w:r>
          </w:p>
        </w:tc>
      </w:tr>
      <w:tr>
        <w:tc>
          <w:tcPr>
            <w:tcW w:type="dxa" w:w="4680"/>
            <w:shd w:val="clear" w:color="auto" w:fill="FFFFFF"/>
            <w:tcMar>
              <w:top w:w="80" w:type="dxa"/>
              <w:bottom w:w="80" w:type="dxa"/>
              <w:left w:w="120" w:type="dxa"/>
              <w:right w:w="120" w:type="dxa"/>
            </w:tcMar>
          </w:tcPr>
          <w:p>
            <w:r>
              <w:rPr>
                <w:b/>
                <w:color w:val="1B3A5C"/>
                <w:sz w:val="20"/>
              </w:rPr>
              <w:t>15:45</w:t>
            </w:r>
          </w:p>
        </w:tc>
        <w:tc>
          <w:tcPr>
            <w:tcW w:type="dxa" w:w="4680"/>
            <w:shd w:val="clear" w:color="auto" w:fill="FFFFFF"/>
            <w:tcMar>
              <w:top w:w="80" w:type="dxa"/>
              <w:bottom w:w="80" w:type="dxa"/>
              <w:left w:w="120" w:type="dxa"/>
              <w:right w:w="120" w:type="dxa"/>
            </w:tcMar>
          </w:tcPr>
          <w:p>
            <w:r>
              <w:rPr>
                <w:sz w:val="20"/>
              </w:rPr>
              <w:t>Cihaz kapatıldı ve güvenli müdahale için soğumaya bırakıldı</w:t>
            </w:r>
          </w:p>
        </w:tc>
      </w:tr>
      <w:tr>
        <w:tc>
          <w:tcPr>
            <w:tcW w:type="dxa" w:w="4680"/>
            <w:shd w:val="clear" w:color="auto" w:fill="D6E4F0"/>
            <w:tcMar>
              <w:top w:w="80" w:type="dxa"/>
              <w:bottom w:w="80" w:type="dxa"/>
              <w:left w:w="120" w:type="dxa"/>
              <w:right w:w="120" w:type="dxa"/>
            </w:tcMar>
          </w:tcPr>
          <w:p>
            <w:r>
              <w:rPr>
                <w:b/>
                <w:color w:val="1B3A5C"/>
                <w:sz w:val="20"/>
              </w:rPr>
              <w:t>03:45 (+12 saat)</w:t>
            </w:r>
          </w:p>
        </w:tc>
        <w:tc>
          <w:tcPr>
            <w:tcW w:type="dxa" w:w="4680"/>
            <w:shd w:val="clear" w:color="auto" w:fill="D6E4F0"/>
            <w:tcMar>
              <w:top w:w="80" w:type="dxa"/>
              <w:bottom w:w="80" w:type="dxa"/>
              <w:left w:w="120" w:type="dxa"/>
              <w:right w:w="120" w:type="dxa"/>
            </w:tcMar>
          </w:tcPr>
          <w:p>
            <w:r>
              <w:rPr>
                <w:sz w:val="20"/>
              </w:rPr>
              <w:t>Cihaz söküldü, iç kısım detaylı incelendi, yanma hasarı tespit edildi</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Seviye 4: Sadece Ekipman Hasarı - Yağ tasfiye cihazı iç aksamında yanma meydana gelmiş, cihaz operasyonel kullanımdan çıkmıştır. Kişisel yaralanma olmamıştır.</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Yüksek Potansiyel Risk - Olay farklı koşullarda (geç tespit, yanıcı madde birikimi, personel yakınlığı) ciddi yangın ve personel yaralanmasına yol açabilirdi. Benzer cihazlarda aynı hata tekrarlanabilir.</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Orta Seviye Araştırma - Ekipman hasarı ve yüksek potansiyel risk nedeniyle kapsamlı kök neden analizi gereklidir. HSE Yöneticisi, Bakım Müdürü, Operasyon Müdürü, Proses Güvenlik Mühendisi, Ekipman Teknik Uzmanı ve Eğitim Koordinatörü'nden oluşan ekip tarafından araştırılmaktadır.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her doğrudan neden için 'Neden bu oldu?' sorusunu en az beş kez sorarak kök nedene ulaşmayı hedefler. Bu olayda üç ayrı dal analiz edilmiştir: Birinci dal, operatörün prosedür ihlalinden (A2.8) başlayarak yazılı prosedür yokluğuna (D9.1) ulaşmıştır. İkinci dal, interlock/sensör eksikliğinden (B1.5) başlayarak risk analizi çıktılarının sahada uygulanmasını takip eden denetim sürecinin yokluğuna (D9.5) ulaşmıştır. Üçüncü dal, uyarı levhası yokluğundan (B4.6) başlayarak HAZOP/LOPA analizlerinde kritik senaryonun atlanmasına (D5.7) ulaşmıştır. Her dal, olayın farklı bir boyutunu aydınlatmış ve birbirini tamamlayan üç organizasyonel kök neden ortaya çıkarmıştır.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Davranışsal Faktör</w:t>
            </w:r>
          </w:p>
        </w:tc>
        <w:tc>
          <w:tcPr>
            <w:tcW w:type="dxa" w:w="4680"/>
            <w:shd w:val="clear" w:color="auto" w:fill="F5F5F5"/>
            <w:tcMar>
              <w:top w:w="80" w:type="dxa"/>
              <w:bottom w:w="80" w:type="dxa"/>
              <w:left w:w="120" w:type="dxa"/>
              <w:right w:w="120" w:type="dxa"/>
            </w:tcMar>
          </w:tcPr>
          <w:p>
            <w:r>
              <w:rPr>
                <w:b w:val="0"/>
                <w:color w:val="444444"/>
                <w:sz w:val="20"/>
              </w:rPr>
              <w:t>İnsan davranışı, beceri, bilgi, dikkat, yorgunluk gibi bireysel performans faktörleri. Örnek: A2.8 Proses kontrol hataları, operatör yanlış işlemi</w:t>
            </w:r>
          </w:p>
        </w:tc>
      </w:tr>
      <w:tr>
        <w:tc>
          <w:tcPr>
            <w:tcW w:type="dxa" w:w="4680"/>
            <w:shd w:val="clear" w:color="auto" w:fill="FFFFFF"/>
            <w:tcMar>
              <w:top w:w="80" w:type="dxa"/>
              <w:bottom w:w="80" w:type="dxa"/>
              <w:left w:w="120" w:type="dxa"/>
              <w:right w:w="120" w:type="dxa"/>
            </w:tcMar>
          </w:tcPr>
          <w:p>
            <w:r>
              <w:rPr>
                <w:b/>
                <w:color w:val="1B3A5C"/>
                <w:sz w:val="20"/>
              </w:rPr>
              <w:t>Koşulsal Faktör</w:t>
            </w:r>
          </w:p>
        </w:tc>
        <w:tc>
          <w:tcPr>
            <w:tcW w:type="dxa" w:w="4680"/>
            <w:shd w:val="clear" w:color="auto" w:fill="FFFFFF"/>
            <w:tcMar>
              <w:top w:w="80" w:type="dxa"/>
              <w:bottom w:w="80" w:type="dxa"/>
              <w:left w:w="120" w:type="dxa"/>
              <w:right w:w="120" w:type="dxa"/>
            </w:tcMar>
          </w:tcPr>
          <w:p>
            <w:r>
              <w:rPr>
                <w:b w:val="0"/>
                <w:color w:val="444444"/>
                <w:sz w:val="20"/>
              </w:rPr>
              <w:t>Ekipman durumu, tasarım, bakım, çevresel koşullar, fiziksel çalışma ortamı. Örnek: B1.5 Uyarı/alarm sistemleri arızalı veya eksik, B4.6 Zayıf/okunamaz etiketleme</w:t>
            </w:r>
          </w:p>
        </w:tc>
      </w:tr>
      <w:tr>
        <w:tc>
          <w:tcPr>
            <w:tcW w:type="dxa" w:w="4680"/>
            <w:shd w:val="clear" w:color="auto" w:fill="F5F5F5"/>
            <w:tcMar>
              <w:top w:w="80" w:type="dxa"/>
              <w:bottom w:w="80" w:type="dxa"/>
              <w:left w:w="120" w:type="dxa"/>
              <w:right w:w="120" w:type="dxa"/>
            </w:tcMar>
          </w:tcPr>
          <w:p>
            <w:r>
              <w:rPr>
                <w:b/>
                <w:color w:val="1B3A5C"/>
                <w:sz w:val="20"/>
              </w:rPr>
              <w:t>İş/Görev Faktörü</w:t>
            </w:r>
          </w:p>
        </w:tc>
        <w:tc>
          <w:tcPr>
            <w:tcW w:type="dxa" w:w="4680"/>
            <w:shd w:val="clear" w:color="auto" w:fill="F5F5F5"/>
            <w:tcMar>
              <w:top w:w="80" w:type="dxa"/>
              <w:bottom w:w="80" w:type="dxa"/>
              <w:left w:w="120" w:type="dxa"/>
              <w:right w:w="120" w:type="dxa"/>
            </w:tcMar>
          </w:tcPr>
          <w:p>
            <w:r>
              <w:rPr>
                <w:b w:val="0"/>
                <w:color w:val="444444"/>
                <w:sz w:val="20"/>
              </w:rPr>
              <w:t>İş tasarımı, prosedür karmaşıklığı, iş yükü, zaman baskısı, ergonomi. Bu olayda C kodu tespit edilmemiştir</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Yönetim sistemleri, politikalar, prosedürler, eğitim, risk yönetimi, denetim, kaynak tahsisi. Örnek: D9.1 Prosedür mevcut değil, D9.5 İzleme/denetim yetersiz, D5.7 Risk analizleri eksik</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HSE Yöneticisi</w:t>
            </w:r>
          </w:p>
        </w:tc>
        <w:tc>
          <w:tcPr>
            <w:tcW w:type="dxa" w:w="3120"/>
            <w:shd w:val="clear" w:color="auto" w:fill="F5F5F5"/>
            <w:tcMar>
              <w:top w:w="80" w:type="dxa"/>
              <w:bottom w:w="80" w:type="dxa"/>
              <w:left w:w="120" w:type="dxa"/>
              <w:right w:w="120" w:type="dxa"/>
            </w:tcMar>
          </w:tcPr>
          <w:p>
            <w:r>
              <w:rPr>
                <w:sz w:val="20"/>
              </w:rPr>
              <w:t>Baş Araştırmacı ve Analiz Lideri</w:t>
            </w:r>
          </w:p>
        </w:tc>
        <w:tc>
          <w:tcPr>
            <w:tcW w:type="dxa" w:w="3120"/>
            <w:shd w:val="clear" w:color="auto" w:fill="F5F5F5"/>
            <w:tcMar>
              <w:top w:w="80" w:type="dxa"/>
              <w:bottom w:w="80" w:type="dxa"/>
              <w:left w:w="120" w:type="dxa"/>
              <w:right w:w="120" w:type="dxa"/>
            </w:tcMar>
          </w:tcPr>
          <w:p>
            <w:r>
              <w:rPr>
                <w:sz w:val="20"/>
              </w:rPr>
              <w:t>14.03.2026</w:t>
            </w:r>
          </w:p>
        </w:tc>
      </w:tr>
      <w:tr>
        <w:tc>
          <w:tcPr>
            <w:tcW w:type="dxa" w:w="3120"/>
            <w:shd w:val="clear" w:color="auto" w:fill="FFFFFF"/>
            <w:tcMar>
              <w:top w:w="80" w:type="dxa"/>
              <w:bottom w:w="80" w:type="dxa"/>
              <w:left w:w="120" w:type="dxa"/>
              <w:right w:w="120" w:type="dxa"/>
            </w:tcMar>
          </w:tcPr>
          <w:p>
            <w:r>
              <w:rPr>
                <w:sz w:val="20"/>
              </w:rPr>
              <w:t>Bakım Müdürü</w:t>
            </w:r>
          </w:p>
        </w:tc>
        <w:tc>
          <w:tcPr>
            <w:tcW w:type="dxa" w:w="3120"/>
            <w:shd w:val="clear" w:color="auto" w:fill="FFFFFF"/>
            <w:tcMar>
              <w:top w:w="80" w:type="dxa"/>
              <w:bottom w:w="80" w:type="dxa"/>
              <w:left w:w="120" w:type="dxa"/>
              <w:right w:w="120" w:type="dxa"/>
            </w:tcMar>
          </w:tcPr>
          <w:p>
            <w:r>
              <w:rPr>
                <w:sz w:val="20"/>
              </w:rPr>
              <w:t>Teknik Ekipman Uzmanı</w:t>
            </w:r>
          </w:p>
        </w:tc>
        <w:tc>
          <w:tcPr>
            <w:tcW w:type="dxa" w:w="3120"/>
            <w:shd w:val="clear" w:color="auto" w:fill="FFFFFF"/>
            <w:tcMar>
              <w:top w:w="80" w:type="dxa"/>
              <w:bottom w:w="80" w:type="dxa"/>
              <w:left w:w="120" w:type="dxa"/>
              <w:right w:w="120" w:type="dxa"/>
            </w:tcMar>
          </w:tcPr>
          <w:p>
            <w:r>
              <w:rPr>
                <w:sz w:val="20"/>
              </w:rPr>
              <w:t>14.03.2026</w:t>
            </w:r>
          </w:p>
        </w:tc>
      </w:tr>
      <w:tr>
        <w:tc>
          <w:tcPr>
            <w:tcW w:type="dxa" w:w="3120"/>
            <w:shd w:val="clear" w:color="auto" w:fill="F5F5F5"/>
            <w:tcMar>
              <w:top w:w="80" w:type="dxa"/>
              <w:bottom w:w="80" w:type="dxa"/>
              <w:left w:w="120" w:type="dxa"/>
              <w:right w:w="120" w:type="dxa"/>
            </w:tcMar>
          </w:tcPr>
          <w:p>
            <w:r>
              <w:rPr>
                <w:sz w:val="20"/>
              </w:rPr>
              <w:t>Operasyon Müdürü</w:t>
            </w:r>
          </w:p>
        </w:tc>
        <w:tc>
          <w:tcPr>
            <w:tcW w:type="dxa" w:w="3120"/>
            <w:shd w:val="clear" w:color="auto" w:fill="F5F5F5"/>
            <w:tcMar>
              <w:top w:w="80" w:type="dxa"/>
              <w:bottom w:w="80" w:type="dxa"/>
              <w:left w:w="120" w:type="dxa"/>
              <w:right w:w="120" w:type="dxa"/>
            </w:tcMar>
          </w:tcPr>
          <w:p>
            <w:r>
              <w:rPr>
                <w:sz w:val="20"/>
              </w:rPr>
              <w:t>Departman Temsilcisi ve Süreç Sahibi</w:t>
            </w:r>
          </w:p>
        </w:tc>
        <w:tc>
          <w:tcPr>
            <w:tcW w:type="dxa" w:w="3120"/>
            <w:shd w:val="clear" w:color="auto" w:fill="F5F5F5"/>
            <w:tcMar>
              <w:top w:w="80" w:type="dxa"/>
              <w:bottom w:w="80" w:type="dxa"/>
              <w:left w:w="120" w:type="dxa"/>
              <w:right w:w="120" w:type="dxa"/>
            </w:tcMar>
          </w:tcPr>
          <w:p>
            <w:r>
              <w:rPr>
                <w:sz w:val="20"/>
              </w:rPr>
              <w:t>14.03.2026</w:t>
            </w:r>
          </w:p>
        </w:tc>
      </w:tr>
      <w:tr>
        <w:tc>
          <w:tcPr>
            <w:tcW w:type="dxa" w:w="3120"/>
            <w:shd w:val="clear" w:color="auto" w:fill="FFFFFF"/>
            <w:tcMar>
              <w:top w:w="80" w:type="dxa"/>
              <w:bottom w:w="80" w:type="dxa"/>
              <w:left w:w="120" w:type="dxa"/>
              <w:right w:w="120" w:type="dxa"/>
            </w:tcMar>
          </w:tcPr>
          <w:p>
            <w:r>
              <w:rPr>
                <w:sz w:val="20"/>
              </w:rPr>
              <w:t>Proses Güvenlik Mühendisi</w:t>
            </w:r>
          </w:p>
        </w:tc>
        <w:tc>
          <w:tcPr>
            <w:tcW w:type="dxa" w:w="3120"/>
            <w:shd w:val="clear" w:color="auto" w:fill="FFFFFF"/>
            <w:tcMar>
              <w:top w:w="80" w:type="dxa"/>
              <w:bottom w:w="80" w:type="dxa"/>
              <w:left w:w="120" w:type="dxa"/>
              <w:right w:w="120" w:type="dxa"/>
            </w:tcMar>
          </w:tcPr>
          <w:p>
            <w:r>
              <w:rPr>
                <w:sz w:val="20"/>
              </w:rPr>
              <w:t>Risk Analizi ve HAZOP/LOPA Uzmanı</w:t>
            </w:r>
          </w:p>
        </w:tc>
        <w:tc>
          <w:tcPr>
            <w:tcW w:type="dxa" w:w="3120"/>
            <w:shd w:val="clear" w:color="auto" w:fill="FFFFFF"/>
            <w:tcMar>
              <w:top w:w="80" w:type="dxa"/>
              <w:bottom w:w="80" w:type="dxa"/>
              <w:left w:w="120" w:type="dxa"/>
              <w:right w:w="120" w:type="dxa"/>
            </w:tcMar>
          </w:tcPr>
          <w:p>
            <w:r>
              <w:rPr>
                <w:sz w:val="20"/>
              </w:rPr>
              <w:t>15.03.2026</w:t>
            </w:r>
          </w:p>
        </w:tc>
      </w:tr>
      <w:tr>
        <w:tc>
          <w:tcPr>
            <w:tcW w:type="dxa" w:w="3120"/>
            <w:shd w:val="clear" w:color="auto" w:fill="F5F5F5"/>
            <w:tcMar>
              <w:top w:w="80" w:type="dxa"/>
              <w:bottom w:w="80" w:type="dxa"/>
              <w:left w:w="120" w:type="dxa"/>
              <w:right w:w="120" w:type="dxa"/>
            </w:tcMar>
          </w:tcPr>
          <w:p>
            <w:r>
              <w:rPr>
                <w:sz w:val="20"/>
              </w:rPr>
              <w:t>Ekipman Teknik Uzmanı</w:t>
            </w:r>
          </w:p>
        </w:tc>
        <w:tc>
          <w:tcPr>
            <w:tcW w:type="dxa" w:w="3120"/>
            <w:shd w:val="clear" w:color="auto" w:fill="F5F5F5"/>
            <w:tcMar>
              <w:top w:w="80" w:type="dxa"/>
              <w:bottom w:w="80" w:type="dxa"/>
              <w:left w:w="120" w:type="dxa"/>
              <w:right w:w="120" w:type="dxa"/>
            </w:tcMar>
          </w:tcPr>
          <w:p>
            <w:r>
              <w:rPr>
                <w:sz w:val="20"/>
              </w:rPr>
              <w:t>Yağ Tasfiye Sistemleri Uzmanı</w:t>
            </w:r>
          </w:p>
        </w:tc>
        <w:tc>
          <w:tcPr>
            <w:tcW w:type="dxa" w:w="3120"/>
            <w:shd w:val="clear" w:color="auto" w:fill="F5F5F5"/>
            <w:tcMar>
              <w:top w:w="80" w:type="dxa"/>
              <w:bottom w:w="80" w:type="dxa"/>
              <w:left w:w="120" w:type="dxa"/>
              <w:right w:w="120" w:type="dxa"/>
            </w:tcMar>
          </w:tcPr>
          <w:p>
            <w:r>
              <w:rPr>
                <w:sz w:val="20"/>
              </w:rPr>
              <w:t>15.03.2026</w:t>
            </w:r>
          </w:p>
        </w:tc>
      </w:tr>
      <w:tr>
        <w:tc>
          <w:tcPr>
            <w:tcW w:type="dxa" w:w="3120"/>
            <w:shd w:val="clear" w:color="auto" w:fill="FFFFFF"/>
            <w:tcMar>
              <w:top w:w="80" w:type="dxa"/>
              <w:bottom w:w="80" w:type="dxa"/>
              <w:left w:w="120" w:type="dxa"/>
              <w:right w:w="120" w:type="dxa"/>
            </w:tcMar>
          </w:tcPr>
          <w:p>
            <w:r>
              <w:rPr>
                <w:sz w:val="20"/>
              </w:rPr>
              <w:t>Eğitim Koordinatörü</w:t>
            </w:r>
          </w:p>
        </w:tc>
        <w:tc>
          <w:tcPr>
            <w:tcW w:type="dxa" w:w="3120"/>
            <w:shd w:val="clear" w:color="auto" w:fill="FFFFFF"/>
            <w:tcMar>
              <w:top w:w="80" w:type="dxa"/>
              <w:bottom w:w="80" w:type="dxa"/>
              <w:left w:w="120" w:type="dxa"/>
              <w:right w:w="120" w:type="dxa"/>
            </w:tcMar>
          </w:tcPr>
          <w:p>
            <w:r>
              <w:rPr>
                <w:sz w:val="20"/>
              </w:rPr>
              <w:t>Personel Eğitim ve Yetkinlik Değerlendirmesi</w:t>
            </w:r>
          </w:p>
        </w:tc>
        <w:tc>
          <w:tcPr>
            <w:tcW w:type="dxa" w:w="3120"/>
            <w:shd w:val="clear" w:color="auto" w:fill="FFFFFF"/>
            <w:tcMar>
              <w:top w:w="80" w:type="dxa"/>
              <w:bottom w:w="80" w:type="dxa"/>
              <w:left w:w="120" w:type="dxa"/>
              <w:right w:w="120" w:type="dxa"/>
            </w:tcMar>
          </w:tcPr>
          <w:p>
            <w:r>
              <w:rPr>
                <w:sz w:val="20"/>
              </w:rPr>
              <w:t>16.03.2026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DAVRANIŞSAL NEDEN: PROSES KONTROL HATASI</w:t>
            </w:r>
          </w:p>
        </w:tc>
      </w:tr>
    </w:tbl>
    <w:p/>
    <w:p>
      <w:pPr>
        <w:spacing w:before="200" w:after="80"/>
      </w:pPr>
      <w:r>
        <w:rPr>
          <w:b/>
          <w:color w:val="2E6DA4"/>
          <w:sz w:val="22"/>
        </w:rPr>
        <w:t>4.1 Başlangıç Durumu ve Doğrudan Neden</w:t>
      </w:r>
    </w:p>
    <w:p>
      <w:pPr>
        <w:spacing w:before="80" w:after="120"/>
      </w:pPr>
      <w:r>
        <w:rPr>
          <w:b w:val="0"/>
          <w:i w:val="0"/>
          <w:color w:val="444444"/>
          <w:sz w:val="18"/>
        </w:rPr>
        <w:t>Görevli yağcı, 4 yıllık deneyime sahip tecrübeli bir personel olmasına rağmen, yağ tasfiye cihazını devreye alırken kritik bir prosedür hatasına düşmüştür. Normal çalışma sırasına göre önce hat vanasının açılarak yağ akışının sağlanması, ardından cihazın 'ON' konumuna alınması gerekmektedir. Ancak operatör bu sırayı tersine çevirerek önce cihazı devreye almış, ardından hat vanasını açmadan alandan ayrılmıştır. Bu davranış, deneyimli personel için beklenmeyen bir sapma olarak değerlendirilmiş ve davranışsal faktörlerin ötesinde sistemik nedenlerin araştırılması gerektiği anlaşılmıştır.</w:t>
      </w:r>
    </w:p>
    <w:p>
      <w:pPr>
        <w:spacing w:before="80" w:after="160"/>
      </w:pPr>
      <w:r>
        <w:rPr>
          <w:b/>
          <w:i w:val="0"/>
          <w:color w:val="444444"/>
          <w:sz w:val="18"/>
        </w:rPr>
        <w:t>Operatör, yağ tasfiye cihazını devreye alırken normal çalışma sırasını ihlal ederek önce cihazı 'ON' konumuna almış, ardından hat vanasını açmadan alandan ayrılmıştır</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Yağcı neden hat vanasını açmadan cihazı 'ON' konumuna alıp alandan ayrıldı?</w:t>
              <w:br/>
              <w:t>YANIT: Yağ tasfiye cihazının güvenli devreye alma sırasını (önce vana aç, sonra cihazı çalıştır) belirten yazılı bir çalışma talimatı veya prosedür mevcut değildi; çalışan doğru sırayı hafızasına dayalı olarak uygulamak zorundaydı. Deneyimli personel bile kritik adımları hafızasına güvenerek uygulamak durumunda kalmış, bu durumda insan hatası riski artmıştır.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Çalışan neden doğru devreye alma sırasını hafızasına dayalı olarak uygulamak zorunda kaldı?</w:t>
              <w:br/>
              <w:t>YANIT: Bu cihazın devreye alınmasına yönelik adım adım yazılı iş talimatı hazırlanmamıştı ve çalışma alanında doğru devreye alma sırası ile hatalı kullanım risklerini gösteren uyarıcı/bilgilendirici levha da bulunmuyordu. Bilgi aktarımı tamamen sözlü ve kişisel deneyime dayalıydı, bu da standartlaşma ve tutarlılık açısından ciddi bir zayıflıktı.</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bu cihaz için yazılı devreye alma talimatı ve uyarı levhası hazırlanmamıştı?</w:t>
              <w:br/>
              <w:t>YANIT: Tesisteki diğer iki benzer cihazda interlock/emniyet sensörü bulunmasına rağmen, bu cihazda böyle bir koruma olmadığı bilinmesine karşın, cihaza özgü güvenli çalışma prosedürü oluşturulmamıştı; yani prosedür ihtiyacı hiç tanımlanmamıştı. Mühendislik bariyeri olmayan bir ekipman için idari bariyer de sağlanmamış, çift koruma eksikliği oluşmuştur.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interlock sistemi bulunmayan bu cihaz için prosedür ihtiyacı tanımlanmadı?</w:t>
              <w:br/>
              <w:t>YANIT: Yağ tasfiye cihazının yağ akışı olmadan ısıtma yapması senaryosuna karşı ne mühendislik bariyeri (interlock/sensör) ne de idari bariyer (yazılı talimat/prosedür) sağlanmıştı; HAZOP/LOPA analizleri yapılmış olmasına rağmen bu spesifik cihaz için gerekli prosedür çıktısı üretilmemişti. Risk analizi ile operasyonel uygulama arasında kopukluk mevcuttu.</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HAZOP/LOPA analizleri yapılmış olmasına rağmen neden bu cihaz için prosedür çıktısı üretilmedi?</w:t>
              <w:br/>
              <w:t>YANIT: Organizasyonda, teknik risk analizlerinden çıkan önerilerin operasyonel prosedürlere dönüştürülmesini sağlayan sistematik bir süreç bulunmuyordu. Risk analizi sonuçları ile sahada uygulanacak çalışma talimatları arasında köprü kuran bir mekanizma tasarlanmamıştı, bu nedenle analiz yapılmış olsa bile pratik koruma önlemleri hayata geçmemişti.</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Görev İçin Standart/Uygulama/Prosedür (SPP) Mevcut Değil</w:t>
            </w:r>
          </w:p>
        </w:tc>
      </w:tr>
      <w:tr>
        <w:tc>
          <w:tcPr>
            <w:tcW w:type="dxa" w:w="9360"/>
            <w:shd w:val="clear" w:color="auto" w:fill="F5F5F5"/>
            <w:tcMar>
              <w:top w:w="100" w:type="dxa"/>
              <w:bottom w:w="100" w:type="dxa"/>
              <w:left w:w="140" w:type="dxa"/>
              <w:right w:w="140" w:type="dxa"/>
            </w:tcMar>
          </w:tcPr>
          <w:p>
            <w:r>
              <w:rPr>
                <w:color w:val="444444"/>
                <w:sz w:val="20"/>
              </w:rPr>
              <w:t>Yağ tasfiye cihazının güvenli devreye alınmasına yönelik adım adım yazılı çalışma talimatı organizasyonda hiç oluşturulmamıştır. Bu cihazda interlock veya emniyet sensörü gibi mühendislik bariyerleri bulunmamasına rağmen, bu eksikliği telafi edecek idari bariyer (yazılı prosedür, uyarı levhası, görsel talimat) sağlanmamıştır. Tesisteki diğer iki benzer cihazda interlock sistemi mevcutken, bu cihazın korumasız bırakılması ve buna rağmen yazılı prosedür oluşturulmaması, çok katmanlı savunma yaklaşımının ihmal edildiğini göstermektedir. Deneyimli personel dahi kritik sıralamayı tamamen hafızasına dayalı olarak uygulamak zorunda kalmış, bu durum insan hatasına karşı savunmasızlığı artırmıştır.</w:t>
            </w:r>
          </w:p>
        </w:tc>
      </w:tr>
    </w:tbl>
    <w:p/>
    <w:p>
      <w:pPr>
        <w:spacing w:before="200" w:after="80"/>
      </w:pPr>
      <w:r>
        <w:rPr>
          <w:b/>
          <w:color w:val="2E6DA4"/>
          <w:sz w:val="22"/>
        </w:rPr>
        <w:t>4.4 Organizasyonel Faktörler</w:t>
      </w:r>
    </w:p>
    <w:p>
      <w:pPr>
        <w:pStyle w:val="ListBullet"/>
        <w:spacing w:before="40" w:after="40"/>
      </w:pPr>
      <w:r>
        <w:rPr>
          <w:color w:val="444444"/>
          <w:sz w:val="20"/>
        </w:rPr>
        <w:t>Risk analizi sonuçlarının operasyonel prosedürlere dönüştürülmesini sağlayan sistematik bir süreç bulunmamaktadır</w:t>
      </w:r>
    </w:p>
    <w:p>
      <w:pPr>
        <w:pStyle w:val="ListBullet"/>
        <w:spacing w:before="40" w:after="40"/>
      </w:pPr>
      <w:r>
        <w:rPr>
          <w:color w:val="444444"/>
          <w:sz w:val="20"/>
        </w:rPr>
        <w:t>Mühendislik bariyeri olmayan ekipmanlar için idari bariyer gereksinimini otomatik olarak tetikleyen bir mekanizma tasarlanmamıştır</w:t>
      </w:r>
    </w:p>
    <w:p>
      <w:pPr>
        <w:pStyle w:val="ListBullet"/>
        <w:spacing w:before="40" w:after="40"/>
      </w:pPr>
      <w:r>
        <w:rPr>
          <w:color w:val="444444"/>
          <w:sz w:val="20"/>
        </w:rPr>
        <w:t>Kritik ekipmanlar için prosedür oluşturma sorumluluğu ve önceliklendirme kriterleri net olarak tanımlanmamıştır</w:t>
      </w:r>
    </w:p>
    <w:p>
      <w:pPr>
        <w:pStyle w:val="ListBullet"/>
        <w:spacing w:before="40" w:after="40"/>
      </w:pPr>
      <w:r>
        <w:rPr>
          <w:color w:val="444444"/>
          <w:sz w:val="20"/>
        </w:rPr>
        <w:t>Benzer ekipmanlar arasında koruma katmanı tutarlılığını sağlayan bir karşılaştırmalı değerlendirme süreci yoktur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KOŞULSAL NEDEN: EMNİYET SİSTEMİ EKSİKLİĞİ</w:t>
            </w:r>
          </w:p>
        </w:tc>
      </w:tr>
    </w:tbl>
    <w:p/>
    <w:p>
      <w:pPr>
        <w:spacing w:before="200" w:after="80"/>
      </w:pPr>
      <w:r>
        <w:rPr>
          <w:b/>
          <w:color w:val="2E6DA4"/>
          <w:sz w:val="22"/>
        </w:rPr>
        <w:t>5.1 Başlangıç Durumu ve Doğrudan Neden</w:t>
      </w:r>
    </w:p>
    <w:p>
      <w:pPr>
        <w:spacing w:before="80" w:after="120"/>
      </w:pPr>
      <w:r>
        <w:rPr>
          <w:b w:val="0"/>
          <w:i w:val="0"/>
          <w:color w:val="444444"/>
          <w:sz w:val="18"/>
        </w:rPr>
        <w:t>Yağ tasfiye cihazında, yağ akışı sağlanmadan ısıtma işlemini engelleyecek emniyet sensörü veya interlock sistemi bulunmamaktadır. Bu durum, operatör hatalı devreye alma yaptığında cihazın korumasız kalmasına ve iç aksamında yanma meydana gelmesine neden olmuştur. Tesiste aynı işlevi gören diğer iki benzer cihazda bu emniyet donanımı mevcut olmasına rağmen, kaza geçiren cihazda bulunmaması, ekipman standartlaşması ve risk yönetimi açısından ciddi bir tutarsızlığa işaret etmektedir. Bu koşulsal eksiklik, olayın meydana gelmesinde kritik rol oynamıştır.</w:t>
      </w:r>
    </w:p>
    <w:p>
      <w:pPr>
        <w:spacing w:before="80" w:after="160"/>
      </w:pPr>
      <w:r>
        <w:rPr>
          <w:b/>
          <w:i w:val="0"/>
          <w:color w:val="444444"/>
          <w:sz w:val="18"/>
        </w:rPr>
        <w:t>Yağ tasfiye cihazında yağ akışı sağlanmadan ısıtma işlemini engelleyecek emniyet sensörü veya interlock sistemi bulunmamaktadır</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Yağ tasfiye cihazında yağ akışı sağlanmadan ısıtmayı engelleyecek emniyet sensörü veya interlock sistemi neden bulunmuyordu?</w:t>
              <w:br/>
              <w:t>YANIT: Tesisteki diğer iki benzer cihazda bu emniyet sensörleri ve interlock sistemi mevcut olmasına rağmen, kaza geçiren cihaz için aynı güvenlik donanımı temin edilmemiş ve monte edilmemişti. Aynı işlevi gören üç cihaz arasında koruma seviyesi tutarsızlığı mevcuttu ve bu durum risk yönetimi açısından kabul edilemez bir farklılıktı.</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Tesisteki diğer iki benzer cihazda interlock ve emniyet sensörü varken, bu cihazın aynı güvenlik donanımı olmadan işletmeye alınmasına neden izin verildi?</w:t>
              <w:br/>
              <w:t>YANIT: Teknik risk analizleri (HAZOP/LOPA) yapılmış olmasına rağmen, bu spesifik cihazın yağ akışsız çalıştırılma senaryosu için gerekli koruma katmanı eksikliği tespit edilememiş veya mevcut analiz sonuçları sahaya yansıtılamamıştır. Risk analizi ile ekipman tasarımı/tedariki arasında kopukluk vardı.</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HAZOP/LOPA analizleri yapılmış olmasına rağmen, bu cihazın yağ akışsız çalıştırılma senaryosundaki koruma katmanı eksikliği neden giderilemedi?</w:t>
              <w:br/>
              <w:t>YANIT: Yapılan teknik risk analizlerinde bu cihaz için belirlenen emniyet gereksinimlerinin sahada uygulanıp uygulanmadığını sistematik olarak doğrulayan bir izleme veya denetim mekanizması bulunmuyordu; diğer iki cihazda interlock varken bu cihazın eksik kalması fark edilmedi. Analiz sonuçlarının uygulanmasını takip eden bir geri bildirim döngüsü yoktu.</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Risk analizi çıktılarının sahada uygulanıp uygulanmadığını doğrulayan sistematik bir izleme ve denetim mekanizması neden yoktu?</w:t>
              <w:br/>
              <w:t>YANIT: Organizasyonda, teknik risk analizlerinden (HAZOP/LOPA) çıkan önerilerin ve emniyet gereksinimlerinin ekipman bazında sahada hayata geçirildiğini takip eden, eksiklikleri raporlayan ve kapatılmasını sağlayan sistematik bir uygunluk doğrulama ve denetim süreci tasarlanmamıştı. Risk yönetimi döngüsünün 'uygulama' ve 'doğrulama' aşamaları eksikti.</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Risk yönetimi döngüsünün uygulama ve doğrulama aşamaları neden tasarlanmamıştı?</w:t>
              <w:br/>
              <w:t>YANIT: Üst yönetim seviyesinde, risk analizi sonuçlarının operasyonel gerçekliğe dönüşmesini sağlayan entegre bir yönetim sistemi kurulmamıştı. HAZOP/LOPA gibi analizler yapılıyor ancak bunların sahada ekipman bazında uygulanmasını garanti altına alan, sorumluluklarını tanımlayan, ilerlemesini izleyen ve eksiklikleri raporlayan bir sistem yoktu. Risk yönetimi reaktif değil proaktif olmalıydı.</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İzleme/Denetim Yetersiz</w:t>
            </w:r>
          </w:p>
        </w:tc>
      </w:tr>
      <w:tr>
        <w:tc>
          <w:tcPr>
            <w:tcW w:type="dxa" w:w="9360"/>
            <w:shd w:val="clear" w:color="auto" w:fill="F5F5F5"/>
            <w:tcMar>
              <w:top w:w="100" w:type="dxa"/>
              <w:bottom w:w="100" w:type="dxa"/>
              <w:left w:w="140" w:type="dxa"/>
              <w:right w:w="140" w:type="dxa"/>
            </w:tcMar>
          </w:tcPr>
          <w:p>
            <w:r>
              <w:rPr>
                <w:color w:val="444444"/>
                <w:sz w:val="20"/>
              </w:rPr>
              <w:t>HAZOP/LOPA analizleri yapılmış olmasına rağmen, analiz sonuçlarından çıkan emniyet gereksinimlerinin (interlock, akış sensörü gibi koruma katmanları) ekipman bazında sahada uygulanıp uygulanmadığını sistematik olarak doğrulayan bir denetim ve uygunluk takip süreci bulunmamaktadır. Bu nedenle tesisteki diğer iki benzer cihazda mevcut olan emniyet donanımının bu cihazda eksik olması tespit edilememiş ve cihaz korumasız şekilde işletilmeye devam etmiştir. Risk analizi ile operasyonel uygulama arasında köprü kuran, önerilerin hayata geçirilmesini takip eden, eksiklikleri raporlayan ve kapatılmasını sağlayan bir geri bildirim mekanizması tasarlanmamıştır. Bu durum, risk yönetimi döngüsünün kritik bir aşamasının ihmal edildiğini göstermektedir.</w:t>
            </w:r>
          </w:p>
        </w:tc>
      </w:tr>
    </w:tbl>
    <w:p/>
    <w:p>
      <w:pPr>
        <w:spacing w:before="200" w:after="80"/>
      </w:pPr>
      <w:r>
        <w:rPr>
          <w:b/>
          <w:color w:val="2E6DA4"/>
          <w:sz w:val="22"/>
        </w:rPr>
        <w:t>5.4 Organizasyonel Faktörler</w:t>
      </w:r>
    </w:p>
    <w:p>
      <w:pPr>
        <w:pStyle w:val="ListBullet"/>
        <w:spacing w:before="40" w:after="40"/>
      </w:pPr>
      <w:r>
        <w:rPr>
          <w:color w:val="444444"/>
          <w:sz w:val="20"/>
        </w:rPr>
        <w:t>Risk analizi sonuçlarının sahada ekipman bazında uygulanmasını takip eden sistematik bir süreç bulunmamaktadır</w:t>
      </w:r>
    </w:p>
    <w:p>
      <w:pPr>
        <w:pStyle w:val="ListBullet"/>
        <w:spacing w:before="40" w:after="40"/>
      </w:pPr>
      <w:r>
        <w:rPr>
          <w:color w:val="444444"/>
          <w:sz w:val="20"/>
        </w:rPr>
        <w:t>Benzer ekipmanlar arasında koruma katmanı tutarlılığını denetleyen bir karşılaştırmalı değerlendirme mekanizması yoktur</w:t>
      </w:r>
    </w:p>
    <w:p>
      <w:pPr>
        <w:pStyle w:val="ListBullet"/>
        <w:spacing w:before="40" w:after="40"/>
      </w:pPr>
      <w:r>
        <w:rPr>
          <w:color w:val="444444"/>
          <w:sz w:val="20"/>
        </w:rPr>
        <w:t>HAZOP/LOPA önerilerinin kapatılmasını izleyen, sorumluluklarını tanımlayan ve ilerlemesini raporlayan bir takip sistemi tasarlanmamıştır</w:t>
      </w:r>
    </w:p>
    <w:p>
      <w:pPr>
        <w:pStyle w:val="ListBullet"/>
        <w:spacing w:before="40" w:after="40"/>
      </w:pPr>
      <w:r>
        <w:rPr>
          <w:color w:val="444444"/>
          <w:sz w:val="20"/>
        </w:rPr>
        <w:t>Ekipman tedarik ve devreye alma süreçlerinde risk analizi gereksinimlerinin karşılanıp karşılanmadığını doğrulayan bir onay mekanizması bulunmamaktadır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KOŞULSAL NEDEN: UYARI/BİLGİLENDİRME EKSİKLİĞİ</w:t>
            </w:r>
          </w:p>
        </w:tc>
      </w:tr>
    </w:tbl>
    <w:p/>
    <w:p>
      <w:pPr>
        <w:spacing w:before="200" w:after="80"/>
      </w:pPr>
      <w:r>
        <w:rPr>
          <w:b/>
          <w:color w:val="2E6DA4"/>
          <w:sz w:val="22"/>
        </w:rPr>
        <w:t>6.1 Başlangıç Durumu ve Doğrudan Neden</w:t>
      </w:r>
    </w:p>
    <w:p>
      <w:pPr>
        <w:spacing w:before="80" w:after="120"/>
      </w:pPr>
      <w:r>
        <w:rPr>
          <w:b w:val="0"/>
          <w:i w:val="0"/>
          <w:color w:val="444444"/>
          <w:sz w:val="18"/>
        </w:rPr>
        <w:t>Yağ tasfiye cihazının bulunduğu çalışma alanında, cihazın doğru devreye alma sırası ve hatalı kullanım riskleriyle ilgili uyarıcı veya bilgilendirici levha bulunmamaktadır. Kritik operasyonel adımlar ve potansiyel tehlikeler sahada görsel olarak tanımlanmamış, bu bilgi yalnızca personelin hafızasına ve sözlü aktarıma bırakılmıştır. Görsel yönetim ve hata önleme prensipleri açısından bu durum ciddi bir eksikliktir. Özellikle vardiya değişimleri, yorgunluk, dikkat dağınıklığı veya yeni personel durumlarında, sahada görsel uyarıların olmaması hata riskini önemli ölçüde artırmaktadır.</w:t>
      </w:r>
    </w:p>
    <w:p>
      <w:pPr>
        <w:spacing w:before="80" w:after="160"/>
      </w:pPr>
      <w:r>
        <w:rPr>
          <w:b/>
          <w:i w:val="0"/>
          <w:color w:val="444444"/>
          <w:sz w:val="18"/>
        </w:rPr>
        <w:t>Yağ tasfiye cihazının çalışma alanında doğru devreye alma sırası ve hatalı kullanım riskleriyle ilgili uyarıcı/bilgilendirici levha bulunmamaktadır</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Yağ tasfiye cihazının çalışma alanında doğru devreye alma sırası ve hatalı kullanım riskleriyle ilgili uyarıcı/bilgilendirici levha neden bulunmuyordu?</w:t>
              <w:br/>
              <w:t>YANIT: Cihazın devreye alma sırasında hat vanasının önce açılması gerektiğine dair kritik adımlar ve hatalı kullanım sonuçları (yağ akışsız ısıtma → yanma riski) sahada görsel olarak tanımlanmamıştı; bu bilgi yalnızca personelin hafızasına bırakılmıştı. Görsel yönetim prensipleri uygulanmamış, hata önleme için sahada hatırlatıcı sistemler kurulmamıştı.</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Devreye alma sırasındaki kritik adımlar ve hatalı kullanım riskleri neden yalnızca personelin hafızasına bırakılmıştı?</w:t>
              <w:br/>
              <w:t>YANIT: Tesiste bu cihaza özgü güvenli devreye alma prosedürü yazılı olarak mevcut değildi ve buna bağlı olarak sahada hangi uyarı levhalarının gerektiği de hiçbir zaman belirlenmemişti. Bilgi sözlü aktarıma ve kişisel deneyime dayalıydı, standartlaşma ve dokümantasyon eksikti.</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Tesisteki diğer iki benzer cihazda emniyet sensörü/interlock bulunmasına rağmen, bu cihazda neden aynı mühendislik koruma önlemi yoktu?</w:t>
              <w:br/>
              <w:t>YANIT: Yapılan teknik risk analizlerinde (HAZOP/LOPA) bu spesifik cihazın yağ akışı sağlanmadan ısıtma yapılması senaryosu yeterince değerlendirilmemiş veya bu senaryo için interlock/sensör gereksinimi belirlenmemişti; diğer iki cihazda var olan koruma standardı bu cihaza uygulanmamıştı. Risk analizi kapsamında kritik bir senaryo atlanmıştı.</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HAZOP/LOPA analizlerinde bu cihaz için yağ akışsız ısıtma senaryosu neden yeterince değerlendirilmedi ve diğer cihazlardaki koruma standardı neden bu cihaza uygulanmadı?</w:t>
              <w:br/>
              <w:t>YANIT: Aynı işlevi gören üç cihaz arasında koruma katmanı tutarlılığını sağlayacak bir karşılaştırmalı değerlendirme yapılmamıştı. Bu cihazın yağ akışı olmadan çalıştırılması durumunda iç aksamda yanma meydana geleceği kritik senaryosu analiz kapsamında atlanmış veya risk seviyesi düşük değerlendirilmişti. Benzer ekipmanlar için standart risk değerlendirme yaklaşımı uygulanmamıştı.</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Benzer ekipmanlar için standart risk değerlendirme yaklaşımı neden uygulanmamıştı?</w:t>
              <w:br/>
              <w:t>YANIT: HAZOP/LOPA metodolojisinde, aynı işlevi gören ekipmanların karşılaştırmalı olarak değerlendirilmesini ve koruma katmanı tutarlılığını sağlayan bir yaklaşım benimsenmemişti. Her ekipman izole olarak değerlendirilmiş, benzer ekipmanlardaki koruma standartlarının diğerlerine de uygulanması gerekliliği göz ardı edilmişti. Risk analizi sürecinde kritik senaryoların atlanmasını önleyecek kontrol mekanizmaları yoktu.</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Teknik Risk Analizleri (HAZOP/LOPA) Eksik</w:t>
            </w:r>
          </w:p>
        </w:tc>
      </w:tr>
      <w:tr>
        <w:tc>
          <w:tcPr>
            <w:tcW w:type="dxa" w:w="9360"/>
            <w:shd w:val="clear" w:color="auto" w:fill="F5F5F5"/>
            <w:tcMar>
              <w:top w:w="100" w:type="dxa"/>
              <w:bottom w:w="100" w:type="dxa"/>
              <w:left w:w="140" w:type="dxa"/>
              <w:right w:w="140" w:type="dxa"/>
            </w:tcMar>
          </w:tcPr>
          <w:p>
            <w:r>
              <w:rPr>
                <w:color w:val="444444"/>
                <w:sz w:val="20"/>
              </w:rPr>
              <w:t>Tesiste HAZOP/LOPA analizleri yapılmış olmasına rağmen, bu spesifik yağ tasfiye cihazı için 'yağ akışı sağlanmadan ısıtıcının devreye alınması' kritik senaryosu analiz kapsamında yeterince ele alınmamıştır. Aynı işlevi gören diğer iki cihazda interlock/emniyet sensörü bulunmasına karşın, bu cihaz için aynı koruma katmanı gereksinimi belirlenmemiştir; bu durum analizde kritik bir senaryonun atlandığını veya risk seviyesinin yanlış değerlendirildiğini göstermektedir. HAZOP/LOPA metodolojisinde, benzer ekipmanların karşılaştırmalı olarak değerlendirilmesini ve koruma katmanı tutarlılığını sağlayan bir yaklaşım benimsenmemiştir. Risk analizi sürecinde kritik senaryoların atlanmasını önleyecek kontrol mekanizmaları ve kalite güvence adımları tasarlanmamıştır.</w:t>
            </w:r>
          </w:p>
        </w:tc>
      </w:tr>
    </w:tbl>
    <w:p/>
    <w:p>
      <w:pPr>
        <w:spacing w:before="200" w:after="80"/>
      </w:pPr>
      <w:r>
        <w:rPr>
          <w:b/>
          <w:color w:val="2E6DA4"/>
          <w:sz w:val="22"/>
        </w:rPr>
        <w:t>6.4 Organizasyonel Faktörler</w:t>
      </w:r>
    </w:p>
    <w:p>
      <w:pPr>
        <w:pStyle w:val="ListBullet"/>
        <w:spacing w:before="40" w:after="40"/>
      </w:pPr>
      <w:r>
        <w:rPr>
          <w:color w:val="444444"/>
          <w:sz w:val="20"/>
        </w:rPr>
        <w:t>HAZOP/LOPA analizlerinde benzer ekipmanların karşılaştırmalı olarak değerlendirilmesini sağlayan bir metodoloji uygulanmamaktadır</w:t>
      </w:r>
    </w:p>
    <w:p>
      <w:pPr>
        <w:pStyle w:val="ListBullet"/>
        <w:spacing w:before="40" w:after="40"/>
      </w:pPr>
      <w:r>
        <w:rPr>
          <w:color w:val="444444"/>
          <w:sz w:val="20"/>
        </w:rPr>
        <w:t>Risk analizi sürecinde kritik senaryoların atlanmasını önleyecek kontrol mekanizmaları ve kalite güvence adımları bulunmamaktadır</w:t>
      </w:r>
    </w:p>
    <w:p>
      <w:pPr>
        <w:pStyle w:val="ListBullet"/>
        <w:spacing w:before="40" w:after="40"/>
      </w:pPr>
      <w:r>
        <w:rPr>
          <w:color w:val="444444"/>
          <w:sz w:val="20"/>
        </w:rPr>
        <w:t>Aynı işlevi gören ekipmanlar için koruma katmanı tutarlılığını sağlayan bir standart belirlenmemiştir</w:t>
      </w:r>
    </w:p>
    <w:p>
      <w:pPr>
        <w:pStyle w:val="ListBullet"/>
        <w:spacing w:before="40" w:after="40"/>
      </w:pPr>
      <w:r>
        <w:rPr>
          <w:color w:val="444444"/>
          <w:sz w:val="20"/>
        </w:rPr>
        <w:t>Risk analizi ekiplerinin yetkinliği ve analiz kalitesini değerlendiren bir mekanizma tasarlanmamıştır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Prosedür Dokümantasyonu Eksikliği</w:t>
            </w:r>
          </w:p>
        </w:tc>
        <w:tc>
          <w:tcPr>
            <w:tcW w:type="dxa" w:w="3120"/>
            <w:shd w:val="clear" w:color="auto" w:fill="F5F5F5"/>
            <w:tcMar>
              <w:top w:w="80" w:type="dxa"/>
              <w:bottom w:w="80" w:type="dxa"/>
              <w:left w:w="120" w:type="dxa"/>
              <w:right w:w="120" w:type="dxa"/>
            </w:tcMar>
          </w:tcPr>
          <w:p>
            <w:r>
              <w:rPr>
                <w:b w:val="0"/>
                <w:color w:val="444444"/>
                <w:sz w:val="20"/>
              </w:rPr>
              <w:t>Kritik ekipmanlar için yazılı çalışma talimatlarının oluşturulması, güncellenmesi ve sahada erişilebilir kılınması konusunda sistematik bir yaklaşım bulunmamaktadır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Görsel Yönetim Yetersizliği</w:t>
            </w:r>
          </w:p>
        </w:tc>
        <w:tc>
          <w:tcPr>
            <w:tcW w:type="dxa" w:w="3120"/>
            <w:shd w:val="clear" w:color="auto" w:fill="FFFFFF"/>
            <w:tcMar>
              <w:top w:w="80" w:type="dxa"/>
              <w:bottom w:w="80" w:type="dxa"/>
              <w:left w:w="120" w:type="dxa"/>
              <w:right w:w="120" w:type="dxa"/>
            </w:tcMar>
          </w:tcPr>
          <w:p>
            <w:r>
              <w:rPr>
                <w:b w:val="0"/>
                <w:color w:val="444444"/>
                <w:sz w:val="20"/>
              </w:rPr>
              <w:t>Çalışma alanlarında kritik adımları, riskleri ve doğru işlem sırasını gösteren görsel uyarı ve bilgilendirme sistemleri kurulmamıştır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Ekipman Standartlaşması Eksikliği</w:t>
            </w:r>
          </w:p>
        </w:tc>
        <w:tc>
          <w:tcPr>
            <w:tcW w:type="dxa" w:w="3120"/>
            <w:shd w:val="clear" w:color="auto" w:fill="F5F5F5"/>
            <w:tcMar>
              <w:top w:w="80" w:type="dxa"/>
              <w:bottom w:w="80" w:type="dxa"/>
              <w:left w:w="120" w:type="dxa"/>
              <w:right w:w="120" w:type="dxa"/>
            </w:tcMar>
          </w:tcPr>
          <w:p>
            <w:r>
              <w:rPr>
                <w:b w:val="0"/>
                <w:color w:val="444444"/>
                <w:sz w:val="20"/>
              </w:rPr>
              <w:t>Aynı işlevi gören ekipmanlar arasında koruma katmanı tutarlılığını sağlayan bir standartlaşma yaklaşımı benimsenmemiştir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Risk Analizi Uygulama Takibi</w:t>
            </w:r>
          </w:p>
        </w:tc>
        <w:tc>
          <w:tcPr>
            <w:tcW w:type="dxa" w:w="3120"/>
            <w:shd w:val="clear" w:color="auto" w:fill="FFFFFF"/>
            <w:tcMar>
              <w:top w:w="80" w:type="dxa"/>
              <w:bottom w:w="80" w:type="dxa"/>
              <w:left w:w="120" w:type="dxa"/>
              <w:right w:w="120" w:type="dxa"/>
            </w:tcMar>
          </w:tcPr>
          <w:p>
            <w:r>
              <w:rPr>
                <w:b w:val="0"/>
                <w:color w:val="444444"/>
                <w:sz w:val="20"/>
              </w:rPr>
              <w:t>HAZOP/LOPA önerilerinin sahada uygulanmasını takip eden, sorumluluklarını tanımlayan ve ilerlemesini raporlayan bir sistem bulunmamaktadır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Karşılaştırmalı Risk Değerlendirmesi</w:t>
            </w:r>
          </w:p>
        </w:tc>
        <w:tc>
          <w:tcPr>
            <w:tcW w:type="dxa" w:w="3120"/>
            <w:shd w:val="clear" w:color="auto" w:fill="F5F5F5"/>
            <w:tcMar>
              <w:top w:w="80" w:type="dxa"/>
              <w:bottom w:w="80" w:type="dxa"/>
              <w:left w:w="120" w:type="dxa"/>
              <w:right w:w="120" w:type="dxa"/>
            </w:tcMar>
          </w:tcPr>
          <w:p>
            <w:r>
              <w:rPr>
                <w:b w:val="0"/>
                <w:color w:val="444444"/>
                <w:sz w:val="20"/>
              </w:rPr>
              <w:t>Benzer ekipmanların karşılaştırmalı olarak değerlendirilmesini ve koruma seviyesi tutarlılığını sağlayan bir metodoloji uygulanmamaktadır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Kalite Güvence Mekanizması</w:t>
            </w:r>
          </w:p>
        </w:tc>
        <w:tc>
          <w:tcPr>
            <w:tcW w:type="dxa" w:w="3120"/>
            <w:shd w:val="clear" w:color="auto" w:fill="FFFFFF"/>
            <w:tcMar>
              <w:top w:w="80" w:type="dxa"/>
              <w:bottom w:w="80" w:type="dxa"/>
              <w:left w:w="120" w:type="dxa"/>
              <w:right w:w="120" w:type="dxa"/>
            </w:tcMar>
          </w:tcPr>
          <w:p>
            <w:r>
              <w:rPr>
                <w:b w:val="0"/>
                <w:color w:val="444444"/>
                <w:sz w:val="20"/>
              </w:rPr>
              <w:t>Risk analizi sürecinin kalitesini ve eksiksizliğini sağlayacak iç denetim ve bağımsız gözden geçirme mekanizmaları tasarlanmamıştır</w:t>
            </w:r>
          </w:p>
        </w:tc>
        <w:tc>
          <w:tcPr>
            <w:tcW w:type="dxa" w:w="3120"/>
            <w:shd w:val="clear" w:color="auto" w:fill="E67E22"/>
            <w:tcMar>
              <w:top w:w="80" w:type="dxa"/>
              <w:bottom w:w="80" w:type="dxa"/>
              <w:left w:w="120" w:type="dxa"/>
              <w:right w:w="120" w:type="dxa"/>
            </w:tcMar>
          </w:tcPr>
          <w:p>
            <w:r>
              <w:rPr>
                <w:b w:val="0"/>
                <w:color w:val="FFFFFF"/>
                <w:sz w:val="20"/>
              </w:rPr>
              <w:t>Orta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Yağ tasfiye cihazı için adım adım yazılı devreye alma prosedürü oluşturulması ve sahada erişilebilir kılınması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Operasyon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Prosedür tamamlanma ve onay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Cihaz çalışma alanına doğru devreye alma sırası ve hatalı kullanım risklerini gösteren görsel uyarı levhalarının yerleştirilmesi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HSE Yöneticisi</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Levha kurulum tamamlanma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Hasarlı yağ tasfiye cihazına yağ akışı sensörü ve interlock sistemi montajı yapılması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Interlock sistemi devreye alma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Tesisteki tüm yağ tasfiye cihazlarının koruma katmanı tutarlılığı denetimi ve eksik cihazlara interlock montajı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Proses Güvenlik Mühendisi</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Tüm cihazlarda interlock oranı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Tüm yağcı personeline yeni prosedür ve görsel uyarılar hakkında zorunlu eğitim verilmesi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Eğitim Koordinatörü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Eğitim tamamlama oranı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Kritik ekipmanlar için yazılı prosedür oluşturma önceliklendirme matrisi ve sorumluluk tanımlaması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Operasyon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Matris tamamlanma ve onay %100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HAZOP/LOPA önerilerinin sahada uygulanmasını takip eden sistematik bir izleme ve raporlama sistemi kurulması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Proses Güvenlik Ekibi</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Takip sistemi devreye alma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Benzer ekipmanların karşılaştırmalı risk değerlendirmesi metodolojisi geliştirilmesi ve uygulanması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Proses Güvenlik Mühendisi</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Metodoloji onay ve pilot uygulama %100</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Mevcut HAZOP/LOPA analizlerinin kritik senaryolar açısından gözden geçirilmesi ve güncellenmesi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Teknik Direktör</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Gözden geçirme tamamlanma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Ekipman tedarik ve devreye alma süreçlerine risk analizi gereksinimi doğrulama adımı eklenmesi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Mühendislik Departmanı</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Süreç revizyonu onay %100</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Risk analizi ekiplerinin yetkinlik değerlendirmesi ve gerekli eğitimlerin planlanması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Eğitim Koordinatörü</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Yetkinlik değerlendirme tamamlanma %100</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Risk yönetimi döngüsü etkinliğini değerlendiren yıllık iç denetim programı oluşturulması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Kalite Güvence Birimi</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Denetim programı onay ve başlatma %100</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Mühendislik bariyeri olmayan kritik ekipmanlar için mutlaka yazılı prosedür ve görsel uyarı sistemleri oluşturulmalıdır. Çok katmanlı savunma prensibi gereği, bir koruma katmanı eksikse diğerleri ile telafi edilmelidir.</w:t>
              <w:br/>
              <w:t>- Aynı işlevi gören ekipmanlar arasında koruma seviyesi tutarlılığı sağlanmalıdır. Bir cihazda belirlenen emniyet gereksinimi, benzer tüm cihazlara da uygulanmalıdır.</w:t>
              <w:br/>
              <w:t>- Risk analizi sonuçlarının sahada uygulanmasını takip eden sistematik bir izleme ve raporlama mekanizması kurulmalıdır. HAZOP/LOPA önerileri kağıt üzerinde kalmamalı, operasyonel gerçekliğe dönüştürülmelidir.</w:t>
              <w:br/>
              <w:t>- HAZOP/LOPA analizlerinde benzer ekipmanların karşılaştırmalı olarak değerlendirilmesi ve kritik senaryoların atlanmasını önleyecek kalite güvence adımları uygulanmalıdır.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Tesis genelinde kritik ekipmanlar için kapsamlı prosedür dokümantasyonu programı başlatılmalı, önceliklendirme matrisi ile sistematik olarak tamamlanmalıdır.</w:t>
              <w:br/>
              <w:t>- Risk yönetimi döngüsünün tüm aşamalarını (plan-do-check-act) etkin şekilde işleten entegre bir yönetim sistemi kurulmalıdır.</w:t>
              <w:br/>
              <w:t>- Görsel yönetim ve hata önleme prensipleri tüm çalışma alanlarına yaygınlaştırılmalı, kritik adımlar ve riskler sahada görsel olarak tanımlanmalıdır.</w:t>
              <w:br/>
              <w:t>- Risk analizi ekiplerinin yetkinliği sürekli geliştirilmeli, analiz kalitesini sağlayacak iç denetim ve bağımsız gözden geçirme mekanizmaları kurulmalıdır.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Bu olay ve öğrenilen dersler tüm operasyonel personele, vardiya toplantılarında ve güvenlik bültenleri ile duyurulmalıdır.</w:t>
              <w:br/>
              <w:t>- Benzer ekipmanların bulunduğu diğer tesislerle bilgi paylaşımı yapılmalı, aynı risklerin başka yerlerde de değerlendirilmesi sağlanmalıdır.</w:t>
              <w:br/>
              <w:t>- Üst yönetime risk yönetimi döngüsündeki sistemik eksiklikler ve gerekli iyileştirmeler hakkında kapsamlı sunum yapılmalıdır.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operasyonel personele yeni oluşturulan prosedürler ve görsel uyarı sistemleri hakkında zorunlu eğitim verilmelidir.</w:t>
              <w:br/>
              <w:t>- Risk analizi ekiplerine benzer ekipman karşılaştırmalı değerlendirme metodolojisi ve kritik senaryo belirleme teknikleri eğitimi düzenlenmelidir.</w:t>
              <w:br/>
              <w:t>- Yönetim kademelerine risk yönetimi döngüsü, çok katmanlı savunma prensipleri ve proaktif risk yönetimi yaklaşımları konusunda farkındalık eğitimi verilmelidir.</w:t>
              <w:br/>
              <w:t>- Yeni işe başlayan personel için kritik ekipman devreye alma prosedürleri ve hatalı kullanım riskleri konusunda kapsamlı oryantasyon programı oluşturulmalıdır.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Yağ tasfiye cihazı yanma olayının kök neden analizi, organizasyonda risk yönetimi döngüsünün kritik aşamalarında sistemik eksiklikler olduğunu ortaya koymuştur. Olay, 4 yıllık deneyime sahip tecrübeli bir operatörün prosedür ihlali ile başlamış gibi görünse de, derinlemesine analiz bu davranışın ardında üç temel organizasyonel kök neden olduğunu göstermiştir: yazılı prosedür yokluğu, risk analizi çıktılarının sahada uygulanmasını takip eden denetim mekanizması eksikliği ve HAZOP/LOPA analizlerinde kritik senaryoların atlanması.</w:t>
        <w:br/>
        <w:br/>
        <w:t>Çok katmanlı savunma (defense in depth) prensibi ciddi şekilde ihlal edilmiştir. Tesiste aynı işlevi gören üç yağ tasfiye cihazından ikisinde interlock ve emniyet sensörü mevcutken, kaza geçiren cihazda bu mühendislik bariyeri bulunmamaktadır. Normal koşullarda, mühendislik bariyerinin olmadığı durumlarda idari bariyer (yazılı prosedür, uyarı levhası) ile bu eksiklik telafi edilmelidir. Ancak bu cihaz için ne mühendislik ne de idari bariyer sağlanmış, personel tamamen hafızasına bağımlı bırakılmıştır. Bu durum, sadece bu olayda değil, tesisteki diğer ekipmanlarda da benzer risklerin bulunabileceğini göstermektedir.</w:t>
        <w:br/>
        <w:br/>
        <w:t>Risk yönetimi döngüsünün 'plan-do-check-act' aşamalarından 'check' (kontrol et) aşaması etkin şekilde işlememektedir. HAZOP/LOPA analizleri yapılmış ancak önerilerin sahada uygulanmasını takip eden bir mekanizma olmadığı için, analiz sonuçları operasyonel gerçekliğe dönüşmemiştir. Bu durum, proaktif risk yönetimi yerine reaktif yaklaşımın hakim olduğunu ve benzer olayların tekrarlanma riskinin yüksek olduğunu göstermektedir. Organizasyonun risk analizi kapasitesini operasyonel uygulamaya dönüştürme yeteneğini geliştirmesi kritik önem taşımaktadır.</w:t>
      </w:r>
    </w:p>
    <w:p>
      <w:pPr>
        <w:spacing w:before="200" w:after="80"/>
      </w:pPr>
      <w:r>
        <w:rPr>
          <w:b/>
          <w:color w:val="2E6DA4"/>
          <w:sz w:val="22"/>
        </w:rPr>
        <w:t>10.2 Kısa Vadeli Önlemler (1-2 Ay)</w:t>
      </w:r>
    </w:p>
    <w:p>
      <w:pPr>
        <w:pStyle w:val="ListBullet"/>
        <w:spacing w:before="40" w:after="40"/>
      </w:pPr>
      <w:r>
        <w:rPr>
          <w:color w:val="444444"/>
          <w:sz w:val="20"/>
        </w:rPr>
        <w:t>Hasarlı yağ tasfiye cihazına acilen interlock sistemi monte edilmeli ve tüm benzer cihazlarda koruma katmanı tutarlılığı sağlanmalıdır (1-2 hafta)</w:t>
      </w:r>
    </w:p>
    <w:p>
      <w:pPr>
        <w:pStyle w:val="ListBullet"/>
        <w:spacing w:before="40" w:after="40"/>
      </w:pPr>
      <w:r>
        <w:rPr>
          <w:color w:val="444444"/>
          <w:sz w:val="20"/>
        </w:rPr>
        <w:t>Yağ tasfiye cihazları için adım adım yazılı devreye alma prosedürleri oluşturulmalı ve çalışma alanlarına görsel uyarı levhaları yerleştirilmelidir (1-2 hafta)</w:t>
      </w:r>
    </w:p>
    <w:p>
      <w:pPr>
        <w:pStyle w:val="ListBullet"/>
        <w:spacing w:before="40" w:after="40"/>
      </w:pPr>
      <w:r>
        <w:rPr>
          <w:color w:val="444444"/>
          <w:sz w:val="20"/>
        </w:rPr>
        <w:t>Tüm operasyonel personele yeni prosedürler ve güvenli devreye alma uygulamaları hakkında zorunlu eğitim verilmelidir (2 hafta)</w:t>
      </w:r>
    </w:p>
    <w:p>
      <w:pPr>
        <w:pStyle w:val="ListBullet"/>
        <w:spacing w:before="40" w:after="40"/>
      </w:pPr>
      <w:r>
        <w:rPr>
          <w:color w:val="444444"/>
          <w:sz w:val="20"/>
        </w:rPr>
        <w:t>Tesisteki tüm kritik ekipmanlar için acil güvenlik denetimi yapılmalı, benzer koruma eksiklikleri tespit edilmeli ve önceliklendirilmelidir (1 ay)</w:t>
      </w:r>
    </w:p>
    <w:p/>
    <w:p>
      <w:pPr>
        <w:spacing w:before="200" w:after="80"/>
      </w:pPr>
      <w:r>
        <w:rPr>
          <w:b/>
          <w:color w:val="2E6DA4"/>
          <w:sz w:val="22"/>
        </w:rPr>
        <w:t>10.3 Uzun Vadeli İyileştirmeler (3-12 Ay)</w:t>
      </w:r>
    </w:p>
    <w:p>
      <w:pPr>
        <w:pStyle w:val="ListBullet"/>
        <w:spacing w:before="40" w:after="40"/>
      </w:pPr>
      <w:r>
        <w:rPr>
          <w:color w:val="444444"/>
          <w:sz w:val="20"/>
        </w:rPr>
        <w:t>HAZOP/LOPA önerilerinin sahada uygulanmasını takip eden sistematik bir izleme, raporlama ve kapatma sistemi kurulmalıdır (2-3 ay)</w:t>
      </w:r>
    </w:p>
    <w:p>
      <w:pPr>
        <w:pStyle w:val="ListBullet"/>
        <w:spacing w:before="40" w:after="40"/>
      </w:pPr>
      <w:r>
        <w:rPr>
          <w:color w:val="444444"/>
          <w:sz w:val="20"/>
        </w:rPr>
        <w:t>Kritik ekipmanlar için kapsamlı prosedür dokümantasyonu programı başlatılmalı, önceliklendirme matrisi ile sistematik olarak tamamlanmalıdır (3-6 ay)</w:t>
      </w:r>
    </w:p>
    <w:p>
      <w:pPr>
        <w:pStyle w:val="ListBullet"/>
        <w:spacing w:before="40" w:after="40"/>
      </w:pPr>
      <w:r>
        <w:rPr>
          <w:color w:val="444444"/>
          <w:sz w:val="20"/>
        </w:rPr>
        <w:t>Benzer ekipmanların karşılaştırmalı risk değerlendirmesi metodolojisi geliştirilmeli ve mevcut HAZOP/LOPA analizleri bu yaklaşımla gözden geçirilmelidir (3-6 ay)</w:t>
      </w:r>
    </w:p>
    <w:p>
      <w:pPr>
        <w:pStyle w:val="ListBullet"/>
        <w:spacing w:before="40" w:after="40"/>
      </w:pPr>
      <w:r>
        <w:rPr>
          <w:color w:val="444444"/>
          <w:sz w:val="20"/>
        </w:rPr>
        <w:t>Risk yönetimi döngüsünün tüm aşamalarını etkin şekilde işleten entegre bir yönetim sistemi kurulmalı, kalite güvence ve iç denetim mekanizmaları tasarlanmalıdır (6-12 ay)</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Yazılı Prosedür Durumu</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Tüm kritik ekipmanlarda mevcut</w:t>
            </w:r>
          </w:p>
        </w:tc>
      </w:tr>
      <w:tr>
        <w:tc>
          <w:tcPr>
            <w:tcW w:type="dxa" w:w="3120"/>
            <w:shd w:val="clear" w:color="auto" w:fill="D6E4F0"/>
            <w:tcMar>
              <w:top w:w="80" w:type="dxa"/>
              <w:bottom w:w="80" w:type="dxa"/>
              <w:left w:w="120" w:type="dxa"/>
              <w:right w:w="120" w:type="dxa"/>
            </w:tcMar>
          </w:tcPr>
          <w:p>
            <w:r>
              <w:rPr>
                <w:b/>
                <w:color w:val="1B3A5C"/>
                <w:sz w:val="20"/>
              </w:rPr>
              <w:t>Görsel Uyarı Sistemleri</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Tüm çalışma alanlarında kurulu</w:t>
            </w:r>
          </w:p>
        </w:tc>
      </w:tr>
      <w:tr>
        <w:tc>
          <w:tcPr>
            <w:tcW w:type="dxa" w:w="3120"/>
            <w:shd w:val="clear" w:color="auto" w:fill="D6E4F0"/>
            <w:tcMar>
              <w:top w:w="80" w:type="dxa"/>
              <w:bottom w:w="80" w:type="dxa"/>
              <w:left w:w="120" w:type="dxa"/>
              <w:right w:w="120" w:type="dxa"/>
            </w:tcMar>
          </w:tcPr>
          <w:p>
            <w:r>
              <w:rPr>
                <w:b/>
                <w:color w:val="1B3A5C"/>
                <w:sz w:val="20"/>
              </w:rPr>
              <w:t>Interlock/Sensör Tutarlılığı</w:t>
            </w:r>
          </w:p>
        </w:tc>
        <w:tc>
          <w:tcPr>
            <w:tcW w:type="dxa" w:w="3120"/>
            <w:shd w:val="clear" w:color="auto" w:fill="F5F5F5"/>
            <w:tcMar>
              <w:top w:w="80" w:type="dxa"/>
              <w:bottom w:w="80" w:type="dxa"/>
              <w:left w:w="120" w:type="dxa"/>
              <w:right w:w="120" w:type="dxa"/>
            </w:tcMar>
          </w:tcPr>
          <w:p>
            <w:r>
              <w:rPr>
                <w:b w:val="0"/>
                <w:color w:val="C0392B"/>
                <w:sz w:val="20"/>
              </w:rPr>
              <w:t>%67 (3'te 2)</w:t>
            </w:r>
          </w:p>
        </w:tc>
        <w:tc>
          <w:tcPr>
            <w:tcW w:type="dxa" w:w="3120"/>
            <w:shd w:val="clear" w:color="auto" w:fill="27AE60"/>
            <w:tcMar>
              <w:top w:w="80" w:type="dxa"/>
              <w:bottom w:w="80" w:type="dxa"/>
              <w:left w:w="120" w:type="dxa"/>
              <w:right w:w="120" w:type="dxa"/>
            </w:tcMar>
          </w:tcPr>
          <w:p>
            <w:r>
              <w:rPr>
                <w:b w:val="0"/>
                <w:color w:val="FFFFFF"/>
                <w:sz w:val="20"/>
              </w:rPr>
              <w:t>%100 (tüm cihazlarda)</w:t>
            </w:r>
          </w:p>
        </w:tc>
      </w:tr>
      <w:tr>
        <w:tc>
          <w:tcPr>
            <w:tcW w:type="dxa" w:w="3120"/>
            <w:shd w:val="clear" w:color="auto" w:fill="D6E4F0"/>
            <w:tcMar>
              <w:top w:w="80" w:type="dxa"/>
              <w:bottom w:w="80" w:type="dxa"/>
              <w:left w:w="120" w:type="dxa"/>
              <w:right w:w="120" w:type="dxa"/>
            </w:tcMar>
          </w:tcPr>
          <w:p>
            <w:r>
              <w:rPr>
                <w:b/>
                <w:color w:val="1B3A5C"/>
                <w:sz w:val="20"/>
              </w:rPr>
              <w:t>Risk Analizi Uygulama Takibi</w:t>
            </w:r>
          </w:p>
        </w:tc>
        <w:tc>
          <w:tcPr>
            <w:tcW w:type="dxa" w:w="3120"/>
            <w:shd w:val="clear" w:color="auto" w:fill="F5F5F5"/>
            <w:tcMar>
              <w:top w:w="80" w:type="dxa"/>
              <w:bottom w:w="80" w:type="dxa"/>
              <w:left w:w="120" w:type="dxa"/>
              <w:right w:w="120" w:type="dxa"/>
            </w:tcMar>
          </w:tcPr>
          <w:p>
            <w:r>
              <w:rPr>
                <w:b w:val="0"/>
                <w:color w:val="C0392B"/>
                <w:sz w:val="20"/>
              </w:rPr>
              <w:t>Sistematik değil</w:t>
            </w:r>
          </w:p>
        </w:tc>
        <w:tc>
          <w:tcPr>
            <w:tcW w:type="dxa" w:w="3120"/>
            <w:shd w:val="clear" w:color="auto" w:fill="27AE60"/>
            <w:tcMar>
              <w:top w:w="80" w:type="dxa"/>
              <w:bottom w:w="80" w:type="dxa"/>
              <w:left w:w="120" w:type="dxa"/>
              <w:right w:w="120" w:type="dxa"/>
            </w:tcMar>
          </w:tcPr>
          <w:p>
            <w:r>
              <w:rPr>
                <w:b w:val="0"/>
                <w:color w:val="FFFFFF"/>
                <w:sz w:val="20"/>
              </w:rPr>
              <w:t>Sistematik izleme ve raporlama</w:t>
            </w:r>
          </w:p>
        </w:tc>
      </w:tr>
      <w:tr>
        <w:tc>
          <w:tcPr>
            <w:tcW w:type="dxa" w:w="3120"/>
            <w:shd w:val="clear" w:color="auto" w:fill="D6E4F0"/>
            <w:tcMar>
              <w:top w:w="80" w:type="dxa"/>
              <w:bottom w:w="80" w:type="dxa"/>
              <w:left w:w="120" w:type="dxa"/>
              <w:right w:w="120" w:type="dxa"/>
            </w:tcMar>
          </w:tcPr>
          <w:p>
            <w:r>
              <w:rPr>
                <w:b/>
                <w:color w:val="1B3A5C"/>
                <w:sz w:val="20"/>
              </w:rPr>
              <w:t>Karşılaştırmalı Risk Değerlendirmesi</w:t>
            </w:r>
          </w:p>
        </w:tc>
        <w:tc>
          <w:tcPr>
            <w:tcW w:type="dxa" w:w="3120"/>
            <w:shd w:val="clear" w:color="auto" w:fill="F5F5F5"/>
            <w:tcMar>
              <w:top w:w="80" w:type="dxa"/>
              <w:bottom w:w="80" w:type="dxa"/>
              <w:left w:w="120" w:type="dxa"/>
              <w:right w:w="120" w:type="dxa"/>
            </w:tcMar>
          </w:tcPr>
          <w:p>
            <w:r>
              <w:rPr>
                <w:b w:val="0"/>
                <w:color w:val="C0392B"/>
                <w:sz w:val="20"/>
              </w:rPr>
              <w:t>Uygulanmıyor</w:t>
            </w:r>
          </w:p>
        </w:tc>
        <w:tc>
          <w:tcPr>
            <w:tcW w:type="dxa" w:w="3120"/>
            <w:shd w:val="clear" w:color="auto" w:fill="27AE60"/>
            <w:tcMar>
              <w:top w:w="80" w:type="dxa"/>
              <w:bottom w:w="80" w:type="dxa"/>
              <w:left w:w="120" w:type="dxa"/>
              <w:right w:w="120" w:type="dxa"/>
            </w:tcMar>
          </w:tcPr>
          <w:p>
            <w:r>
              <w:rPr>
                <w:b w:val="0"/>
                <w:color w:val="FFFFFF"/>
                <w:sz w:val="20"/>
              </w:rPr>
              <w:t>Standart metodoloji uygulanıyor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