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36" w:tblpY="2395"/>
        <w:tblW w:w="5000" w:type="pct"/>
        <w:tblLook w:val="04A0" w:firstRow="1" w:lastRow="0" w:firstColumn="1" w:lastColumn="0" w:noHBand="0" w:noVBand="1"/>
      </w:tblPr>
      <w:tblGrid>
        <w:gridCol w:w="4960"/>
        <w:gridCol w:w="4961"/>
      </w:tblGrid>
      <w:tr w:rsidR="007A4C76" w:rsidRPr="004454F0" w14:paraId="7FEAE0C4" w14:textId="77777777" w:rsidTr="00395201">
        <w:trPr>
          <w:trHeight w:val="2977"/>
        </w:trPr>
        <w:tc>
          <w:tcPr>
            <w:tcW w:w="2500" w:type="pct"/>
          </w:tcPr>
          <w:p w14:paraId="7A1F3104" w14:textId="77777777" w:rsidR="001B1101" w:rsidRPr="00D55290" w:rsidRDefault="001B11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>_______________ No. __________________</w:t>
            </w:r>
          </w:p>
          <w:p w14:paraId="6FFF70A8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CC4AA8C" w14:textId="77777777" w:rsidR="00395201" w:rsidRPr="00D55290" w:rsidRDefault="00395201" w:rsidP="003952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CFB80A" w14:textId="36B905CA" w:rsidR="00395201" w:rsidRPr="00D55290" w:rsidRDefault="00395201" w:rsidP="003952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О согласовании доступа на строительную площадку АЭС «Аккую» / </w:t>
            </w:r>
          </w:p>
          <w:p w14:paraId="6ED44926" w14:textId="77777777" w:rsidR="00395201" w:rsidRPr="00596339" w:rsidRDefault="00395201" w:rsidP="003952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Re: approval of access to the Akkuyu NPP construction site</w:t>
            </w:r>
          </w:p>
          <w:p w14:paraId="32169A9A" w14:textId="77777777" w:rsidR="00395201" w:rsidRPr="00596339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C659DEB" w14:textId="2835E4CE" w:rsidR="00395201" w:rsidRPr="00596339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500" w:type="pct"/>
          </w:tcPr>
          <w:p w14:paraId="5581BD29" w14:textId="6EE276FC" w:rsidR="008E0124" w:rsidRPr="00596339" w:rsidRDefault="009A7474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TITAN2 IC İÇTAŞ İNŞAAT A.Ş.</w:t>
            </w:r>
          </w:p>
          <w:p w14:paraId="71FC88D8" w14:textId="001ACB65" w:rsidR="000E7187" w:rsidRPr="00596339" w:rsidRDefault="000E7187" w:rsidP="009A7474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14:paraId="1EF99E29" w14:textId="34D04961" w:rsidR="000E7187" w:rsidRPr="00D55290" w:rsidRDefault="000E7187" w:rsidP="009A7474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 xml:space="preserve">Директору по безопасности </w:t>
            </w:r>
          </w:p>
          <w:p w14:paraId="359BEC0D" w14:textId="274C4CD8" w:rsidR="000E7187" w:rsidRPr="004454F0" w:rsidRDefault="000E7187" w:rsidP="009A7474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Зародышу</w:t>
            </w:r>
            <w:r w:rsidRPr="004454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4454F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4454F0">
              <w:rPr>
                <w:rFonts w:ascii="Times New Roman" w:hAnsi="Times New Roman"/>
                <w:b/>
                <w:sz w:val="24"/>
                <w:szCs w:val="24"/>
              </w:rPr>
              <w:t>. /</w:t>
            </w:r>
          </w:p>
          <w:p w14:paraId="2B8D8980" w14:textId="3467177B" w:rsidR="008E0124" w:rsidRPr="004454F0" w:rsidRDefault="009A7474" w:rsidP="009A7474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10C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 w:rsidRPr="004454F0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E10C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Zarodysh</w:t>
            </w:r>
          </w:p>
          <w:p w14:paraId="40396992" w14:textId="2D2517D4" w:rsidR="009A7474" w:rsidRPr="004454F0" w:rsidRDefault="009A7474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10C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Security</w:t>
            </w:r>
            <w:r w:rsidRPr="004454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10C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Director</w:t>
            </w:r>
          </w:p>
          <w:p w14:paraId="030FF61D" w14:textId="77777777" w:rsidR="008F219B" w:rsidRPr="004454F0" w:rsidRDefault="008F219B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36BFB0" w14:textId="3C50DF95" w:rsidR="000E7187" w:rsidRPr="00D55290" w:rsidRDefault="000E7187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Содиректору по безопасности</w:t>
            </w:r>
          </w:p>
          <w:p w14:paraId="059E1FBD" w14:textId="010D11B2" w:rsidR="000E7187" w:rsidRPr="004454F0" w:rsidRDefault="000E7187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Темрену</w:t>
            </w:r>
            <w:r w:rsidRPr="004454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4454F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/</w:t>
            </w:r>
          </w:p>
          <w:p w14:paraId="3ACA3735" w14:textId="77777777" w:rsidR="009A7474" w:rsidRPr="00596339" w:rsidRDefault="009A7474" w:rsidP="00395201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S. Temren</w:t>
            </w:r>
          </w:p>
          <w:p w14:paraId="1DC3FEC1" w14:textId="1355E577" w:rsidR="009A7474" w:rsidRPr="00596339" w:rsidRDefault="009A7474" w:rsidP="009A7474">
            <w:pPr>
              <w:spacing w:after="0"/>
              <w:ind w:left="507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Security Co-Director</w:t>
            </w:r>
          </w:p>
          <w:p w14:paraId="2755B315" w14:textId="77777777" w:rsidR="009A7474" w:rsidRPr="00596339" w:rsidRDefault="009A7474" w:rsidP="00395201">
            <w:pPr>
              <w:spacing w:after="0"/>
              <w:ind w:left="507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00B633C" w14:textId="1A689FE1" w:rsidR="007A4C76" w:rsidRPr="00596339" w:rsidRDefault="009A7474" w:rsidP="00395201">
            <w:pPr>
              <w:spacing w:after="0"/>
              <w:ind w:left="507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395201" w:rsidRPr="004454F0" w14:paraId="3DBD8BE4" w14:textId="77777777" w:rsidTr="00395201">
        <w:trPr>
          <w:trHeight w:val="2977"/>
        </w:trPr>
        <w:tc>
          <w:tcPr>
            <w:tcW w:w="2500" w:type="pct"/>
          </w:tcPr>
          <w:p w14:paraId="73EA0263" w14:textId="77777777" w:rsidR="000E7187" w:rsidRPr="00D55290" w:rsidRDefault="00395201" w:rsidP="000E718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Уважаем</w:t>
            </w:r>
            <w:r w:rsidR="000E7187" w:rsidRPr="00D55290">
              <w:rPr>
                <w:rFonts w:ascii="Times New Roman" w:hAnsi="Times New Roman"/>
                <w:b/>
                <w:sz w:val="24"/>
                <w:szCs w:val="24"/>
              </w:rPr>
              <w:t>ый Артем Николаевич!</w:t>
            </w:r>
          </w:p>
          <w:p w14:paraId="72F1B1C2" w14:textId="1EAD3F30" w:rsidR="00395201" w:rsidRPr="00D55290" w:rsidRDefault="000E7187" w:rsidP="001848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Уважаемый Селим Бей!</w:t>
            </w:r>
            <w:r w:rsidR="00395201" w:rsidRPr="00D5529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75DD10D" w14:textId="77777777" w:rsidR="0018484B" w:rsidRPr="00D55290" w:rsidRDefault="0018484B" w:rsidP="001848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41EB21" w14:textId="1687FF72" w:rsidR="001B1BCF" w:rsidRPr="00D55290" w:rsidRDefault="000E7187" w:rsidP="0018484B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Направляем документы 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турецких и(или)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>иностранных граждан, нанятых [</w:t>
            </w:r>
            <w:r w:rsidRPr="00341B46">
              <w:rPr>
                <w:rFonts w:ascii="Times New Roman" w:hAnsi="Times New Roman"/>
                <w:sz w:val="24"/>
                <w:szCs w:val="24"/>
                <w:highlight w:val="yellow"/>
              </w:rPr>
              <w:t>указать название компании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] для работы на 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П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роекте 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Атомной электростанции «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>Аккую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» (далее – «</w:t>
            </w:r>
            <w:r w:rsidRPr="00DF254C">
              <w:rPr>
                <w:rFonts w:ascii="Times New Roman" w:hAnsi="Times New Roman"/>
                <w:b/>
                <w:sz w:val="24"/>
                <w:szCs w:val="24"/>
              </w:rPr>
              <w:t>Проект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»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9544109" w14:textId="352CB211" w:rsidR="0018484B" w:rsidRPr="00D55290" w:rsidRDefault="0018484B" w:rsidP="0018484B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Привлечение </w:t>
            </w:r>
            <w:r w:rsidR="00826B3B">
              <w:rPr>
                <w:rFonts w:ascii="Times New Roman" w:hAnsi="Times New Roman"/>
                <w:sz w:val="24"/>
                <w:szCs w:val="24"/>
              </w:rPr>
              <w:t xml:space="preserve">данного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>квалифицированного и опытного персонала необходимо для выполнения нашей деятельности.</w:t>
            </w:r>
          </w:p>
          <w:p w14:paraId="19D8A284" w14:textId="36867396" w:rsidR="0018484B" w:rsidRPr="00D55290" w:rsidRDefault="000014D8" w:rsidP="0018484B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Согласно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Закон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№ 4817 «О разрешении на трудоустройство иностранных граждан»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соответствующим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турецким</w:t>
            </w:r>
            <w:r w:rsidR="00A115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нормативным актам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, необходимые заявления на получение разрешения на работу для данных лиц уже были поданы и соответствующие процедуры будут завершены нами в кратчайшие сроки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 для тех работников, кто не имеет действующего разрешения на работу (</w:t>
            </w:r>
            <w:r w:rsidR="0062776F" w:rsidRPr="0062776F">
              <w:rPr>
                <w:rFonts w:ascii="Times New Roman" w:hAnsi="Times New Roman"/>
                <w:sz w:val="24"/>
                <w:szCs w:val="24"/>
              </w:rPr>
              <w:t>в зависимости от обстоятельств</w:t>
            </w:r>
            <w:r w:rsidR="0062776F">
              <w:rPr>
                <w:rFonts w:ascii="Times New Roman" w:hAnsi="Times New Roman"/>
                <w:sz w:val="24"/>
                <w:szCs w:val="24"/>
              </w:rPr>
              <w:t>)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. Кроме того, выполняются обязательные процедуры, предусмотренные Законом № 5510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>«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>О социальном страховании и общем медицинском страховании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>»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 xml:space="preserve">производными нормативными правовыми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актами, а также 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уже </w:t>
            </w:r>
            <w:r w:rsidR="00AD3168">
              <w:rPr>
                <w:rFonts w:ascii="Times New Roman" w:hAnsi="Times New Roman"/>
                <w:sz w:val="24"/>
                <w:szCs w:val="24"/>
              </w:rPr>
              <w:t xml:space="preserve">были 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совершены или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>совершаются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необходимые действия для регистрации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 xml:space="preserve">таковых 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>Фонде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социального </w:t>
            </w:r>
            <w:r w:rsidR="00F94BEB" w:rsidRPr="00D55290">
              <w:rPr>
                <w:rFonts w:ascii="Times New Roman" w:hAnsi="Times New Roman"/>
                <w:sz w:val="24"/>
                <w:szCs w:val="24"/>
              </w:rPr>
              <w:t>страхования Турецкой</w:t>
            </w:r>
            <w:r w:rsidR="0018484B" w:rsidRPr="00D55290">
              <w:rPr>
                <w:rFonts w:ascii="Times New Roman" w:hAnsi="Times New Roman"/>
                <w:sz w:val="24"/>
                <w:szCs w:val="24"/>
              </w:rPr>
              <w:t xml:space="preserve"> Республики.</w:t>
            </w:r>
          </w:p>
          <w:p w14:paraId="2B3833F0" w14:textId="33CCEC7B" w:rsidR="002C4CBD" w:rsidRPr="00D55290" w:rsidRDefault="0062776F" w:rsidP="0018484B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 целях оптимизации </w:t>
            </w:r>
            <w:r w:rsidR="00F91F4B" w:rsidRPr="00D55290">
              <w:rPr>
                <w:rFonts w:ascii="Times New Roman" w:hAnsi="Times New Roman"/>
                <w:sz w:val="24"/>
                <w:szCs w:val="24"/>
              </w:rPr>
              <w:t xml:space="preserve">производственного </w:t>
            </w:r>
            <w:r w:rsidR="00A115E9">
              <w:rPr>
                <w:rFonts w:ascii="Times New Roman" w:hAnsi="Times New Roman"/>
                <w:sz w:val="24"/>
                <w:szCs w:val="24"/>
              </w:rPr>
              <w:t>процесса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91F4B" w:rsidRPr="00D55290">
              <w:rPr>
                <w:rFonts w:ascii="Times New Roman" w:hAnsi="Times New Roman"/>
                <w:sz w:val="24"/>
                <w:szCs w:val="24"/>
              </w:rPr>
              <w:t>нами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 рассматривае</w:t>
            </w:r>
            <w:r w:rsidR="00F91F4B" w:rsidRPr="00D55290">
              <w:rPr>
                <w:rFonts w:ascii="Times New Roman" w:hAnsi="Times New Roman"/>
                <w:sz w:val="24"/>
                <w:szCs w:val="24"/>
              </w:rPr>
              <w:t>тся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 возможность привлечения </w:t>
            </w:r>
            <w:r w:rsidR="00F91F4B" w:rsidRPr="00D55290">
              <w:rPr>
                <w:rFonts w:ascii="Times New Roman" w:hAnsi="Times New Roman"/>
                <w:sz w:val="24"/>
                <w:szCs w:val="24"/>
              </w:rPr>
              <w:t>данного персонала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3024">
              <w:rPr>
                <w:rFonts w:ascii="Times New Roman" w:hAnsi="Times New Roman"/>
                <w:sz w:val="24"/>
                <w:szCs w:val="24"/>
              </w:rPr>
              <w:t>на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 xml:space="preserve"> Проект. Настоящим наша компания обязуется </w:t>
            </w:r>
            <w:r w:rsidR="00A115E9">
              <w:rPr>
                <w:rFonts w:ascii="Times New Roman" w:hAnsi="Times New Roman"/>
                <w:sz w:val="24"/>
                <w:szCs w:val="24"/>
              </w:rPr>
              <w:t xml:space="preserve">перед 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>Titan2 IC İçtaş İnşaat A.Ş.</w:t>
            </w:r>
            <w:r w:rsidR="00A115E9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A115E9" w:rsidRPr="00D55290">
              <w:rPr>
                <w:rFonts w:ascii="Times New Roman" w:hAnsi="Times New Roman"/>
                <w:sz w:val="24"/>
                <w:szCs w:val="24"/>
              </w:rPr>
              <w:t>гарантирует</w:t>
            </w:r>
            <w:r w:rsidR="002C4CBD" w:rsidRPr="00D55290">
              <w:rPr>
                <w:rFonts w:ascii="Times New Roman" w:hAnsi="Times New Roman"/>
                <w:sz w:val="24"/>
                <w:szCs w:val="24"/>
              </w:rPr>
              <w:t>, что</w:t>
            </w:r>
            <w:r w:rsidR="00F91F4B" w:rsidRPr="00D5529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EFE9868" w14:textId="18D050A0" w:rsidR="008F240B" w:rsidRPr="00D55290" w:rsidRDefault="00A115E9" w:rsidP="008F240B">
            <w:pPr>
              <w:pStyle w:val="ListeParagraf"/>
              <w:numPr>
                <w:ilvl w:val="0"/>
                <w:numId w:val="10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 xml:space="preserve">персонал не будет нарушать законодательство Турецкой Республики или действующие локальные акты </w:t>
            </w:r>
            <w:r w:rsidR="00D55290" w:rsidRPr="00D55290">
              <w:rPr>
                <w:rFonts w:ascii="Times New Roman" w:hAnsi="Times New Roman"/>
                <w:sz w:val="24"/>
                <w:szCs w:val="24"/>
              </w:rPr>
              <w:t>«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>Аккую</w:t>
            </w:r>
            <w:r w:rsidR="00D55290" w:rsidRPr="00D55290">
              <w:rPr>
                <w:rFonts w:ascii="Times New Roman" w:hAnsi="Times New Roman"/>
                <w:sz w:val="24"/>
                <w:szCs w:val="24"/>
              </w:rPr>
              <w:t>»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66B3872" w14:textId="270DF7FB" w:rsidR="008F240B" w:rsidRPr="00D55290" w:rsidRDefault="00A115E9" w:rsidP="008F240B">
            <w:pPr>
              <w:pStyle w:val="ListeParagraf"/>
              <w:numPr>
                <w:ilvl w:val="0"/>
                <w:numId w:val="10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>персонал не будет</w:t>
            </w:r>
            <w:r w:rsidR="00EB7B31" w:rsidRPr="00D55290">
              <w:rPr>
                <w:rFonts w:ascii="Times New Roman" w:hAnsi="Times New Roman"/>
                <w:sz w:val="24"/>
                <w:szCs w:val="24"/>
              </w:rPr>
              <w:t xml:space="preserve"> превышать срок нахождения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="00013024" w:rsidRPr="00D55290">
              <w:rPr>
                <w:rFonts w:ascii="Times New Roman" w:hAnsi="Times New Roman"/>
                <w:sz w:val="24"/>
                <w:szCs w:val="24"/>
              </w:rPr>
              <w:t>работ</w:t>
            </w:r>
            <w:r w:rsidR="00013024">
              <w:rPr>
                <w:rFonts w:ascii="Times New Roman" w:hAnsi="Times New Roman"/>
                <w:sz w:val="24"/>
                <w:szCs w:val="24"/>
              </w:rPr>
              <w:t>ать</w:t>
            </w:r>
            <w:r w:rsidR="00013024" w:rsidRPr="00D552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 xml:space="preserve">на территории </w:t>
            </w:r>
            <w:r w:rsidR="00EB7B31" w:rsidRPr="00D55290">
              <w:rPr>
                <w:rFonts w:ascii="Times New Roman" w:hAnsi="Times New Roman"/>
                <w:sz w:val="24"/>
                <w:szCs w:val="24"/>
              </w:rPr>
              <w:t>Турции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 xml:space="preserve"> в нарушение </w:t>
            </w:r>
            <w:r>
              <w:rPr>
                <w:rFonts w:ascii="Times New Roman" w:hAnsi="Times New Roman"/>
                <w:sz w:val="24"/>
                <w:szCs w:val="24"/>
              </w:rPr>
              <w:t>применимого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 xml:space="preserve"> законодательства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 (если применимо) и данный персонал не будет привлекаться к работе в нарушение турецкого трудового законодательства</w:t>
            </w:r>
            <w:r w:rsidR="00EB7B31" w:rsidRPr="00D5529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A613411" w14:textId="54D3A7F6" w:rsidR="008F240B" w:rsidRPr="00D55290" w:rsidRDefault="00EB7B31" w:rsidP="00EB7B31">
            <w:pPr>
              <w:pStyle w:val="ListeParagraf"/>
              <w:numPr>
                <w:ilvl w:val="0"/>
                <w:numId w:val="10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необходимая документация, которая может </w:t>
            </w:r>
            <w:r w:rsidR="0016253A">
              <w:rPr>
                <w:rFonts w:ascii="Times New Roman" w:hAnsi="Times New Roman"/>
                <w:sz w:val="24"/>
                <w:szCs w:val="24"/>
              </w:rPr>
              <w:t>быть запрошена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53CA" w:rsidRPr="00D55290">
              <w:rPr>
                <w:rFonts w:ascii="Times New Roman" w:hAnsi="Times New Roman"/>
                <w:sz w:val="24"/>
                <w:szCs w:val="24"/>
              </w:rPr>
              <w:t>официальны</w:t>
            </w:r>
            <w:r w:rsidR="0016253A">
              <w:rPr>
                <w:rFonts w:ascii="Times New Roman" w:hAnsi="Times New Roman"/>
                <w:sz w:val="24"/>
                <w:szCs w:val="24"/>
              </w:rPr>
              <w:t>ми</w:t>
            </w:r>
            <w:r w:rsidR="005253CA" w:rsidRPr="00D55290">
              <w:rPr>
                <w:rFonts w:ascii="Times New Roman" w:hAnsi="Times New Roman"/>
                <w:sz w:val="24"/>
                <w:szCs w:val="24"/>
              </w:rPr>
              <w:t xml:space="preserve"> органа</w:t>
            </w:r>
            <w:r w:rsidR="0016253A">
              <w:rPr>
                <w:rFonts w:ascii="Times New Roman" w:hAnsi="Times New Roman"/>
                <w:sz w:val="24"/>
                <w:szCs w:val="24"/>
              </w:rPr>
              <w:t>ми</w:t>
            </w:r>
            <w:r w:rsidR="005253CA" w:rsidRPr="00D55290">
              <w:rPr>
                <w:rFonts w:ascii="Times New Roman" w:hAnsi="Times New Roman"/>
                <w:sz w:val="24"/>
                <w:szCs w:val="24"/>
              </w:rPr>
              <w:t>, вашей компани</w:t>
            </w:r>
            <w:r w:rsidR="0016253A">
              <w:rPr>
                <w:rFonts w:ascii="Times New Roman" w:hAnsi="Times New Roman"/>
                <w:sz w:val="24"/>
                <w:szCs w:val="24"/>
              </w:rPr>
              <w:t>ей</w:t>
            </w:r>
            <w:r w:rsidR="005253CA" w:rsidRPr="00D55290">
              <w:rPr>
                <w:rFonts w:ascii="Times New Roman" w:hAnsi="Times New Roman"/>
                <w:sz w:val="24"/>
                <w:szCs w:val="24"/>
              </w:rPr>
              <w:t xml:space="preserve"> или «Аккую»</w:t>
            </w:r>
            <w:r w:rsidR="005253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для трудоустройства </w:t>
            </w:r>
            <w:r w:rsidR="00A115E9">
              <w:rPr>
                <w:rFonts w:ascii="Times New Roman" w:hAnsi="Times New Roman"/>
                <w:sz w:val="24"/>
                <w:szCs w:val="24"/>
              </w:rPr>
              <w:t xml:space="preserve">данного </w:t>
            </w:r>
            <w:r w:rsidR="00013024">
              <w:rPr>
                <w:rFonts w:ascii="Times New Roman" w:hAnsi="Times New Roman"/>
                <w:sz w:val="24"/>
                <w:szCs w:val="24"/>
              </w:rPr>
              <w:t xml:space="preserve">командированного </w:t>
            </w:r>
            <w:r w:rsidR="00A115E9">
              <w:rPr>
                <w:rFonts w:ascii="Times New Roman" w:hAnsi="Times New Roman"/>
                <w:sz w:val="24"/>
                <w:szCs w:val="24"/>
              </w:rPr>
              <w:t>персонала,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254C">
              <w:rPr>
                <w:rFonts w:ascii="Times New Roman" w:hAnsi="Times New Roman"/>
                <w:sz w:val="24"/>
                <w:szCs w:val="24"/>
              </w:rPr>
              <w:t xml:space="preserve">имеется и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будет предоставлена в соответствии с нашим договором, законодательством </w:t>
            </w:r>
            <w:r w:rsidR="00D55290" w:rsidRPr="00D55290">
              <w:rPr>
                <w:rFonts w:ascii="Times New Roman" w:hAnsi="Times New Roman"/>
                <w:sz w:val="24"/>
                <w:szCs w:val="24"/>
              </w:rPr>
              <w:t xml:space="preserve">Турецкой Республики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>и Российской Федерации</w:t>
            </w:r>
            <w:r w:rsidR="0062776F">
              <w:rPr>
                <w:rFonts w:ascii="Times New Roman" w:hAnsi="Times New Roman"/>
                <w:sz w:val="24"/>
                <w:szCs w:val="24"/>
              </w:rPr>
              <w:t xml:space="preserve"> (если </w:t>
            </w:r>
            <w:r w:rsidR="008F219B">
              <w:rPr>
                <w:rFonts w:ascii="Times New Roman" w:hAnsi="Times New Roman"/>
                <w:sz w:val="24"/>
                <w:szCs w:val="24"/>
              </w:rPr>
              <w:t xml:space="preserve">данные </w:t>
            </w:r>
            <w:r w:rsidR="00AD3168">
              <w:rPr>
                <w:rFonts w:ascii="Times New Roman" w:hAnsi="Times New Roman"/>
                <w:sz w:val="24"/>
                <w:szCs w:val="24"/>
              </w:rPr>
              <w:t>работники</w:t>
            </w:r>
            <w:r w:rsidR="008F219B">
              <w:rPr>
                <w:rFonts w:ascii="Times New Roman" w:hAnsi="Times New Roman"/>
                <w:sz w:val="24"/>
                <w:szCs w:val="24"/>
              </w:rPr>
              <w:t xml:space="preserve"> наняты на командировочной основе)</w:t>
            </w:r>
            <w:r w:rsidR="008F240B" w:rsidRPr="00D5529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32FF156" w14:textId="368283A0" w:rsidR="00D55290" w:rsidRDefault="00D55290" w:rsidP="00D55290">
            <w:pPr>
              <w:pStyle w:val="ListeParagraf"/>
              <w:numPr>
                <w:ilvl w:val="0"/>
                <w:numId w:val="10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290">
              <w:rPr>
                <w:rFonts w:ascii="Times New Roman" w:hAnsi="Times New Roman"/>
                <w:sz w:val="24"/>
                <w:szCs w:val="24"/>
              </w:rPr>
              <w:t xml:space="preserve">наша компания компенсирует прямые или косвенные убытки Titan2 IC İçtaş İnşaat A.Ş. и освободит ее от ответственности, </w:t>
            </w:r>
            <w:r w:rsidR="00341B46">
              <w:rPr>
                <w:rFonts w:ascii="Times New Roman" w:hAnsi="Times New Roman"/>
                <w:sz w:val="24"/>
                <w:szCs w:val="24"/>
              </w:rPr>
              <w:t>в том числе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за любые административные штрафные </w:t>
            </w:r>
            <w:r>
              <w:rPr>
                <w:rFonts w:ascii="Times New Roman" w:hAnsi="Times New Roman"/>
                <w:sz w:val="24"/>
                <w:szCs w:val="24"/>
              </w:rPr>
              <w:t>санкции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или любые претензии от Akkuyu Nükleer A.Ş. или третьих </w:t>
            </w:r>
            <w:r w:rsidRPr="00D5529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лиц в связи с трудоустройством </w:t>
            </w:r>
            <w:r w:rsidR="00DF254C">
              <w:rPr>
                <w:rFonts w:ascii="Times New Roman" w:hAnsi="Times New Roman"/>
                <w:sz w:val="24"/>
                <w:szCs w:val="24"/>
              </w:rPr>
              <w:t>данного персонала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на Проекте</w:t>
            </w:r>
            <w:r w:rsidR="00A115E9">
              <w:rPr>
                <w:rFonts w:ascii="Times New Roman" w:hAnsi="Times New Roman"/>
                <w:sz w:val="24"/>
                <w:szCs w:val="24"/>
              </w:rPr>
              <w:t>,</w:t>
            </w:r>
            <w:r w:rsidRPr="00D55290">
              <w:rPr>
                <w:rFonts w:ascii="Times New Roman" w:hAnsi="Times New Roman"/>
                <w:sz w:val="24"/>
                <w:szCs w:val="24"/>
              </w:rPr>
              <w:t xml:space="preserve"> в максимальном объеме.</w:t>
            </w:r>
          </w:p>
          <w:p w14:paraId="51B38ECA" w14:textId="48005456" w:rsidR="00341B46" w:rsidRDefault="00341B46" w:rsidP="00341B46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1B46">
              <w:rPr>
                <w:rFonts w:ascii="Times New Roman" w:hAnsi="Times New Roman"/>
                <w:sz w:val="24"/>
                <w:szCs w:val="24"/>
              </w:rPr>
              <w:t xml:space="preserve">Учитывая вышеизложенное, просим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ас оказать содействие в получении </w:t>
            </w:r>
            <w:r>
              <w:rPr>
                <w:rFonts w:ascii="Times New Roman" w:hAnsi="Times New Roman"/>
                <w:sz w:val="24"/>
                <w:szCs w:val="24"/>
              </w:rPr>
              <w:t>согласования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 Akkuyu Nükleer A.Ş. </w:t>
            </w:r>
            <w:r w:rsidR="006239D6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>допуск</w:t>
            </w:r>
            <w:r w:rsidR="006239D6">
              <w:rPr>
                <w:rFonts w:ascii="Times New Roman" w:hAnsi="Times New Roman"/>
                <w:sz w:val="24"/>
                <w:szCs w:val="24"/>
              </w:rPr>
              <w:t>а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254C">
              <w:rPr>
                <w:rFonts w:ascii="Times New Roman" w:hAnsi="Times New Roman"/>
                <w:sz w:val="24"/>
                <w:szCs w:val="24"/>
              </w:rPr>
              <w:t xml:space="preserve">данного 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персонала на строительную площадку АЭС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>Аккую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 на основании документов, представленных в приложении к настоящему письму.</w:t>
            </w:r>
          </w:p>
          <w:p w14:paraId="63043258" w14:textId="77777777" w:rsidR="00DF254C" w:rsidRPr="00596339" w:rsidRDefault="00DF254C" w:rsidP="00341B46">
            <w:pPr>
              <w:spacing w:before="120" w:after="120"/>
              <w:ind w:firstLine="70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BB3464" w14:textId="5798F490" w:rsidR="00341B46" w:rsidRPr="00341B46" w:rsidRDefault="00341B46" w:rsidP="00341B46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1B46">
              <w:rPr>
                <w:rFonts w:ascii="Times New Roman" w:hAnsi="Times New Roman"/>
                <w:sz w:val="24"/>
                <w:szCs w:val="24"/>
              </w:rPr>
              <w:t xml:space="preserve">Приложение 1: Таблица со списком </w:t>
            </w:r>
            <w:r w:rsidR="008F219B">
              <w:rPr>
                <w:rFonts w:ascii="Times New Roman" w:hAnsi="Times New Roman"/>
                <w:sz w:val="24"/>
                <w:szCs w:val="24"/>
              </w:rPr>
              <w:t>персонала</w:t>
            </w:r>
          </w:p>
          <w:p w14:paraId="23D5AC9B" w14:textId="0E3E13DE" w:rsidR="00341B46" w:rsidRPr="00341B46" w:rsidRDefault="00341B46" w:rsidP="00341B46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1B46">
              <w:rPr>
                <w:rFonts w:ascii="Times New Roman" w:hAnsi="Times New Roman"/>
                <w:sz w:val="24"/>
                <w:szCs w:val="24"/>
              </w:rPr>
              <w:t xml:space="preserve">Приложение 2: </w:t>
            </w:r>
            <w:r>
              <w:rPr>
                <w:rFonts w:ascii="Times New Roman" w:hAnsi="Times New Roman"/>
                <w:sz w:val="24"/>
                <w:szCs w:val="24"/>
              </w:rPr>
              <w:t>Подтверждающие</w:t>
            </w:r>
            <w:r w:rsidRPr="00341B46">
              <w:rPr>
                <w:rFonts w:ascii="Times New Roman" w:hAnsi="Times New Roman"/>
                <w:sz w:val="24"/>
                <w:szCs w:val="24"/>
              </w:rPr>
              <w:t xml:space="preserve"> документы</w:t>
            </w:r>
          </w:p>
          <w:p w14:paraId="510423E5" w14:textId="3B6D754D" w:rsidR="00341B46" w:rsidRPr="00341B46" w:rsidRDefault="00341B46" w:rsidP="00341B46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1B46">
              <w:rPr>
                <w:rFonts w:ascii="Times New Roman" w:hAnsi="Times New Roman"/>
                <w:sz w:val="24"/>
                <w:szCs w:val="24"/>
              </w:rPr>
              <w:t>Приложение 3: Циркуляр подпис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  <w:p w14:paraId="4F2370F2" w14:textId="77777777" w:rsidR="001B1BCF" w:rsidRPr="00D55290" w:rsidRDefault="001B1BCF" w:rsidP="001B1BCF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344969" w14:textId="77777777" w:rsidR="001B1BCF" w:rsidRPr="00D55290" w:rsidRDefault="001B1BCF" w:rsidP="001B1BCF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285EB2C" w14:textId="77777777" w:rsidR="001B1BCF" w:rsidRPr="00D55290" w:rsidRDefault="001B1BCF" w:rsidP="001B1BCF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4B3A3E" w14:textId="12BD9EF8" w:rsidR="00395201" w:rsidRPr="00D55290" w:rsidRDefault="00395201" w:rsidP="001B1BCF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0573E3C6" w14:textId="6529DDE6" w:rsidR="00395201" w:rsidRPr="00596339" w:rsidRDefault="00395201" w:rsidP="001848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lastRenderedPageBreak/>
              <w:t>Dear M</w:t>
            </w:r>
            <w:r w:rsidR="009A7474"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r. Zarodysh and Mr. Temren</w:t>
            </w:r>
            <w:r w:rsidRPr="005963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,</w:t>
            </w:r>
          </w:p>
          <w:p w14:paraId="1232BC44" w14:textId="3F6D2BE9" w:rsidR="0018484B" w:rsidRPr="00596339" w:rsidRDefault="0018484B" w:rsidP="001848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14:paraId="5FC6379C" w14:textId="0CEC7DF1" w:rsidR="008F219B" w:rsidRPr="00596339" w:rsidRDefault="008F219B" w:rsidP="00E10CC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14:paraId="2E57E3BF" w14:textId="4E1AC519" w:rsidR="0018484B" w:rsidRPr="00596339" w:rsidRDefault="00395201" w:rsidP="0018484B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Please find attached the documents of 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Turkish and/or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foreign citizens 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who are employed by </w:t>
            </w:r>
            <w:r w:rsidR="0004743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[</w:t>
            </w:r>
            <w:r w:rsidR="0004743F" w:rsidRPr="00596339">
              <w:rPr>
                <w:rFonts w:ascii="Times New Roman" w:hAnsi="Times New Roman"/>
                <w:sz w:val="24"/>
                <w:szCs w:val="24"/>
                <w:highlight w:val="yellow"/>
                <w:lang w:val="en-GB"/>
              </w:rPr>
              <w:t>specify the company title</w:t>
            </w:r>
            <w:r w:rsidR="0004743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]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 work at Akkuyu Nuclear Power Plant Project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(“</w:t>
            </w:r>
            <w:r w:rsidR="00AC2537" w:rsidRPr="00596339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Project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”)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1742CF29" w14:textId="61CA1583" w:rsidR="0018484B" w:rsidRDefault="0018484B" w:rsidP="0018484B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0A831A3" w14:textId="77777777" w:rsidR="008F219B" w:rsidRPr="00596339" w:rsidRDefault="008F219B" w:rsidP="0018484B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1CA9C95" w14:textId="21EB15E6" w:rsidR="0018484B" w:rsidRPr="00596339" w:rsidRDefault="001B1BCF" w:rsidP="0018484B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Recruitment of these qualified, skilled and experienced personnel are needed</w:t>
            </w:r>
            <w:r w:rsidR="004E5FAC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our activities.</w:t>
            </w:r>
          </w:p>
          <w:p w14:paraId="5257279B" w14:textId="77777777" w:rsidR="0018484B" w:rsidRPr="00596339" w:rsidRDefault="0018484B" w:rsidP="0018484B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76B947F" w14:textId="2472D2BD" w:rsidR="002C4CBD" w:rsidRPr="00596339" w:rsidRDefault="0004743F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per the 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Law No. 4817 “On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Work Permits 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Foreigners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”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related regulations of Turkey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necessary work permit applications for 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the persons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have already been lodged, and their procedures are </w:t>
            </w:r>
            <w:r w:rsidR="001B1BC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going to be completed by us as soon as possible</w:t>
            </w:r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those personnel who do not possess a valid work permit</w:t>
            </w:r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(as applicable)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. Besides,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mandatory procedures under Law No. 5510 “On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Social Insurance 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and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General Health Insurance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”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the secondary legislation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are being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followed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the required </w:t>
            </w:r>
            <w:r w:rsidR="001B1BC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actions for their 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registration</w:t>
            </w:r>
            <w:r w:rsid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have already taken or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are being taken </w:t>
            </w:r>
            <w:r w:rsidR="001B1BC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before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Social 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Security Institution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the Republic of 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Türkiye</w:t>
            </w:r>
            <w:r w:rsidR="00395201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0164E75A" w14:textId="6CAC85B8" w:rsidR="002C4CBD" w:rsidRPr="00596339" w:rsidRDefault="002C4CBD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192C434" w14:textId="78F4BD70" w:rsidR="002C4CBD" w:rsidRPr="00596339" w:rsidRDefault="002C4CBD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0146514" w14:textId="12F97549" w:rsidR="002C4CBD" w:rsidRDefault="002C4CBD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39FF47B" w14:textId="7D10D579" w:rsidR="00AD3168" w:rsidRDefault="00AD3168" w:rsidP="00E10C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9FB8C48" w14:textId="77777777" w:rsidR="002C4CBD" w:rsidRPr="00596339" w:rsidRDefault="002C4CBD" w:rsidP="00E10C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64423C9" w14:textId="14FFB881" w:rsidR="008F240B" w:rsidRPr="00596339" w:rsidRDefault="00596339" w:rsidP="00AD3168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r w:rsidR="001B1BC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 order to optimize the work process,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we consider 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employing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these personnel within the Project. 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Our company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hereby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undertakes and warrants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towards Titan2 IC </w:t>
            </w:r>
            <w:proofErr w:type="spellStart"/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İçtaş</w:t>
            </w:r>
            <w:proofErr w:type="spellEnd"/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İnşaat A.Ş.</w:t>
            </w:r>
            <w:r w:rsidR="009A747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that</w:t>
            </w:r>
            <w:r w:rsidR="003E46A8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</w:p>
          <w:p w14:paraId="770C6B92" w14:textId="3EDCF24A" w:rsidR="008F240B" w:rsidRDefault="008F240B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D47D58D" w14:textId="77777777" w:rsidR="00AD3168" w:rsidRPr="00596339" w:rsidRDefault="00AD3168" w:rsidP="002C4CBD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D4355BB" w14:textId="7D74BACC" w:rsidR="00863E3F" w:rsidRDefault="00863E3F" w:rsidP="008F240B">
            <w:pPr>
              <w:pStyle w:val="ListeParagraf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the personnel will not breach legislation of the Republic of Türkiye or the company corporate policies of Akkuyu in force;</w:t>
            </w:r>
          </w:p>
          <w:p w14:paraId="022F2A3C" w14:textId="77777777" w:rsidR="00AD3168" w:rsidRPr="00596339" w:rsidRDefault="00AD3168" w:rsidP="00E10CC4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89A3777" w14:textId="77777777" w:rsidR="00A115E9" w:rsidRPr="00596339" w:rsidRDefault="00A115E9" w:rsidP="00A115E9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3ADFF32" w14:textId="7B0B39EB" w:rsidR="00863E3F" w:rsidRPr="00596339" w:rsidRDefault="00863E3F" w:rsidP="008F240B">
            <w:pPr>
              <w:pStyle w:val="ListeParagraf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the personnel will not over-stay or work in the territory of Türkiye in breach of the applicable laws</w:t>
            </w:r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(if applicable) and the personnel will not put to work in breach of Turkish </w:t>
            </w:r>
            <w:proofErr w:type="spellStart"/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>labor</w:t>
            </w:r>
            <w:proofErr w:type="spellEnd"/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laws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;</w:t>
            </w:r>
          </w:p>
          <w:p w14:paraId="0E3A080E" w14:textId="17BFDB2B" w:rsidR="00EB7B31" w:rsidRPr="00596339" w:rsidRDefault="00EB7B31" w:rsidP="00EB7B31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647B84B" w14:textId="77777777" w:rsidR="00A115E9" w:rsidRPr="00596339" w:rsidRDefault="00A115E9" w:rsidP="00EB7B31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E7D6087" w14:textId="38AAD28A" w:rsidR="009A7474" w:rsidRPr="00596339" w:rsidRDefault="004E5FAC" w:rsidP="008F240B">
            <w:pPr>
              <w:pStyle w:val="ListeParagraf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necessary documentation that may be required for employment of these personnel on temporary assignment by official bodies</w:t>
            </w:r>
            <w:r w:rsidR="003E46A8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you</w:t>
            </w:r>
            <w:r w:rsidR="003E46A8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Akkuyu are</w:t>
            </w:r>
            <w:r w:rsidR="00863E3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will be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available </w:t>
            </w:r>
            <w:r w:rsidR="00863E3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and be provided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in accordance with</w:t>
            </w:r>
            <w:r w:rsidR="003E46A8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our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E46A8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contract,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the legislation of the Republic of Türkiye and Russian Federation</w:t>
            </w:r>
            <w:r w:rsid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(in case they are employment on temporary assignment basis)</w:t>
            </w:r>
            <w:r w:rsidR="00863E3F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;</w:t>
            </w:r>
          </w:p>
          <w:p w14:paraId="63E6C6CC" w14:textId="3B23D9FA" w:rsidR="00D55290" w:rsidRPr="00596339" w:rsidRDefault="00D55290" w:rsidP="00D55290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96E1BC4" w14:textId="168941D9" w:rsidR="00D55290" w:rsidRPr="00596339" w:rsidRDefault="00D55290" w:rsidP="00D55290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AAFF215" w14:textId="57DE1962" w:rsidR="00D55290" w:rsidRDefault="00D55290" w:rsidP="00D55290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E80A16F" w14:textId="77777777" w:rsidR="00AD3168" w:rsidRPr="00596339" w:rsidRDefault="00AD3168" w:rsidP="00D55290">
            <w:pPr>
              <w:pStyle w:val="ListeParagraf"/>
              <w:spacing w:before="120" w:after="120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DE92031" w14:textId="5B47AD05" w:rsidR="00863E3F" w:rsidRPr="00596339" w:rsidRDefault="00863E3F" w:rsidP="008F240B">
            <w:pPr>
              <w:pStyle w:val="ListeParagraf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our company shall compensate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direct or indirect damages of Titan2 IC </w:t>
            </w:r>
            <w:proofErr w:type="spellStart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İçtaş</w:t>
            </w:r>
            <w:proofErr w:type="spellEnd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İnşaat A.Ş. and hold it harmless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for including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but not limited to 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any administrative sanction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any claim from Akkuyu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Nükleer</w:t>
            </w:r>
            <w:proofErr w:type="spellEnd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A.Ş.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third parties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 connection with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employment of these personnel in the Project at the broadest manner.</w:t>
            </w:r>
          </w:p>
          <w:p w14:paraId="4A7193B0" w14:textId="77777777" w:rsidR="00341B46" w:rsidRPr="00E10CC4" w:rsidRDefault="00341B46" w:rsidP="00E10CC4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86BE823" w14:textId="1ED64D4B" w:rsidR="00AC2537" w:rsidRPr="00596339" w:rsidRDefault="00395201" w:rsidP="001B1BCF">
            <w:pPr>
              <w:spacing w:before="120" w:after="12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Considering the above, 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you are kindly requested to 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assist us with obtaining</w:t>
            </w:r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approval of Akkuyu </w:t>
            </w:r>
            <w:proofErr w:type="spellStart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>Nükleer</w:t>
            </w:r>
            <w:proofErr w:type="spellEnd"/>
            <w:r w:rsidR="00AC2537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A.Ş. for access of these personnel to the Akkuyu NPP construction site based on the documents submitted as attached to this letter. </w:t>
            </w:r>
          </w:p>
          <w:p w14:paraId="2D4D373D" w14:textId="42095AD2" w:rsidR="00B575AE" w:rsidRPr="00596339" w:rsidRDefault="00B575AE" w:rsidP="00E10CC4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EA0F0F9" w14:textId="3155E1FD" w:rsidR="00341B46" w:rsidRPr="00596339" w:rsidRDefault="00395201" w:rsidP="00341B4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Attachment</w:t>
            </w:r>
            <w:r w:rsidR="00392F54"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1</w:t>
            </w: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: Table with a list of </w:t>
            </w:r>
            <w:r w:rsidR="00E5629D">
              <w:rPr>
                <w:rFonts w:ascii="Times New Roman" w:hAnsi="Times New Roman"/>
                <w:sz w:val="24"/>
                <w:szCs w:val="24"/>
                <w:lang w:val="en-GB"/>
              </w:rPr>
              <w:t>personnel</w:t>
            </w:r>
          </w:p>
          <w:p w14:paraId="204E07E4" w14:textId="77777777" w:rsidR="00341B46" w:rsidRPr="00596339" w:rsidRDefault="00341B46" w:rsidP="00341B4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E967E6A" w14:textId="1072D47A" w:rsidR="00392F54" w:rsidRPr="00596339" w:rsidRDefault="00392F54" w:rsidP="00341B4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Attachment 2: Supporting documents</w:t>
            </w:r>
          </w:p>
          <w:p w14:paraId="6A6159E6" w14:textId="540234D1" w:rsidR="00392F54" w:rsidRPr="00596339" w:rsidRDefault="00392F54" w:rsidP="001B1BCF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96339">
              <w:rPr>
                <w:rFonts w:ascii="Times New Roman" w:hAnsi="Times New Roman"/>
                <w:sz w:val="24"/>
                <w:szCs w:val="24"/>
                <w:lang w:val="en-GB"/>
              </w:rPr>
              <w:t>Attachment 3: Signatory circular</w:t>
            </w:r>
          </w:p>
          <w:p w14:paraId="10E650E6" w14:textId="0F8846CB" w:rsidR="00395201" w:rsidRPr="00596339" w:rsidRDefault="00395201" w:rsidP="001B1BCF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7060A14" w14:textId="77777777" w:rsidR="00395201" w:rsidRPr="00596339" w:rsidRDefault="00395201" w:rsidP="001B1BCF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395201" w:rsidRPr="00D55290" w14:paraId="0A29FD06" w14:textId="77777777" w:rsidTr="00395201">
        <w:trPr>
          <w:trHeight w:val="2977"/>
        </w:trPr>
        <w:tc>
          <w:tcPr>
            <w:tcW w:w="2500" w:type="pct"/>
          </w:tcPr>
          <w:p w14:paraId="10C9FBCB" w14:textId="7B8AE3D8" w:rsidR="00395201" w:rsidRPr="00D55290" w:rsidRDefault="00395201" w:rsidP="0039520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commentRangeStart w:id="0"/>
            <w:r w:rsidRPr="00D5529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С уважением, / Sincerely yours</w:t>
            </w:r>
            <w:commentRangeEnd w:id="0"/>
            <w:r w:rsidR="00392F54" w:rsidRPr="00D55290">
              <w:rPr>
                <w:rStyle w:val="AklamaBavurusu"/>
              </w:rPr>
              <w:commentReference w:id="0"/>
            </w: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2FCD5EB5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DC3766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5290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F2C6DFE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684A188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489AD0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667F827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F301ACA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236856D7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605585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0C7EF8" w14:textId="77777777" w:rsidR="00395201" w:rsidRPr="00D55290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380AAEC" w14:textId="77777777" w:rsidR="00395201" w:rsidRPr="00DF254C" w:rsidRDefault="00395201" w:rsidP="00395201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5116E977" w14:textId="73B125CA" w:rsidR="008236F0" w:rsidRPr="00D55290" w:rsidRDefault="008236F0" w:rsidP="0039520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8236F0" w:rsidRPr="00D55290" w:rsidSect="0039520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142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es Safa Sar" w:date="2023-04-28T19:15:00Z" w:initials="ESS">
    <w:p w14:paraId="1E63ADA5" w14:textId="77777777" w:rsidR="00392F54" w:rsidRPr="00E10CC4" w:rsidRDefault="00392F54" w:rsidP="00D9664A">
      <w:pPr>
        <w:pStyle w:val="AklamaMetni"/>
        <w:rPr>
          <w:lang w:val="en-US"/>
        </w:rPr>
      </w:pPr>
      <w:r>
        <w:rPr>
          <w:rStyle w:val="AklamaBavurusu"/>
        </w:rPr>
        <w:annotationRef/>
      </w:r>
      <w:r w:rsidRPr="00E10CC4">
        <w:rPr>
          <w:lang w:val="en-US"/>
        </w:rPr>
        <w:t>The letter must be signed by the authorized person(s) with unlimited authority under the signature circular.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3AD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699C8" w16cex:dateUtc="2023-04-28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3ADA5" w16cid:durableId="27F699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D0DA" w14:textId="77777777" w:rsidR="002B0AE1" w:rsidRDefault="002B0AE1" w:rsidP="00491CC9">
      <w:pPr>
        <w:spacing w:after="0" w:line="240" w:lineRule="auto"/>
      </w:pPr>
      <w:r>
        <w:separator/>
      </w:r>
    </w:p>
  </w:endnote>
  <w:endnote w:type="continuationSeparator" w:id="0">
    <w:p w14:paraId="6DEF2A50" w14:textId="77777777" w:rsidR="002B0AE1" w:rsidRDefault="002B0AE1" w:rsidP="0049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2DF6" w14:textId="77777777" w:rsidR="00B65B0E" w:rsidRDefault="00DC6AA5" w:rsidP="004407A1">
    <w:pPr>
      <w:pStyle w:val="AltBilgi"/>
      <w:tabs>
        <w:tab w:val="clear" w:pos="4677"/>
        <w:tab w:val="clear" w:pos="9355"/>
        <w:tab w:val="left" w:pos="1478"/>
        <w:tab w:val="left" w:pos="1853"/>
        <w:tab w:val="left" w:pos="2943"/>
      </w:tabs>
      <w:rPr>
        <w:noProof/>
        <w:lang w:eastAsia="ru-RU"/>
      </w:rPr>
    </w:pPr>
    <w:r>
      <w:rPr>
        <w:noProof/>
        <w:lang w:eastAsia="ru-RU"/>
      </w:rPr>
      <w:tab/>
    </w:r>
    <w:r w:rsidR="004407A1">
      <w:rPr>
        <w:noProof/>
        <w:lang w:eastAsia="ru-RU"/>
      </w:rPr>
      <w:tab/>
    </w:r>
    <w:r w:rsidR="004407A1">
      <w:rPr>
        <w:noProof/>
        <w:lang w:eastAsia="ru-RU"/>
      </w:rPr>
      <w:tab/>
    </w:r>
  </w:p>
  <w:p w14:paraId="5E56FFDF" w14:textId="77777777" w:rsidR="003A3521" w:rsidRDefault="00DC6AA5" w:rsidP="00DC6AA5">
    <w:pPr>
      <w:pStyle w:val="AltBilgi"/>
      <w:tabs>
        <w:tab w:val="clear" w:pos="4677"/>
        <w:tab w:val="clear" w:pos="9355"/>
        <w:tab w:val="left" w:pos="2241"/>
      </w:tabs>
    </w:pPr>
    <w:r>
      <w:tab/>
    </w:r>
  </w:p>
  <w:p w14:paraId="4AA2EF1E" w14:textId="77777777" w:rsidR="003A3521" w:rsidRDefault="003A352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877" w14:textId="2F29243A" w:rsidR="004407A1" w:rsidRDefault="00395201" w:rsidP="00635EE4">
    <w:pPr>
      <w:pStyle w:val="AltBilgi"/>
      <w:tabs>
        <w:tab w:val="clear" w:pos="4677"/>
        <w:tab w:val="clear" w:pos="9355"/>
        <w:tab w:val="left" w:pos="6516"/>
      </w:tabs>
      <w:ind w:left="-567" w:hanging="567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574153A" wp14:editId="10C415EF">
          <wp:simplePos x="0" y="0"/>
          <wp:positionH relativeFrom="column">
            <wp:posOffset>3175</wp:posOffset>
          </wp:positionH>
          <wp:positionV relativeFrom="paragraph">
            <wp:posOffset>-560070</wp:posOffset>
          </wp:positionV>
          <wp:extent cx="6282690" cy="781685"/>
          <wp:effectExtent l="0" t="0" r="3810" b="0"/>
          <wp:wrapTopAndBottom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2690" cy="781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24C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20E0" w14:textId="77777777" w:rsidR="002B0AE1" w:rsidRDefault="002B0AE1" w:rsidP="00491CC9">
      <w:pPr>
        <w:spacing w:after="0" w:line="240" w:lineRule="auto"/>
      </w:pPr>
      <w:r>
        <w:separator/>
      </w:r>
    </w:p>
  </w:footnote>
  <w:footnote w:type="continuationSeparator" w:id="0">
    <w:p w14:paraId="12845E60" w14:textId="77777777" w:rsidR="002B0AE1" w:rsidRDefault="002B0AE1" w:rsidP="0049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813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B2396D" w14:textId="60932BDA" w:rsidR="0089299E" w:rsidRDefault="0089299E">
        <w:pPr>
          <w:pStyle w:val="s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C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569B4D" w14:textId="77777777" w:rsidR="00491CC9" w:rsidRPr="00491CC9" w:rsidRDefault="00491CC9" w:rsidP="00AA0401">
    <w:pPr>
      <w:pStyle w:val="stBilgi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A86F" w14:textId="4001312F" w:rsidR="004407A1" w:rsidRPr="00AD3168" w:rsidRDefault="00392F54" w:rsidP="00392F54">
    <w:pPr>
      <w:pStyle w:val="stBilgi"/>
      <w:ind w:hanging="1134"/>
      <w:jc w:val="center"/>
      <w:rPr>
        <w:sz w:val="40"/>
        <w:szCs w:val="40"/>
      </w:rPr>
    </w:pPr>
    <w:r w:rsidRPr="00392F54">
      <w:rPr>
        <w:noProof/>
        <w:sz w:val="40"/>
        <w:szCs w:val="40"/>
        <w:lang w:val="en-US"/>
      </w:rPr>
      <w:t>COMPANY LETTERHEAD</w:t>
    </w:r>
    <w:r w:rsidR="008F219B">
      <w:rPr>
        <w:noProof/>
        <w:sz w:val="40"/>
        <w:szCs w:val="40"/>
      </w:rPr>
      <w:t>/ФИРМЕННЫЙ БЛАНК ОРГАНИЗАЦИИ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9E4"/>
    <w:multiLevelType w:val="hybridMultilevel"/>
    <w:tmpl w:val="E1E800EE"/>
    <w:lvl w:ilvl="0" w:tplc="D4C63476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7ABD"/>
    <w:multiLevelType w:val="hybridMultilevel"/>
    <w:tmpl w:val="0D20C2CC"/>
    <w:lvl w:ilvl="0" w:tplc="4B1837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59D3"/>
    <w:multiLevelType w:val="hybridMultilevel"/>
    <w:tmpl w:val="0D20C2CC"/>
    <w:lvl w:ilvl="0" w:tplc="4B1837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3672"/>
    <w:multiLevelType w:val="hybridMultilevel"/>
    <w:tmpl w:val="5A42F5BA"/>
    <w:lvl w:ilvl="0" w:tplc="EB629194">
      <w:start w:val="1"/>
      <w:numFmt w:val="upperLetter"/>
      <w:lvlText w:val="%1."/>
      <w:lvlJc w:val="left"/>
      <w:pPr>
        <w:ind w:left="86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87" w:hanging="360"/>
      </w:pPr>
    </w:lvl>
    <w:lvl w:ilvl="2" w:tplc="041F001B" w:tentative="1">
      <w:start w:val="1"/>
      <w:numFmt w:val="lowerRoman"/>
      <w:lvlText w:val="%3."/>
      <w:lvlJc w:val="right"/>
      <w:pPr>
        <w:ind w:left="2307" w:hanging="180"/>
      </w:pPr>
    </w:lvl>
    <w:lvl w:ilvl="3" w:tplc="041F000F" w:tentative="1">
      <w:start w:val="1"/>
      <w:numFmt w:val="decimal"/>
      <w:lvlText w:val="%4."/>
      <w:lvlJc w:val="left"/>
      <w:pPr>
        <w:ind w:left="3027" w:hanging="360"/>
      </w:pPr>
    </w:lvl>
    <w:lvl w:ilvl="4" w:tplc="041F0019" w:tentative="1">
      <w:start w:val="1"/>
      <w:numFmt w:val="lowerLetter"/>
      <w:lvlText w:val="%5."/>
      <w:lvlJc w:val="left"/>
      <w:pPr>
        <w:ind w:left="3747" w:hanging="360"/>
      </w:pPr>
    </w:lvl>
    <w:lvl w:ilvl="5" w:tplc="041F001B" w:tentative="1">
      <w:start w:val="1"/>
      <w:numFmt w:val="lowerRoman"/>
      <w:lvlText w:val="%6."/>
      <w:lvlJc w:val="right"/>
      <w:pPr>
        <w:ind w:left="4467" w:hanging="180"/>
      </w:pPr>
    </w:lvl>
    <w:lvl w:ilvl="6" w:tplc="041F000F" w:tentative="1">
      <w:start w:val="1"/>
      <w:numFmt w:val="decimal"/>
      <w:lvlText w:val="%7."/>
      <w:lvlJc w:val="left"/>
      <w:pPr>
        <w:ind w:left="5187" w:hanging="360"/>
      </w:pPr>
    </w:lvl>
    <w:lvl w:ilvl="7" w:tplc="041F0019" w:tentative="1">
      <w:start w:val="1"/>
      <w:numFmt w:val="lowerLetter"/>
      <w:lvlText w:val="%8."/>
      <w:lvlJc w:val="left"/>
      <w:pPr>
        <w:ind w:left="5907" w:hanging="360"/>
      </w:pPr>
    </w:lvl>
    <w:lvl w:ilvl="8" w:tplc="041F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3BA84922"/>
    <w:multiLevelType w:val="hybridMultilevel"/>
    <w:tmpl w:val="DE3075F4"/>
    <w:lvl w:ilvl="0" w:tplc="79A40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EC1BDD"/>
    <w:multiLevelType w:val="hybridMultilevel"/>
    <w:tmpl w:val="89B2D294"/>
    <w:lvl w:ilvl="0" w:tplc="17CC4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747B70"/>
    <w:multiLevelType w:val="hybridMultilevel"/>
    <w:tmpl w:val="89B2D294"/>
    <w:lvl w:ilvl="0" w:tplc="17CC4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FA7D99"/>
    <w:multiLevelType w:val="hybridMultilevel"/>
    <w:tmpl w:val="14F08EC0"/>
    <w:lvl w:ilvl="0" w:tplc="19DC619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0151E37"/>
    <w:multiLevelType w:val="hybridMultilevel"/>
    <w:tmpl w:val="F44A6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4074A"/>
    <w:multiLevelType w:val="hybridMultilevel"/>
    <w:tmpl w:val="7382E2BA"/>
    <w:lvl w:ilvl="0" w:tplc="883860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611379C"/>
    <w:multiLevelType w:val="hybridMultilevel"/>
    <w:tmpl w:val="7C60D0E8"/>
    <w:lvl w:ilvl="0" w:tplc="6FA2F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es Safa Sar">
    <w15:presenceInfo w15:providerId="AD" w15:userId="S::enes.sar@ictas.com.tr::3cc42cb2-eb77-4f69-b7cb-c8620bd078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tr-T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06"/>
    <w:rsid w:val="000014D8"/>
    <w:rsid w:val="0000376A"/>
    <w:rsid w:val="000051C9"/>
    <w:rsid w:val="00005349"/>
    <w:rsid w:val="00006E57"/>
    <w:rsid w:val="00013024"/>
    <w:rsid w:val="000150A0"/>
    <w:rsid w:val="00015133"/>
    <w:rsid w:val="00035E72"/>
    <w:rsid w:val="0004128C"/>
    <w:rsid w:val="000423BF"/>
    <w:rsid w:val="00045C12"/>
    <w:rsid w:val="0004743F"/>
    <w:rsid w:val="000554B2"/>
    <w:rsid w:val="00080FFF"/>
    <w:rsid w:val="00083806"/>
    <w:rsid w:val="00090F6E"/>
    <w:rsid w:val="000A01F4"/>
    <w:rsid w:val="000A14E7"/>
    <w:rsid w:val="000B27EF"/>
    <w:rsid w:val="000C5589"/>
    <w:rsid w:val="000C5F6D"/>
    <w:rsid w:val="000E09B6"/>
    <w:rsid w:val="000E5FD5"/>
    <w:rsid w:val="000E7187"/>
    <w:rsid w:val="000F01BB"/>
    <w:rsid w:val="000F0E92"/>
    <w:rsid w:val="000F16DF"/>
    <w:rsid w:val="000F28AD"/>
    <w:rsid w:val="000F42BC"/>
    <w:rsid w:val="00102B97"/>
    <w:rsid w:val="00110CC3"/>
    <w:rsid w:val="00132F60"/>
    <w:rsid w:val="0013482E"/>
    <w:rsid w:val="00144A4B"/>
    <w:rsid w:val="00153050"/>
    <w:rsid w:val="0016253A"/>
    <w:rsid w:val="00162836"/>
    <w:rsid w:val="0017417C"/>
    <w:rsid w:val="00175F33"/>
    <w:rsid w:val="00177490"/>
    <w:rsid w:val="0018046B"/>
    <w:rsid w:val="001815DE"/>
    <w:rsid w:val="00181D7B"/>
    <w:rsid w:val="001827B8"/>
    <w:rsid w:val="0018484B"/>
    <w:rsid w:val="00191A94"/>
    <w:rsid w:val="00192364"/>
    <w:rsid w:val="001B1101"/>
    <w:rsid w:val="001B133E"/>
    <w:rsid w:val="001B1BCF"/>
    <w:rsid w:val="001C04FB"/>
    <w:rsid w:val="001C1753"/>
    <w:rsid w:val="001C1973"/>
    <w:rsid w:val="001E4277"/>
    <w:rsid w:val="001F0CEE"/>
    <w:rsid w:val="001F1204"/>
    <w:rsid w:val="00205077"/>
    <w:rsid w:val="00211197"/>
    <w:rsid w:val="00212187"/>
    <w:rsid w:val="00214B6E"/>
    <w:rsid w:val="00240EEA"/>
    <w:rsid w:val="00241471"/>
    <w:rsid w:val="00242DD0"/>
    <w:rsid w:val="002434CA"/>
    <w:rsid w:val="002609B2"/>
    <w:rsid w:val="00270067"/>
    <w:rsid w:val="00283DDD"/>
    <w:rsid w:val="002844F0"/>
    <w:rsid w:val="00284DCC"/>
    <w:rsid w:val="0029258E"/>
    <w:rsid w:val="00297B98"/>
    <w:rsid w:val="002A111B"/>
    <w:rsid w:val="002A1C29"/>
    <w:rsid w:val="002A53FE"/>
    <w:rsid w:val="002B0AE1"/>
    <w:rsid w:val="002B38E3"/>
    <w:rsid w:val="002B52F0"/>
    <w:rsid w:val="002C4CBD"/>
    <w:rsid w:val="002E048B"/>
    <w:rsid w:val="002E0F0F"/>
    <w:rsid w:val="002E1767"/>
    <w:rsid w:val="002E64C1"/>
    <w:rsid w:val="002F6A72"/>
    <w:rsid w:val="00300244"/>
    <w:rsid w:val="00301BE0"/>
    <w:rsid w:val="00341B46"/>
    <w:rsid w:val="00345EC1"/>
    <w:rsid w:val="00346793"/>
    <w:rsid w:val="003469FF"/>
    <w:rsid w:val="0035263A"/>
    <w:rsid w:val="00364CB6"/>
    <w:rsid w:val="00375306"/>
    <w:rsid w:val="00387F5D"/>
    <w:rsid w:val="003914B6"/>
    <w:rsid w:val="00392F54"/>
    <w:rsid w:val="00395201"/>
    <w:rsid w:val="003A006C"/>
    <w:rsid w:val="003A0CE0"/>
    <w:rsid w:val="003A25A8"/>
    <w:rsid w:val="003A3521"/>
    <w:rsid w:val="003A7D59"/>
    <w:rsid w:val="003B025E"/>
    <w:rsid w:val="003C6CD0"/>
    <w:rsid w:val="003E2D49"/>
    <w:rsid w:val="003E46A8"/>
    <w:rsid w:val="003F45EC"/>
    <w:rsid w:val="003F7289"/>
    <w:rsid w:val="00403D21"/>
    <w:rsid w:val="00410965"/>
    <w:rsid w:val="0041134D"/>
    <w:rsid w:val="00432E2D"/>
    <w:rsid w:val="004407A1"/>
    <w:rsid w:val="004415B2"/>
    <w:rsid w:val="00441D38"/>
    <w:rsid w:val="00442C8A"/>
    <w:rsid w:val="004454F0"/>
    <w:rsid w:val="00445B85"/>
    <w:rsid w:val="0045258E"/>
    <w:rsid w:val="004651FC"/>
    <w:rsid w:val="00477EC2"/>
    <w:rsid w:val="00477F0B"/>
    <w:rsid w:val="00491CC9"/>
    <w:rsid w:val="0049263E"/>
    <w:rsid w:val="004A2431"/>
    <w:rsid w:val="004B376C"/>
    <w:rsid w:val="004B567A"/>
    <w:rsid w:val="004C2220"/>
    <w:rsid w:val="004C22F7"/>
    <w:rsid w:val="004E38B2"/>
    <w:rsid w:val="004E561D"/>
    <w:rsid w:val="004E5FAC"/>
    <w:rsid w:val="004E628D"/>
    <w:rsid w:val="004F2C11"/>
    <w:rsid w:val="004F4D0F"/>
    <w:rsid w:val="005048F6"/>
    <w:rsid w:val="005245F9"/>
    <w:rsid w:val="00524790"/>
    <w:rsid w:val="005253CA"/>
    <w:rsid w:val="005373FF"/>
    <w:rsid w:val="005469C1"/>
    <w:rsid w:val="0055020C"/>
    <w:rsid w:val="005660E3"/>
    <w:rsid w:val="00567894"/>
    <w:rsid w:val="00570056"/>
    <w:rsid w:val="00576683"/>
    <w:rsid w:val="00596339"/>
    <w:rsid w:val="005A7663"/>
    <w:rsid w:val="005C2D56"/>
    <w:rsid w:val="005D15AD"/>
    <w:rsid w:val="005D5D8D"/>
    <w:rsid w:val="005D7093"/>
    <w:rsid w:val="005D79A5"/>
    <w:rsid w:val="005E4810"/>
    <w:rsid w:val="005F33CC"/>
    <w:rsid w:val="005F68E2"/>
    <w:rsid w:val="00602F7D"/>
    <w:rsid w:val="006030F4"/>
    <w:rsid w:val="00622E2F"/>
    <w:rsid w:val="006239D6"/>
    <w:rsid w:val="0062776F"/>
    <w:rsid w:val="006353E4"/>
    <w:rsid w:val="00635EE4"/>
    <w:rsid w:val="00643B9C"/>
    <w:rsid w:val="00666DA2"/>
    <w:rsid w:val="00666F8C"/>
    <w:rsid w:val="00684F07"/>
    <w:rsid w:val="006A2301"/>
    <w:rsid w:val="006B42C0"/>
    <w:rsid w:val="006D3191"/>
    <w:rsid w:val="006D6B73"/>
    <w:rsid w:val="006E11D9"/>
    <w:rsid w:val="006E1AD7"/>
    <w:rsid w:val="006E2468"/>
    <w:rsid w:val="006E24BF"/>
    <w:rsid w:val="006E43D2"/>
    <w:rsid w:val="006E6FC1"/>
    <w:rsid w:val="006F7B6C"/>
    <w:rsid w:val="007007D3"/>
    <w:rsid w:val="00702309"/>
    <w:rsid w:val="00703D2F"/>
    <w:rsid w:val="00704F18"/>
    <w:rsid w:val="00705566"/>
    <w:rsid w:val="00732FCE"/>
    <w:rsid w:val="007501C8"/>
    <w:rsid w:val="00751C7E"/>
    <w:rsid w:val="00766D17"/>
    <w:rsid w:val="00773B47"/>
    <w:rsid w:val="007745D9"/>
    <w:rsid w:val="00777A59"/>
    <w:rsid w:val="007874FF"/>
    <w:rsid w:val="0079113D"/>
    <w:rsid w:val="007A4C76"/>
    <w:rsid w:val="007A6433"/>
    <w:rsid w:val="007C11A7"/>
    <w:rsid w:val="007C2B5E"/>
    <w:rsid w:val="007C4066"/>
    <w:rsid w:val="007D21F0"/>
    <w:rsid w:val="007E108A"/>
    <w:rsid w:val="007E2929"/>
    <w:rsid w:val="007E47E9"/>
    <w:rsid w:val="007E503A"/>
    <w:rsid w:val="00813256"/>
    <w:rsid w:val="00822847"/>
    <w:rsid w:val="008236F0"/>
    <w:rsid w:val="00826B3B"/>
    <w:rsid w:val="00837C44"/>
    <w:rsid w:val="008423B2"/>
    <w:rsid w:val="008453F5"/>
    <w:rsid w:val="00854DC3"/>
    <w:rsid w:val="00857434"/>
    <w:rsid w:val="00862CF7"/>
    <w:rsid w:val="00863E3F"/>
    <w:rsid w:val="00864465"/>
    <w:rsid w:val="00870119"/>
    <w:rsid w:val="00873601"/>
    <w:rsid w:val="00883DF8"/>
    <w:rsid w:val="00886EB2"/>
    <w:rsid w:val="0089299E"/>
    <w:rsid w:val="008A65D5"/>
    <w:rsid w:val="008B47E2"/>
    <w:rsid w:val="008B5735"/>
    <w:rsid w:val="008B6581"/>
    <w:rsid w:val="008B739C"/>
    <w:rsid w:val="008C0CA6"/>
    <w:rsid w:val="008C39CA"/>
    <w:rsid w:val="008C3D9E"/>
    <w:rsid w:val="008C6961"/>
    <w:rsid w:val="008C74FB"/>
    <w:rsid w:val="008E0124"/>
    <w:rsid w:val="008E2191"/>
    <w:rsid w:val="008E2E41"/>
    <w:rsid w:val="008F219B"/>
    <w:rsid w:val="008F240B"/>
    <w:rsid w:val="009002B9"/>
    <w:rsid w:val="00915D47"/>
    <w:rsid w:val="00920EF7"/>
    <w:rsid w:val="00935DE6"/>
    <w:rsid w:val="0094149D"/>
    <w:rsid w:val="00946E47"/>
    <w:rsid w:val="00951BDD"/>
    <w:rsid w:val="0096130F"/>
    <w:rsid w:val="00964250"/>
    <w:rsid w:val="0097259E"/>
    <w:rsid w:val="00984D5D"/>
    <w:rsid w:val="009850DB"/>
    <w:rsid w:val="009A1F82"/>
    <w:rsid w:val="009A7474"/>
    <w:rsid w:val="009B171E"/>
    <w:rsid w:val="009C1AC8"/>
    <w:rsid w:val="009C555F"/>
    <w:rsid w:val="009E5AA2"/>
    <w:rsid w:val="009F072F"/>
    <w:rsid w:val="00A10113"/>
    <w:rsid w:val="00A115E9"/>
    <w:rsid w:val="00A15B8D"/>
    <w:rsid w:val="00A16599"/>
    <w:rsid w:val="00A20D96"/>
    <w:rsid w:val="00A253DD"/>
    <w:rsid w:val="00A311EA"/>
    <w:rsid w:val="00A32444"/>
    <w:rsid w:val="00A37117"/>
    <w:rsid w:val="00A50CDF"/>
    <w:rsid w:val="00A60BD1"/>
    <w:rsid w:val="00A748B2"/>
    <w:rsid w:val="00A76797"/>
    <w:rsid w:val="00A77EFA"/>
    <w:rsid w:val="00A87226"/>
    <w:rsid w:val="00AA0401"/>
    <w:rsid w:val="00AB77BC"/>
    <w:rsid w:val="00AC2537"/>
    <w:rsid w:val="00AD2AF8"/>
    <w:rsid w:val="00AD3168"/>
    <w:rsid w:val="00AD3D24"/>
    <w:rsid w:val="00AF58FB"/>
    <w:rsid w:val="00AF5A3E"/>
    <w:rsid w:val="00AF637F"/>
    <w:rsid w:val="00B00B7E"/>
    <w:rsid w:val="00B0370F"/>
    <w:rsid w:val="00B2017E"/>
    <w:rsid w:val="00B30F14"/>
    <w:rsid w:val="00B373B1"/>
    <w:rsid w:val="00B4233C"/>
    <w:rsid w:val="00B44964"/>
    <w:rsid w:val="00B575AE"/>
    <w:rsid w:val="00B65B0E"/>
    <w:rsid w:val="00B753FA"/>
    <w:rsid w:val="00BB3DDB"/>
    <w:rsid w:val="00BB444E"/>
    <w:rsid w:val="00BB5D61"/>
    <w:rsid w:val="00BF112F"/>
    <w:rsid w:val="00C22307"/>
    <w:rsid w:val="00C30662"/>
    <w:rsid w:val="00C32D0B"/>
    <w:rsid w:val="00C331E8"/>
    <w:rsid w:val="00C3417D"/>
    <w:rsid w:val="00C353A2"/>
    <w:rsid w:val="00C4185B"/>
    <w:rsid w:val="00C530A4"/>
    <w:rsid w:val="00C67CEF"/>
    <w:rsid w:val="00CA4C4E"/>
    <w:rsid w:val="00CB2E55"/>
    <w:rsid w:val="00CB6717"/>
    <w:rsid w:val="00CE47C0"/>
    <w:rsid w:val="00CF4A2D"/>
    <w:rsid w:val="00CF4C4C"/>
    <w:rsid w:val="00CF7F8E"/>
    <w:rsid w:val="00D1214A"/>
    <w:rsid w:val="00D169E3"/>
    <w:rsid w:val="00D1788F"/>
    <w:rsid w:val="00D22039"/>
    <w:rsid w:val="00D315F6"/>
    <w:rsid w:val="00D46169"/>
    <w:rsid w:val="00D5129C"/>
    <w:rsid w:val="00D55290"/>
    <w:rsid w:val="00D64F4F"/>
    <w:rsid w:val="00D768CB"/>
    <w:rsid w:val="00D96573"/>
    <w:rsid w:val="00D9685E"/>
    <w:rsid w:val="00D97931"/>
    <w:rsid w:val="00DB6761"/>
    <w:rsid w:val="00DC10F4"/>
    <w:rsid w:val="00DC6AA5"/>
    <w:rsid w:val="00DD3747"/>
    <w:rsid w:val="00DD430F"/>
    <w:rsid w:val="00DE2B08"/>
    <w:rsid w:val="00DF254C"/>
    <w:rsid w:val="00DF5F8D"/>
    <w:rsid w:val="00DF6CE8"/>
    <w:rsid w:val="00E0348B"/>
    <w:rsid w:val="00E04050"/>
    <w:rsid w:val="00E10CC4"/>
    <w:rsid w:val="00E120E0"/>
    <w:rsid w:val="00E21F6B"/>
    <w:rsid w:val="00E30D3A"/>
    <w:rsid w:val="00E36C31"/>
    <w:rsid w:val="00E42294"/>
    <w:rsid w:val="00E436A0"/>
    <w:rsid w:val="00E450D9"/>
    <w:rsid w:val="00E51B63"/>
    <w:rsid w:val="00E53A0D"/>
    <w:rsid w:val="00E5629D"/>
    <w:rsid w:val="00E56345"/>
    <w:rsid w:val="00E74400"/>
    <w:rsid w:val="00E74F2B"/>
    <w:rsid w:val="00E75E02"/>
    <w:rsid w:val="00E8008F"/>
    <w:rsid w:val="00E82B5D"/>
    <w:rsid w:val="00E930C3"/>
    <w:rsid w:val="00EA0F9F"/>
    <w:rsid w:val="00EA1871"/>
    <w:rsid w:val="00EA440D"/>
    <w:rsid w:val="00EA4A19"/>
    <w:rsid w:val="00EA4A79"/>
    <w:rsid w:val="00EB7B31"/>
    <w:rsid w:val="00EC0177"/>
    <w:rsid w:val="00EC24CC"/>
    <w:rsid w:val="00EE0B2E"/>
    <w:rsid w:val="00EE4E88"/>
    <w:rsid w:val="00F21190"/>
    <w:rsid w:val="00F35C19"/>
    <w:rsid w:val="00F41EAD"/>
    <w:rsid w:val="00F45EA4"/>
    <w:rsid w:val="00F577CD"/>
    <w:rsid w:val="00F63FA7"/>
    <w:rsid w:val="00F6636D"/>
    <w:rsid w:val="00F671F5"/>
    <w:rsid w:val="00F67C0C"/>
    <w:rsid w:val="00F77B4C"/>
    <w:rsid w:val="00F86D78"/>
    <w:rsid w:val="00F874BE"/>
    <w:rsid w:val="00F91F4B"/>
    <w:rsid w:val="00F94BEB"/>
    <w:rsid w:val="00FA1AD5"/>
    <w:rsid w:val="00FA33A9"/>
    <w:rsid w:val="00FB534D"/>
    <w:rsid w:val="00FB5810"/>
    <w:rsid w:val="00FC13BE"/>
    <w:rsid w:val="00FC4A69"/>
    <w:rsid w:val="00FE5F08"/>
    <w:rsid w:val="00FE7041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DB9D"/>
  <w15:chartTrackingRefBased/>
  <w15:docId w15:val="{79E78764-AC8A-4FAA-8EA4-EEF0123D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0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91CC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491CC9"/>
  </w:style>
  <w:style w:type="paragraph" w:styleId="AltBilgi">
    <w:name w:val="footer"/>
    <w:basedOn w:val="Normal"/>
    <w:link w:val="AltBilgiChar"/>
    <w:uiPriority w:val="99"/>
    <w:unhideWhenUsed/>
    <w:rsid w:val="00491CC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491CC9"/>
  </w:style>
  <w:style w:type="paragraph" w:styleId="AralkYok">
    <w:name w:val="No Spacing"/>
    <w:uiPriority w:val="1"/>
    <w:qFormat/>
    <w:rsid w:val="00491CC9"/>
    <w:pPr>
      <w:spacing w:after="0" w:line="240" w:lineRule="auto"/>
    </w:pPr>
  </w:style>
  <w:style w:type="character" w:styleId="Kpr">
    <w:name w:val="Hyperlink"/>
    <w:uiPriority w:val="99"/>
    <w:unhideWhenUsed/>
    <w:rsid w:val="002E0F0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2E0F0F"/>
    <w:rPr>
      <w:b/>
      <w:bCs/>
    </w:rPr>
  </w:style>
  <w:style w:type="paragraph" w:styleId="ListeParagraf">
    <w:name w:val="List Paragraph"/>
    <w:basedOn w:val="Normal"/>
    <w:uiPriority w:val="34"/>
    <w:qFormat/>
    <w:rsid w:val="00F35C1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C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220"/>
    <w:rPr>
      <w:rFonts w:ascii="Segoe UI" w:eastAsia="Calibr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3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8C696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C696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C6961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C696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C6961"/>
    <w:rPr>
      <w:rFonts w:ascii="Calibri" w:eastAsia="Calibri" w:hAnsi="Calibri" w:cs="Times New Roman"/>
      <w:b/>
      <w:bCs/>
      <w:sz w:val="20"/>
      <w:szCs w:val="20"/>
    </w:rPr>
  </w:style>
  <w:style w:type="paragraph" w:styleId="Dzeltme">
    <w:name w:val="Revision"/>
    <w:hidden/>
    <w:uiPriority w:val="99"/>
    <w:semiHidden/>
    <w:rsid w:val="0059633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6DD6-93F7-4887-AAA2-C43796CB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Овюр Айнур</dc:creator>
  <cp:keywords/>
  <dc:description/>
  <cp:lastModifiedBy>Aziz Arslan</cp:lastModifiedBy>
  <cp:revision>5</cp:revision>
  <cp:lastPrinted>2023-04-28T09:21:00Z</cp:lastPrinted>
  <dcterms:created xsi:type="dcterms:W3CDTF">2023-05-04T13:59:00Z</dcterms:created>
  <dcterms:modified xsi:type="dcterms:W3CDTF">2024-06-11T07:56:00Z</dcterms:modified>
</cp:coreProperties>
</file>