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F4C4" w14:textId="1050D1E2" w:rsidR="007D1BAE" w:rsidRPr="00DB017D" w:rsidRDefault="00DC19B7" w:rsidP="007D1BAE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B017D">
        <w:rPr>
          <w:rFonts w:ascii="Times New Roman" w:hAnsi="Times New Roman" w:cs="Times New Roman"/>
          <w:b/>
          <w:bCs/>
          <w:color w:val="000000"/>
          <w:highlight w:val="white"/>
        </w:rPr>
        <w:t>AKKUYU NÜKLEER ANONİM ŞİRKETİ</w:t>
      </w:r>
      <w:r w:rsidRPr="00DB017D">
        <w:rPr>
          <w:rFonts w:ascii="Times New Roman" w:hAnsi="Times New Roman" w:cs="Times New Roman"/>
          <w:b/>
          <w:bCs/>
        </w:rPr>
        <w:t xml:space="preserve"> </w:t>
      </w:r>
    </w:p>
    <w:p w14:paraId="5EF7C3A6" w14:textId="7ACB8C41" w:rsidR="00DC19B7" w:rsidRDefault="00620A6F" w:rsidP="00904728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Akkuyu NGS Sahasına Giriş İşlemlerine</w:t>
      </w:r>
      <w:r w:rsidR="00DC19B7" w:rsidRPr="00DB017D">
        <w:rPr>
          <w:rFonts w:ascii="Times New Roman" w:hAnsi="Times New Roman" w:cs="Times New Roman"/>
          <w:b/>
          <w:bCs/>
        </w:rPr>
        <w:t xml:space="preserve"> İlişkin Açık Rıza Beyanı</w:t>
      </w:r>
    </w:p>
    <w:p w14:paraId="3A81B87A" w14:textId="77777777" w:rsidR="007D1BAE" w:rsidRPr="00904728" w:rsidRDefault="007D1BAE" w:rsidP="007D1BAE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0E6A1539" w14:textId="2EECFA96" w:rsidR="007D1BAE" w:rsidRDefault="00DC19B7" w:rsidP="007D1BAE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</w:pPr>
      <w:r w:rsidRP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İşbu beyan ile ben,</w:t>
      </w:r>
      <w:r w:rsidR="00675EC1" w:rsidRPr="00675EC1">
        <w:rPr>
          <w:lang w:val="tr-TR"/>
        </w:rPr>
        <w:t xml:space="preserve"> </w:t>
      </w:r>
      <w:r w:rsidR="001176D8">
        <w:rPr>
          <w:lang w:val="tr-TR"/>
        </w:rPr>
        <w:t>_________________</w:t>
      </w:r>
      <w:r w:rsidR="00E6785E">
        <w:rPr>
          <w:lang w:val="tr-TR"/>
        </w:rPr>
        <w:t>_________</w:t>
      </w:r>
      <w:r w:rsidRP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(beyan eden kişinin Adı, Soyadı), Türkiye Cumhuriyeti 24.03.2016 tarihli ve 6698 sayılı Kişisel Verilerin Korunması Kanunu (“Kanun”) uyarınca kişisel verilerimin</w:t>
      </w:r>
      <w:r w:rsidR="00AF0626" w:rsidRP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,</w:t>
      </w:r>
      <w:r w:rsidRP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Akkuyu Nükleer Anonim Şirketi (“Şirket</w:t>
      </w:r>
      <w:r w:rsidR="007D1BAE" w:rsidRP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”) tarafından; aşağıda belirtilen hukuki düzenlemeler ve sair mevzuat uyarınca </w:t>
      </w:r>
      <w:r w:rsidR="004B0C23" w:rsidRPr="007D1BAE">
        <w:rPr>
          <w:rFonts w:ascii="Times New Roman" w:hAnsi="Times New Roman" w:cs="Times New Roman"/>
          <w:sz w:val="24"/>
          <w:szCs w:val="24"/>
          <w:lang w:val="tr-TR"/>
        </w:rPr>
        <w:t xml:space="preserve">Akkuyu Nükleer Güç Santrali (“NGS”) Sahasına giriş için </w:t>
      </w:r>
      <w:r w:rsidR="007D1BAE" w:rsidRP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yapılacak işlemlere yönelik, veri sorumlusu ve veri işleyen sıfatıyla, kaydedilmesi, saklanması, güncellenmesi, sınıflandırılması, işlenmesi ve ayrıca rıza göstermem halinde mevzuatın izin verdiği durumlarda üçüncü kişilere açıklanması ve devredilmes</w:t>
      </w:r>
      <w:r w:rsid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ine rızam olduğunu beyan ederim:</w:t>
      </w:r>
    </w:p>
    <w:p w14:paraId="4C27C801" w14:textId="77777777" w:rsidR="007D1BAE" w:rsidRPr="007D1BAE" w:rsidRDefault="007D1BAE" w:rsidP="007D1BAE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</w:pPr>
    </w:p>
    <w:p w14:paraId="20CCFDE4" w14:textId="2F4237BA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rFonts w:eastAsia="Calibri"/>
          <w:sz w:val="24"/>
          <w:szCs w:val="24"/>
          <w:lang w:val="tr-TR"/>
        </w:rPr>
        <w:t>Türkiye Cumhuriyeti Bakanlar Kurulu’nun 17/01/1983 tarih ve 83/5949 sayılı kararı ile onaylanan Askeri Yasak Bölgeler ve Güvenlik Bölgeleri Yönetmeliği</w:t>
      </w:r>
      <w:r>
        <w:rPr>
          <w:rFonts w:eastAsia="Calibri"/>
          <w:sz w:val="24"/>
          <w:szCs w:val="24"/>
          <w:lang w:val="de-CH"/>
        </w:rPr>
        <w:t>,</w:t>
      </w:r>
    </w:p>
    <w:p w14:paraId="574431D7" w14:textId="096943AB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rFonts w:eastAsia="Calibri"/>
          <w:sz w:val="24"/>
          <w:szCs w:val="24"/>
          <w:lang w:val="tr-TR"/>
        </w:rPr>
        <w:t>22.05.2012 tarih ve 28300 sayılı Resmi Gazetede yayımlanarak yürürlüğe giren Nükleer Tesislerin ve Nükleer Maddelerin Fiziksel Korunması Yönetmeliği</w:t>
      </w:r>
      <w:r>
        <w:rPr>
          <w:rFonts w:eastAsia="Calibri"/>
          <w:sz w:val="24"/>
          <w:szCs w:val="24"/>
          <w:lang w:val="de-CH"/>
        </w:rPr>
        <w:t>,</w:t>
      </w:r>
    </w:p>
    <w:p w14:paraId="773A1054" w14:textId="3E6A8DAB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sz w:val="24"/>
          <w:szCs w:val="24"/>
          <w:lang w:val="de-CH"/>
        </w:rPr>
        <w:t xml:space="preserve">08.07.2005 </w:t>
      </w:r>
      <w:proofErr w:type="spellStart"/>
      <w:r w:rsidRPr="007D1BAE">
        <w:rPr>
          <w:sz w:val="24"/>
          <w:szCs w:val="24"/>
          <w:lang w:val="de-CH"/>
        </w:rPr>
        <w:t>tarih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ve</w:t>
      </w:r>
      <w:proofErr w:type="spellEnd"/>
      <w:r w:rsidRPr="007D1BAE">
        <w:rPr>
          <w:sz w:val="24"/>
          <w:szCs w:val="24"/>
          <w:lang w:val="de-CH"/>
        </w:rPr>
        <w:t xml:space="preserve"> 25869 </w:t>
      </w:r>
      <w:proofErr w:type="spellStart"/>
      <w:r w:rsidRPr="007D1BAE">
        <w:rPr>
          <w:sz w:val="24"/>
          <w:szCs w:val="24"/>
          <w:lang w:val="de-CH"/>
        </w:rPr>
        <w:t>sayılı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resmi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Gazetede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yayımlanarak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yürürlüğe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giren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Radyoaktif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Maddeni</w:t>
      </w:r>
      <w:r>
        <w:rPr>
          <w:sz w:val="24"/>
          <w:szCs w:val="24"/>
          <w:lang w:val="de-CH"/>
        </w:rPr>
        <w:t>n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Güvenli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Taşınması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Yönetmeliği</w:t>
      </w:r>
      <w:proofErr w:type="spellEnd"/>
      <w:r>
        <w:rPr>
          <w:sz w:val="24"/>
          <w:szCs w:val="24"/>
          <w:lang w:val="de-CH"/>
        </w:rPr>
        <w:t>,</w:t>
      </w:r>
    </w:p>
    <w:p w14:paraId="784D6BF4" w14:textId="0E9E0520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proofErr w:type="spellStart"/>
      <w:r w:rsidRPr="007D1BAE">
        <w:rPr>
          <w:sz w:val="24"/>
          <w:szCs w:val="24"/>
          <w:lang w:val="de-CH"/>
        </w:rPr>
        <w:t>İçişleri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Bakanlığı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Yüksek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Disiplin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Kurulu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ile</w:t>
      </w:r>
      <w:proofErr w:type="spellEnd"/>
      <w:r w:rsidRPr="007D1BAE">
        <w:rPr>
          <w:sz w:val="24"/>
          <w:szCs w:val="24"/>
          <w:lang w:val="de-CH"/>
        </w:rPr>
        <w:t xml:space="preserve"> İl </w:t>
      </w:r>
      <w:proofErr w:type="spellStart"/>
      <w:r w:rsidRPr="007D1BAE">
        <w:rPr>
          <w:sz w:val="24"/>
          <w:szCs w:val="24"/>
          <w:lang w:val="de-CH"/>
        </w:rPr>
        <w:t>Yatırım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ve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Hizmetlerine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ilişkin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Bazı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Düzenlem</w:t>
      </w:r>
      <w:r>
        <w:rPr>
          <w:sz w:val="24"/>
          <w:szCs w:val="24"/>
          <w:lang w:val="de-CH"/>
        </w:rPr>
        <w:t>eler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Hakkında</w:t>
      </w:r>
      <w:proofErr w:type="spellEnd"/>
      <w:r>
        <w:rPr>
          <w:sz w:val="24"/>
          <w:szCs w:val="24"/>
          <w:lang w:val="de-CH"/>
        </w:rPr>
        <w:t xml:space="preserve"> 3152 </w:t>
      </w:r>
      <w:proofErr w:type="spellStart"/>
      <w:r>
        <w:rPr>
          <w:sz w:val="24"/>
          <w:szCs w:val="24"/>
          <w:lang w:val="de-CH"/>
        </w:rPr>
        <w:t>sayılı</w:t>
      </w:r>
      <w:proofErr w:type="spellEnd"/>
      <w:r>
        <w:rPr>
          <w:sz w:val="24"/>
          <w:szCs w:val="24"/>
          <w:lang w:val="de-CH"/>
        </w:rPr>
        <w:t xml:space="preserve"> Kanun,</w:t>
      </w:r>
    </w:p>
    <w:p w14:paraId="7724A78A" w14:textId="6A9829A1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sz w:val="24"/>
          <w:szCs w:val="24"/>
          <w:lang w:val="de-CH"/>
        </w:rPr>
        <w:t xml:space="preserve">5188 </w:t>
      </w:r>
      <w:proofErr w:type="spellStart"/>
      <w:r w:rsidRPr="007D1BAE">
        <w:rPr>
          <w:sz w:val="24"/>
          <w:szCs w:val="24"/>
          <w:lang w:val="de-CH"/>
        </w:rPr>
        <w:t>sayılı</w:t>
      </w:r>
      <w:proofErr w:type="spellEnd"/>
      <w:r w:rsidRPr="007D1BAE">
        <w:rPr>
          <w:sz w:val="24"/>
          <w:szCs w:val="24"/>
          <w:lang w:val="de-CH"/>
        </w:rPr>
        <w:t xml:space="preserve"> Özel </w:t>
      </w:r>
      <w:proofErr w:type="spellStart"/>
      <w:r w:rsidRPr="007D1BAE">
        <w:rPr>
          <w:sz w:val="24"/>
          <w:szCs w:val="24"/>
          <w:lang w:val="de-CH"/>
        </w:rPr>
        <w:t>G</w:t>
      </w:r>
      <w:r>
        <w:rPr>
          <w:sz w:val="24"/>
          <w:szCs w:val="24"/>
          <w:lang w:val="de-CH"/>
        </w:rPr>
        <w:t>üvenlik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Hizmetlerine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Dair</w:t>
      </w:r>
      <w:proofErr w:type="spellEnd"/>
      <w:r>
        <w:rPr>
          <w:sz w:val="24"/>
          <w:szCs w:val="24"/>
          <w:lang w:val="de-CH"/>
        </w:rPr>
        <w:t xml:space="preserve"> Kanun,</w:t>
      </w:r>
    </w:p>
    <w:p w14:paraId="79894ACC" w14:textId="163B8A57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sz w:val="24"/>
          <w:szCs w:val="24"/>
          <w:lang w:val="de-CH"/>
        </w:rPr>
        <w:t>177</w:t>
      </w:r>
      <w:r>
        <w:rPr>
          <w:sz w:val="24"/>
          <w:szCs w:val="24"/>
          <w:lang w:val="de-CH"/>
        </w:rPr>
        <w:t xml:space="preserve">4 </w:t>
      </w:r>
      <w:proofErr w:type="spellStart"/>
      <w:r>
        <w:rPr>
          <w:sz w:val="24"/>
          <w:szCs w:val="24"/>
          <w:lang w:val="de-CH"/>
        </w:rPr>
        <w:t>sayılı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Kimlik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Bildirme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Kanunu</w:t>
      </w:r>
      <w:proofErr w:type="spellEnd"/>
      <w:r>
        <w:rPr>
          <w:sz w:val="24"/>
          <w:szCs w:val="24"/>
          <w:lang w:val="de-CH"/>
        </w:rPr>
        <w:t>,</w:t>
      </w:r>
    </w:p>
    <w:p w14:paraId="1020E952" w14:textId="2923CBBF" w:rsidR="007D1BAE" w:rsidRPr="007D1BAE" w:rsidRDefault="007D1BA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proofErr w:type="spellStart"/>
      <w:r w:rsidRPr="007D1BAE">
        <w:rPr>
          <w:sz w:val="24"/>
          <w:szCs w:val="24"/>
          <w:lang w:val="de-CH"/>
        </w:rPr>
        <w:t>Türkiye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Cumhuriyeti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Bakanlar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Kurulu’nun</w:t>
      </w:r>
      <w:proofErr w:type="spellEnd"/>
      <w:r w:rsidRPr="007D1BAE">
        <w:rPr>
          <w:sz w:val="24"/>
          <w:szCs w:val="24"/>
          <w:lang w:val="de-CH"/>
        </w:rPr>
        <w:t xml:space="preserve"> 21.03.1991 </w:t>
      </w:r>
      <w:proofErr w:type="spellStart"/>
      <w:r w:rsidRPr="007D1BAE">
        <w:rPr>
          <w:sz w:val="24"/>
          <w:szCs w:val="24"/>
          <w:lang w:val="de-CH"/>
        </w:rPr>
        <w:t>tarih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ve</w:t>
      </w:r>
      <w:proofErr w:type="spellEnd"/>
      <w:r w:rsidRPr="007D1BAE">
        <w:rPr>
          <w:sz w:val="24"/>
          <w:szCs w:val="24"/>
          <w:lang w:val="de-CH"/>
        </w:rPr>
        <w:t xml:space="preserve"> 91/1779 </w:t>
      </w:r>
      <w:proofErr w:type="spellStart"/>
      <w:r w:rsidRPr="007D1BAE">
        <w:rPr>
          <w:sz w:val="24"/>
          <w:szCs w:val="24"/>
          <w:lang w:val="de-CH"/>
        </w:rPr>
        <w:t>sayılı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Kararı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ile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onaylanan</w:t>
      </w:r>
      <w:proofErr w:type="spellEnd"/>
      <w:r w:rsidRPr="007D1BAE">
        <w:rPr>
          <w:sz w:val="24"/>
          <w:szCs w:val="24"/>
          <w:lang w:val="de-CH"/>
        </w:rPr>
        <w:t xml:space="preserve"> Ateşli </w:t>
      </w:r>
      <w:proofErr w:type="spellStart"/>
      <w:r w:rsidRPr="007D1BAE">
        <w:rPr>
          <w:sz w:val="24"/>
          <w:szCs w:val="24"/>
          <w:lang w:val="de-CH"/>
        </w:rPr>
        <w:t>Silahlar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ve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Bıçaklar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ile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Diğer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Aletler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Hakkında</w:t>
      </w:r>
      <w:proofErr w:type="spellEnd"/>
      <w:r w:rsidRPr="007D1BAE">
        <w:rPr>
          <w:sz w:val="24"/>
          <w:szCs w:val="24"/>
          <w:lang w:val="de-CH"/>
        </w:rPr>
        <w:t xml:space="preserve"> </w:t>
      </w:r>
      <w:proofErr w:type="spellStart"/>
      <w:r w:rsidRPr="007D1BAE">
        <w:rPr>
          <w:sz w:val="24"/>
          <w:szCs w:val="24"/>
          <w:lang w:val="de-CH"/>
        </w:rPr>
        <w:t>Yönetmelik</w:t>
      </w:r>
      <w:proofErr w:type="spellEnd"/>
      <w:r>
        <w:rPr>
          <w:sz w:val="24"/>
          <w:szCs w:val="24"/>
          <w:lang w:val="de-CH"/>
        </w:rPr>
        <w:t>,</w:t>
      </w:r>
    </w:p>
    <w:p w14:paraId="74362C26" w14:textId="68CA230B" w:rsidR="007D1BAE" w:rsidRPr="007D1BAE" w:rsidRDefault="00935BD2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sz w:val="24"/>
          <w:szCs w:val="24"/>
          <w:lang w:val="tr-TR"/>
        </w:rPr>
        <w:t>Akkuyu Nükleer Güç Santrali Sahasına giriş için 2565 sayılı Askeri Yasak Bölgeler ve Güvenlik Bölgeleri Kanunu</w:t>
      </w:r>
      <w:r w:rsidR="00D46344" w:rsidRPr="007D1BAE">
        <w:rPr>
          <w:sz w:val="24"/>
          <w:szCs w:val="24"/>
          <w:lang w:val="tr-TR"/>
        </w:rPr>
        <w:t xml:space="preserve"> Madde 21</w:t>
      </w:r>
      <w:r w:rsidRPr="007D1BAE">
        <w:rPr>
          <w:sz w:val="24"/>
          <w:szCs w:val="24"/>
          <w:lang w:val="tr-TR"/>
        </w:rPr>
        <w:t xml:space="preserve">, </w:t>
      </w:r>
    </w:p>
    <w:p w14:paraId="48D24E44" w14:textId="30A1FC3A" w:rsidR="007D1BAE" w:rsidRPr="007D1BAE" w:rsidRDefault="00D46344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 w:rsidRPr="007D1BAE">
        <w:rPr>
          <w:sz w:val="24"/>
          <w:szCs w:val="24"/>
          <w:lang w:val="tr-TR"/>
        </w:rPr>
        <w:t>27.08.2010 tarihinde Bakanlar Kurulunun 2010/918 sayılı kararı ile onaylanan Türkiye Cumhuriyeti Hükümeti ile Rusya Federasyonu Hükümeti Arasında Türkiye Cumhuriyeti’nde Akkuyu Sahası’nda Bir Nükleer Güç Santralinin Tesisine ve İşletimine Dair İşbirliğine İlişkin Anlaşma Madde 7/2</w:t>
      </w:r>
      <w:r w:rsidR="007D1BAE" w:rsidRPr="007D1BAE">
        <w:rPr>
          <w:sz w:val="24"/>
          <w:szCs w:val="24"/>
          <w:lang w:val="tr-TR"/>
        </w:rPr>
        <w:t>.</w:t>
      </w:r>
    </w:p>
    <w:p w14:paraId="5D4C1E00" w14:textId="77777777" w:rsidR="007D1BAE" w:rsidRPr="007D1BAE" w:rsidRDefault="007D1BAE" w:rsidP="007D1BAE">
      <w:pPr>
        <w:pStyle w:val="1"/>
        <w:tabs>
          <w:tab w:val="right" w:pos="6749"/>
        </w:tabs>
        <w:spacing w:line="240" w:lineRule="auto"/>
        <w:ind w:left="720"/>
        <w:rPr>
          <w:rFonts w:eastAsia="Calibri"/>
          <w:sz w:val="24"/>
          <w:szCs w:val="24"/>
          <w:lang w:val="de-CH"/>
        </w:rPr>
      </w:pPr>
    </w:p>
    <w:p w14:paraId="2BD32172" w14:textId="4B291695" w:rsidR="007D1BAE" w:rsidRPr="00DB017D" w:rsidRDefault="00CA36CC" w:rsidP="00DC19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DB017D">
        <w:rPr>
          <w:rFonts w:ascii="Times New Roman" w:hAnsi="Times New Roman" w:cs="Times New Roman"/>
          <w:sz w:val="24"/>
          <w:szCs w:val="24"/>
          <w:lang w:val="tr-TR"/>
        </w:rPr>
        <w:t>Şirket; k</w:t>
      </w:r>
      <w:r w:rsidR="00DC19B7" w:rsidRPr="00DB017D">
        <w:rPr>
          <w:rFonts w:ascii="Times New Roman" w:hAnsi="Times New Roman" w:cs="Times New Roman"/>
          <w:sz w:val="24"/>
          <w:szCs w:val="24"/>
          <w:lang w:val="tr-TR"/>
        </w:rPr>
        <w:t xml:space="preserve">işisel verilerimin gizliliğinin sağlanması, güvenliği için gerekli teknik ve idari her türlü tedbiri aldığını kabul etmiş olup, bu hususu tarafıma bildirmiştir. </w:t>
      </w:r>
    </w:p>
    <w:p w14:paraId="216FDF79" w14:textId="77777777" w:rsidR="00DC19B7" w:rsidRPr="00DB017D" w:rsidRDefault="00DC19B7" w:rsidP="00DC19B7">
      <w:pPr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bookmarkStart w:id="0" w:name="_Hlk523825655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Kişisel veri sahibi olarak tarafıma, Kanun’un 11. maddesi uyarınca aşağıdaki haklara sahip olduğuma </w:t>
      </w:r>
      <w:proofErr w:type="gramStart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ilişkin  gerekli</w:t>
      </w:r>
      <w:proofErr w:type="gramEnd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bilgilendirme yapılmıştır: </w:t>
      </w:r>
      <w:bookmarkEnd w:id="0"/>
    </w:p>
    <w:p w14:paraId="3E2EC51A" w14:textId="77777777" w:rsidR="00CA36CC" w:rsidRPr="00DB017D" w:rsidRDefault="00CA36CC" w:rsidP="00DC19B7">
      <w:pPr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</w:p>
    <w:p w14:paraId="5BDCE458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Kişisel verilerinizin işlenip işlenmediğini öğrenme, </w:t>
      </w:r>
    </w:p>
    <w:p w14:paraId="4430F76F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Kişisel verileriniz işlenmişse, buna ilişkin bilgi talep etme, </w:t>
      </w:r>
    </w:p>
    <w:p w14:paraId="259133A5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Kişisel verilerinizin işlenme amacını ve kişisel verilerinizin işlenme amacına uygun kullanılıp kullanılmadığını öğrenme, </w:t>
      </w:r>
    </w:p>
    <w:p w14:paraId="4E76FE02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Yurt içinde veya yurt dışında kişisel verilerinizin aktarıldığı üçüncü kişileri bilme, </w:t>
      </w:r>
    </w:p>
    <w:p w14:paraId="45FB6DFD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Kişisel verilerinizin eksik veya yanlış işlenmiş olması halinde bunların düzeltilmesini talep etme, </w:t>
      </w:r>
    </w:p>
    <w:p w14:paraId="59B765E4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İlgili mevzuatta öngörülen şartlar çerçevesinde kişisel verilerinizin silinmesini veya yok edilmesini isteme, </w:t>
      </w:r>
    </w:p>
    <w:p w14:paraId="6BCCB3A4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İlgili mevzuat uyarınca yapılan düzeltme, silme ve yok edilme işlemlerinin, kişisel verilerinizin paylaşıldığı üçüncü kişilere bildirilmesini isteme, </w:t>
      </w:r>
    </w:p>
    <w:p w14:paraId="27149649" w14:textId="77777777" w:rsidR="00DC19B7" w:rsidRPr="00DB017D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lastRenderedPageBreak/>
        <w:t xml:space="preserve">İşlenen kişisel verilerinizin münhasıran otomatik sistemler vasıtasıyla analiz edilmesi suretiyle sizin aleyhinize bir sonucun ortaya çıkmasına itiraz etme, </w:t>
      </w:r>
    </w:p>
    <w:p w14:paraId="5BD64429" w14:textId="0254369D" w:rsidR="00DC19B7" w:rsidRDefault="00DC19B7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Kişisel verilerinizin kanuna aykırı olarak işlenmesi sebebiyle zarara uğramanız halinde, zararın giderilmesini talep etme</w:t>
      </w:r>
      <w:r w:rsidR="007D1BA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.</w:t>
      </w:r>
    </w:p>
    <w:p w14:paraId="4601CA56" w14:textId="77777777" w:rsidR="00DC19B7" w:rsidRPr="00DB017D" w:rsidRDefault="00DC19B7" w:rsidP="007D1BAE">
      <w:pPr>
        <w:keepLines/>
        <w:widowControl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</w:p>
    <w:p w14:paraId="7734AA99" w14:textId="73BFC866" w:rsidR="007D1BAE" w:rsidRPr="00DB017D" w:rsidRDefault="00DC19B7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Yukarıda yer alan haklarımı </w:t>
      </w:r>
      <w:r w:rsidR="00685EE7" w:rsidRPr="00620A6F">
        <w:rPr>
          <w:rFonts w:ascii="Times New Roman" w:hAnsi="Times New Roman" w:cs="Times New Roman"/>
          <w:sz w:val="24"/>
          <w:szCs w:val="24"/>
          <w:lang w:val="tr-TR"/>
        </w:rPr>
        <w:t xml:space="preserve">kişisel verilerimin ve/veya işlenme şartlarının tamamına veya bir kısmına yönelik 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kullanmak adına taleplerimi, Veri Sorumlusuna Başvuru Usul ve Esasları Hakkında Tebliğ uyarınca; “</w:t>
      </w:r>
      <w:hyperlink r:id="rId7" w:history="1">
        <w:r w:rsidRPr="00DB017D">
          <w:rPr>
            <w:rFonts w:ascii="Times New Roman" w:eastAsia="NSimSun" w:hAnsi="Times New Roman" w:cs="Times New Roman"/>
            <w:color w:val="000000" w:themeColor="text1"/>
            <w:kern w:val="3"/>
            <w:sz w:val="24"/>
            <w:szCs w:val="24"/>
            <w:lang w:val="tr-TR" w:eastAsia="zh-CN" w:bidi="hi-IN"/>
          </w:rPr>
          <w:t>kisiselverilerim@akkuyu.com</w:t>
        </w:r>
      </w:hyperlink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” e-mail adresi üzerinden Şirkete iletebilirim. Talebimin niteliğine göre en kısa sürede ve en geç otuz gün içinde başvurumun ücretsiz olarak sonuçlandırılacağı; ancak işlemin ayrıca bir maliyet gerektirmesi halinde Kişisel Verileri Koruma Kurulu tarafından belirlenecek tarifeye göre tarafımdan ücret talep edilebileceği hususunda bilgilendirildim</w:t>
      </w: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.</w:t>
      </w:r>
    </w:p>
    <w:p w14:paraId="4506FA0B" w14:textId="77777777" w:rsidR="00DC19B7" w:rsidRPr="00DB017D" w:rsidRDefault="00DC19B7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FF0000"/>
          <w:kern w:val="3"/>
          <w:sz w:val="24"/>
          <w:szCs w:val="24"/>
          <w:lang w:val="tr-TR" w:eastAsia="zh-CN" w:bidi="hi-IN"/>
        </w:rPr>
      </w:pPr>
    </w:p>
    <w:p w14:paraId="37B34925" w14:textId="64EC74A1" w:rsidR="00DC19B7" w:rsidRPr="00DB017D" w:rsidRDefault="00DC19B7" w:rsidP="00CA36CC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Bu kapsamda, Şirket tarafından gerekli her türlü kişisel verilerimin, tarafımdan</w:t>
      </w:r>
      <w:r w:rsidR="00CA36CC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temin edilmesine</w:t>
      </w:r>
      <w:r w:rsidR="008364ED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,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r w:rsidR="008364ED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tarafımdan teminin</w:t>
      </w:r>
      <w:r w:rsidR="00CA36CC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in</w:t>
      </w:r>
      <w:r w:rsidR="008364ED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r w:rsidR="00EE22C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fiili imkânsızlık veya tarafıma</w:t>
      </w:r>
      <w:r w:rsidR="008364ED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ulaşılamaması nedeniyle mümkün olmaması halinde Aydınlatma Yükümlülüğünün Yerine Getirilmesinde Uyulacak Usul Ve Esaslar Hakkında Tebliğ’in 6. Maddesi’nin u</w:t>
      </w:r>
      <w:r w:rsidR="00CA36CC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y</w:t>
      </w:r>
      <w:r w:rsidR="008364ED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gulanmasına</w:t>
      </w:r>
      <w:r w:rsidR="00CA36CC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ve temin edilen bu verilerin </w:t>
      </w:r>
      <w:r w:rsidR="007D1BAE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yukarıda </w:t>
      </w:r>
      <w:r w:rsidR="007D1BAE">
        <w:rPr>
          <w:rFonts w:ascii="Times New Roman" w:hAnsi="Times New Roman" w:cs="Times New Roman"/>
          <w:sz w:val="24"/>
          <w:szCs w:val="24"/>
          <w:lang w:val="tr-TR"/>
        </w:rPr>
        <w:t xml:space="preserve">belirtilen hukuki düzenlemeler </w:t>
      </w:r>
      <w:r w:rsidR="00AF0626">
        <w:rPr>
          <w:rFonts w:ascii="Times New Roman" w:hAnsi="Times New Roman" w:cs="Times New Roman"/>
          <w:sz w:val="24"/>
          <w:szCs w:val="24"/>
          <w:lang w:val="tr-TR"/>
        </w:rPr>
        <w:t xml:space="preserve">ve sair mevzuat tarafından öngörülen </w:t>
      </w:r>
      <w:r w:rsidR="00904728">
        <w:rPr>
          <w:rFonts w:ascii="Times New Roman" w:hAnsi="Times New Roman" w:cs="Times New Roman"/>
          <w:sz w:val="24"/>
          <w:szCs w:val="24"/>
          <w:lang w:val="tr-TR"/>
        </w:rPr>
        <w:t xml:space="preserve">durumlarda, Akkuyu NGS Sahasına giriş </w:t>
      </w:r>
      <w:r w:rsidR="00904728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amacı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için işlenmesine ve bu amaçla </w:t>
      </w:r>
      <w:r w:rsidR="00904728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Nükleer Düzenlene Kurumu, mevzuatta öngörülen kurumlar ve 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Şirketin içinde, Şirketin yurt içi ve yurt dışında bulunan iştirakleri, ana ortakları, şirket iş ortakları </w:t>
      </w:r>
      <w:r w:rsidR="00A46B9C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ile 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elden teslim, posta, e-posta, kargo aracılığıyla manuel yolla veya entegrasyon aracılığıyla </w:t>
      </w:r>
      <w:proofErr w:type="spellStart"/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otomotik</w:t>
      </w:r>
      <w:proofErr w:type="spellEnd"/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yolla</w:t>
      </w:r>
      <w:r w:rsidR="00CA36CC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paylaşılmasına, her ne nam altında olursa olsun mevzuatta öngörülen süreleri aşmamak </w:t>
      </w:r>
      <w:r w:rsidR="00C531A8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kaydıyla </w:t>
      </w:r>
      <w:r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muvafakat ettiğimi beyan ederim.</w:t>
      </w:r>
    </w:p>
    <w:p w14:paraId="62936225" w14:textId="77777777" w:rsidR="007D1BAE" w:rsidRDefault="007D1BAE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</w:p>
    <w:p w14:paraId="33DBF8DE" w14:textId="77777777" w:rsidR="00DC19B7" w:rsidRPr="00DB017D" w:rsidRDefault="00DC19B7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Akkuyu Nükleer Anonim Şirketi, </w:t>
      </w:r>
    </w:p>
    <w:p w14:paraId="23340B6C" w14:textId="7636BDD8" w:rsidR="00D61C02" w:rsidRPr="00904728" w:rsidRDefault="00DC19B7" w:rsidP="00904728">
      <w:pPr>
        <w:spacing w:after="200" w:line="276" w:lineRule="auto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Mahall</w:t>
      </w:r>
      <w:proofErr w:type="spellEnd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Ankara, Mustafa Kemal Mahallesi, Dumlupınar Bulvarı, B Blok 274/7 Kat: 11 No:117 Çankaya / Ankara, 06530.</w:t>
      </w:r>
    </w:p>
    <w:p w14:paraId="21F4A583" w14:textId="78D8FFE9" w:rsidR="00A46B9C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Formun bir nüshasını elden teslim aldım. </w:t>
      </w:r>
    </w:p>
    <w:p w14:paraId="37DE8754" w14:textId="77777777" w:rsidR="00E6785E" w:rsidRPr="00E6785E" w:rsidRDefault="00E6785E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</w:p>
    <w:p w14:paraId="042212B4" w14:textId="29A5E280" w:rsidR="00A46B9C" w:rsidRPr="00E6785E" w:rsidRDefault="00A46B9C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DB017D">
        <w:rPr>
          <w:b/>
          <w:color w:val="000000"/>
          <w:lang w:val="tr-TR"/>
        </w:rPr>
        <w:t>Aşağıda imzaladığım ve birbirine bağlı olmayan konuların her birine ayrı ayrı rıza gösterdiğimi beyan ederim.</w:t>
      </w:r>
    </w:p>
    <w:p w14:paraId="1CF46701" w14:textId="713D28ED" w:rsidR="00CA36CC" w:rsidRPr="00DB017D" w:rsidRDefault="00A46B9C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DB017D">
        <w:rPr>
          <w:b/>
          <w:color w:val="000000"/>
          <w:lang w:val="tr-TR"/>
        </w:rPr>
        <w:t>Kişisel Verilerimin yukarıda sayılan amaçlara uygun olarak belirtilen üçüncü taraflara aktarılmasına izin veriyorum.</w:t>
      </w:r>
    </w:p>
    <w:p w14:paraId="31D8E0EC" w14:textId="08BD1658" w:rsidR="00A46B9C" w:rsidRPr="00675EC1" w:rsidRDefault="00A46B9C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DB017D">
        <w:rPr>
          <w:b/>
          <w:color w:val="000000"/>
          <w:lang w:val="tr-TR"/>
        </w:rPr>
        <w:t xml:space="preserve">Adı Soyadı                      </w:t>
      </w:r>
      <w:proofErr w:type="gramStart"/>
      <w:r w:rsidRPr="00DB017D">
        <w:rPr>
          <w:b/>
          <w:color w:val="000000"/>
          <w:lang w:val="tr-TR"/>
        </w:rPr>
        <w:t xml:space="preserve">  :</w:t>
      </w:r>
      <w:proofErr w:type="gramEnd"/>
      <w:r w:rsidR="00675EC1" w:rsidRPr="00675EC1">
        <w:rPr>
          <w:lang w:val="tr-TR"/>
        </w:rPr>
        <w:t xml:space="preserve"> </w:t>
      </w:r>
    </w:p>
    <w:p w14:paraId="03C0BC5B" w14:textId="7AFB1332" w:rsidR="00A46B9C" w:rsidRDefault="00A46B9C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DB017D">
        <w:rPr>
          <w:b/>
          <w:color w:val="000000"/>
          <w:lang w:val="tr-TR"/>
        </w:rPr>
        <w:t>İmza</w:t>
      </w:r>
      <w:r w:rsidRPr="00DB017D">
        <w:rPr>
          <w:b/>
          <w:color w:val="000000"/>
          <w:lang w:val="tr-TR"/>
        </w:rPr>
        <w:tab/>
        <w:t xml:space="preserve">                             </w:t>
      </w:r>
      <w:proofErr w:type="gramStart"/>
      <w:r w:rsidRPr="00DB017D">
        <w:rPr>
          <w:b/>
          <w:color w:val="000000"/>
          <w:lang w:val="tr-TR"/>
        </w:rPr>
        <w:t xml:space="preserve">  :</w:t>
      </w:r>
      <w:proofErr w:type="gramEnd"/>
    </w:p>
    <w:p w14:paraId="0D1C6D63" w14:textId="77777777" w:rsidR="00E6785E" w:rsidRPr="00DB017D" w:rsidRDefault="00E6785E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</w:p>
    <w:p w14:paraId="081E9BE4" w14:textId="531F423E" w:rsidR="00DC19B7" w:rsidRPr="00DB017D" w:rsidRDefault="00A46B9C" w:rsidP="00DB017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DB017D">
        <w:rPr>
          <w:b/>
          <w:color w:val="000000"/>
          <w:lang w:val="tr-TR"/>
        </w:rPr>
        <w:t>Kişisel Verilerimin yukarıda sayılan amaçlara uygun olarak işlenmesine izin veriyorum.</w:t>
      </w:r>
    </w:p>
    <w:p w14:paraId="194F22AB" w14:textId="6178B490" w:rsidR="00DC19B7" w:rsidRPr="00DB017D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Adı Soyadı                        :</w:t>
      </w:r>
      <w:r w:rsidR="00675EC1" w:rsidRPr="001176D8">
        <w:rPr>
          <w:lang w:val="tr-TR"/>
        </w:rPr>
        <w:t xml:space="preserve"> </w:t>
      </w:r>
    </w:p>
    <w:p w14:paraId="5B139154" w14:textId="169D2B23" w:rsidR="00DC19B7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İmza</w:t>
      </w: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ab/>
        <w:t xml:space="preserve">                             </w:t>
      </w:r>
      <w:proofErr w:type="gramStart"/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268C8BB9" w14:textId="77777777" w:rsidR="00E6785E" w:rsidRPr="00DB017D" w:rsidRDefault="00E6785E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</w:p>
    <w:p w14:paraId="18BB36FC" w14:textId="77777777" w:rsidR="00DC19B7" w:rsidRPr="00DB017D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TC Kimlik Numarası    </w:t>
      </w:r>
      <w:proofErr w:type="gramStart"/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61391180" w14:textId="77777777" w:rsidR="00DC19B7" w:rsidRPr="00DB017D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Tarih</w:t>
      </w: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ab/>
        <w:t xml:space="preserve">                               :</w:t>
      </w:r>
    </w:p>
    <w:p w14:paraId="65613EEE" w14:textId="77777777" w:rsidR="00DC19B7" w:rsidRPr="00DB017D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Telefon numarası           </w:t>
      </w:r>
      <w:proofErr w:type="gramStart"/>
      <w:r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5EB80BB9" w14:textId="77777777" w:rsidR="00DC19B7" w:rsidRPr="00DB017D" w:rsidRDefault="00DC19B7" w:rsidP="00DC19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DB017D"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>Elektronik posta adresi   :</w:t>
      </w:r>
      <w:r w:rsidRPr="00DB017D"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ab/>
      </w:r>
    </w:p>
    <w:p w14:paraId="55A69B30" w14:textId="77777777" w:rsidR="00EF393A" w:rsidRPr="00DB017D" w:rsidRDefault="00EF393A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EF393A" w:rsidRPr="00DB017D" w:rsidSect="00E6785E">
      <w:footerReference w:type="default" r:id="rId8"/>
      <w:pgSz w:w="11906" w:h="16838"/>
      <w:pgMar w:top="1083" w:right="1009" w:bottom="1083" w:left="10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A9D3" w14:textId="77777777" w:rsidR="00A83F11" w:rsidRDefault="00A83F11" w:rsidP="007B0165">
      <w:pPr>
        <w:spacing w:after="0" w:line="240" w:lineRule="auto"/>
      </w:pPr>
      <w:r>
        <w:separator/>
      </w:r>
    </w:p>
  </w:endnote>
  <w:endnote w:type="continuationSeparator" w:id="0">
    <w:p w14:paraId="7FA7F0E4" w14:textId="77777777" w:rsidR="00A83F11" w:rsidRDefault="00A83F11" w:rsidP="007B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45702391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2309EF" w14:textId="45D2FB5F" w:rsidR="007B0165" w:rsidRPr="007B0165" w:rsidRDefault="007B0165">
            <w:pPr>
              <w:pStyle w:val="AltBilgi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176D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B0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0165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/</w:t>
            </w:r>
            <w:r w:rsidRPr="007B0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176D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47FD2" w14:textId="77777777" w:rsidR="007B0165" w:rsidRPr="007B0165" w:rsidRDefault="007B0165">
    <w:pPr>
      <w:pStyle w:val="AltBilgi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88E9" w14:textId="77777777" w:rsidR="00A83F11" w:rsidRDefault="00A83F11" w:rsidP="007B0165">
      <w:pPr>
        <w:spacing w:after="0" w:line="240" w:lineRule="auto"/>
      </w:pPr>
      <w:r>
        <w:separator/>
      </w:r>
    </w:p>
  </w:footnote>
  <w:footnote w:type="continuationSeparator" w:id="0">
    <w:p w14:paraId="756A82D8" w14:textId="77777777" w:rsidR="00A83F11" w:rsidRDefault="00A83F11" w:rsidP="007B0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47D"/>
    <w:multiLevelType w:val="hybridMultilevel"/>
    <w:tmpl w:val="B57615FC"/>
    <w:lvl w:ilvl="0" w:tplc="6E56401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5C7"/>
    <w:multiLevelType w:val="multilevel"/>
    <w:tmpl w:val="536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82543"/>
    <w:multiLevelType w:val="multilevel"/>
    <w:tmpl w:val="4E7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23821"/>
    <w:multiLevelType w:val="hybridMultilevel"/>
    <w:tmpl w:val="34B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D7775"/>
    <w:multiLevelType w:val="hybridMultilevel"/>
    <w:tmpl w:val="20025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A2"/>
    <w:rsid w:val="000C46DB"/>
    <w:rsid w:val="00103AFD"/>
    <w:rsid w:val="001176D8"/>
    <w:rsid w:val="0014295A"/>
    <w:rsid w:val="00144728"/>
    <w:rsid w:val="00202AFB"/>
    <w:rsid w:val="002A2583"/>
    <w:rsid w:val="002B3107"/>
    <w:rsid w:val="002B51F2"/>
    <w:rsid w:val="002E23A2"/>
    <w:rsid w:val="00397086"/>
    <w:rsid w:val="004434DB"/>
    <w:rsid w:val="004B0C23"/>
    <w:rsid w:val="004C1173"/>
    <w:rsid w:val="00620A6F"/>
    <w:rsid w:val="00675EC1"/>
    <w:rsid w:val="00685EE7"/>
    <w:rsid w:val="007A5A96"/>
    <w:rsid w:val="007B0165"/>
    <w:rsid w:val="007D1BAE"/>
    <w:rsid w:val="008364ED"/>
    <w:rsid w:val="00852304"/>
    <w:rsid w:val="00904728"/>
    <w:rsid w:val="00935BD2"/>
    <w:rsid w:val="009C79B3"/>
    <w:rsid w:val="009F3FA2"/>
    <w:rsid w:val="00A46B9C"/>
    <w:rsid w:val="00A83F11"/>
    <w:rsid w:val="00A96C90"/>
    <w:rsid w:val="00AF0626"/>
    <w:rsid w:val="00B94A93"/>
    <w:rsid w:val="00BD55B6"/>
    <w:rsid w:val="00C531A8"/>
    <w:rsid w:val="00CA36CC"/>
    <w:rsid w:val="00D46344"/>
    <w:rsid w:val="00D61C02"/>
    <w:rsid w:val="00DB017D"/>
    <w:rsid w:val="00DC19B7"/>
    <w:rsid w:val="00DD4255"/>
    <w:rsid w:val="00E6785E"/>
    <w:rsid w:val="00EE22C3"/>
    <w:rsid w:val="00EF393A"/>
    <w:rsid w:val="00F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B88B"/>
  <w15:chartTrackingRefBased/>
  <w15:docId w15:val="{F895B6C7-D32F-46BF-963C-B6572D0A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B7"/>
  </w:style>
  <w:style w:type="paragraph" w:styleId="Balk3">
    <w:name w:val="heading 3"/>
    <w:basedOn w:val="Normal"/>
    <w:link w:val="Balk3Char"/>
    <w:uiPriority w:val="9"/>
    <w:qFormat/>
    <w:rsid w:val="00836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DC19B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tr-TR" w:eastAsia="zh-CN" w:bidi="hi-IN"/>
    </w:rPr>
  </w:style>
  <w:style w:type="character" w:styleId="AklamaBavurusu">
    <w:name w:val="annotation reference"/>
    <w:basedOn w:val="VarsaylanParagrafYazTipi"/>
    <w:uiPriority w:val="99"/>
    <w:semiHidden/>
    <w:unhideWhenUsed/>
    <w:rsid w:val="00A96C9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96C9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96C9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96C9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96C9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6C90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A96C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Vurgu">
    <w:name w:val="Emphasis"/>
    <w:basedOn w:val="VarsaylanParagrafYazTipi"/>
    <w:uiPriority w:val="20"/>
    <w:qFormat/>
    <w:rsid w:val="002A2583"/>
    <w:rPr>
      <w:i/>
      <w:iCs/>
    </w:rPr>
  </w:style>
  <w:style w:type="paragraph" w:styleId="ListeParagraf">
    <w:name w:val="List Paragraph"/>
    <w:basedOn w:val="Normal"/>
    <w:uiPriority w:val="34"/>
    <w:qFormat/>
    <w:rsid w:val="00DD425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8364ED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7B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0165"/>
  </w:style>
  <w:style w:type="paragraph" w:styleId="AltBilgi">
    <w:name w:val="footer"/>
    <w:basedOn w:val="Normal"/>
    <w:link w:val="AltBilgiChar"/>
    <w:uiPriority w:val="99"/>
    <w:unhideWhenUsed/>
    <w:rsid w:val="007B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0165"/>
  </w:style>
  <w:style w:type="character" w:customStyle="1" w:styleId="a">
    <w:name w:val="Основной текст_"/>
    <w:basedOn w:val="VarsaylanParagrafYazTipi"/>
    <w:link w:val="1"/>
    <w:rsid w:val="007D1BA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7D1BAE"/>
    <w:pPr>
      <w:widowControl w:val="0"/>
      <w:shd w:val="clear" w:color="auto" w:fill="FFFFFF"/>
      <w:spacing w:after="0" w:line="245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siselverilerim@akkuy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Atmaca Naila</dc:creator>
  <cp:keywords/>
  <dc:description/>
  <cp:lastModifiedBy>Semih Alioglu</cp:lastModifiedBy>
  <cp:revision>32</cp:revision>
  <dcterms:created xsi:type="dcterms:W3CDTF">2020-12-21T06:59:00Z</dcterms:created>
  <dcterms:modified xsi:type="dcterms:W3CDTF">2024-06-10T08:58:00Z</dcterms:modified>
</cp:coreProperties>
</file>