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31875" w14:textId="77777777"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2A2E0584" w14:textId="77777777" w:rsidR="00FF70DA" w:rsidRDefault="00FF70DA" w:rsidP="00FF70DA">
      <w:pPr>
        <w:jc w:val="center"/>
        <w:rPr>
          <w:i/>
          <w:iCs/>
        </w:rPr>
      </w:pPr>
    </w:p>
    <w:p w14:paraId="42965798" w14:textId="77777777"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1CAB365E" w14:textId="77777777"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6F5166F2" w14:textId="77777777" w:rsidR="00FF70DA" w:rsidRDefault="00FF70DA" w:rsidP="00FF70DA">
      <w:pPr>
        <w:rPr>
          <w:i/>
          <w:iCs/>
        </w:rPr>
      </w:pPr>
    </w:p>
    <w:p w14:paraId="20E757F7" w14:textId="77777777"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6626508E"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66ED4FC5" w14:textId="77777777" w:rsidR="002559AB" w:rsidRDefault="002559AB" w:rsidP="00FF70DA">
      <w:pPr>
        <w:rPr>
          <w:i/>
          <w:iCs/>
        </w:rPr>
      </w:pPr>
    </w:p>
    <w:p w14:paraId="391A1FE5" w14:textId="77777777"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3A465A2D" w14:textId="77777777" w:rsidR="00FF70DA" w:rsidRDefault="00FF70DA" w:rsidP="00FF70DA">
      <w:pPr>
        <w:rPr>
          <w:i/>
          <w:iCs/>
        </w:rPr>
      </w:pPr>
      <w:r>
        <w:rPr>
          <w:i/>
          <w:iCs/>
        </w:rPr>
        <w:br w:type="page"/>
      </w:r>
    </w:p>
    <w:p w14:paraId="37FE3CDA" w14:textId="77777777" w:rsidR="001A60A2" w:rsidRDefault="001A60A2" w:rsidP="001A60A2">
      <w:pPr>
        <w:pStyle w:val="Heading1"/>
      </w:pPr>
      <w:r>
        <w:lastRenderedPageBreak/>
        <w:t>Abstract</w:t>
      </w:r>
    </w:p>
    <w:p w14:paraId="2F713C21"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261C9C06" w14:textId="77777777"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329A6A72" w14:textId="77777777"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the LLM.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68F27034" w14:textId="77777777"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37C75E19" w14:textId="77777777" w:rsidR="00D33BA7" w:rsidRDefault="00D33BA7">
      <w:r>
        <w:br w:type="page"/>
      </w:r>
    </w:p>
    <w:p w14:paraId="7671AB70" w14:textId="77777777" w:rsidR="00F542BE" w:rsidRDefault="00F542BE">
      <w:r w:rsidRPr="00F542BE">
        <w:rPr>
          <w:b/>
          <w:bCs/>
        </w:rPr>
        <w:lastRenderedPageBreak/>
        <w:t>Key</w:t>
      </w:r>
      <w:r w:rsidR="00D13299">
        <w:rPr>
          <w:b/>
          <w:bCs/>
        </w:rPr>
        <w:t xml:space="preserve"> </w:t>
      </w:r>
      <w:r w:rsidRPr="00F542BE">
        <w:rPr>
          <w:b/>
          <w:bCs/>
        </w:rPr>
        <w:t>points</w:t>
      </w:r>
      <w:r>
        <w:t>:</w:t>
      </w:r>
    </w:p>
    <w:p w14:paraId="01CAD709" w14:textId="77777777"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5DA824BF"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1696A13D" w14:textId="77777777"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2BB45037" w14:textId="77777777" w:rsidR="00C75F64" w:rsidRDefault="00C75F64" w:rsidP="00C75F64"/>
    <w:p w14:paraId="3F762A84" w14:textId="77777777" w:rsidR="00533B1D" w:rsidRPr="00533B1D" w:rsidRDefault="00533B1D" w:rsidP="00533B1D">
      <w:pPr>
        <w:pStyle w:val="Heading1"/>
      </w:pPr>
      <w:r w:rsidRPr="00533B1D">
        <w:t>1. Introduction</w:t>
      </w:r>
    </w:p>
    <w:p w14:paraId="3349F04E" w14:textId="77777777"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3694BED2" w14:textId="77777777"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03695A01" w14:textId="77777777"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w:t>
      </w:r>
      <w:r>
        <w:lastRenderedPageBreak/>
        <w:t xml:space="preserve">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7BAE986C" w14:textId="77777777" w:rsidR="00533B1D" w:rsidRPr="00533B1D" w:rsidRDefault="00533B1D" w:rsidP="00533B1D">
      <w:r w:rsidRPr="00533B1D">
        <w:t>Recent models based on transformers, such as BERT, BioBERT, and ClinicalBERT, 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741A730C" w14:textId="77777777"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35BC9177" w14:textId="77777777"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w:t>
      </w:r>
      <w:r w:rsidR="00357D49">
        <w:t>few</w:t>
      </w:r>
      <w:r w:rsidRPr="00533B1D">
        <w:t xml:space="preserve">-shot, instruction-tuned LLM, and a fine-tuned </w:t>
      </w:r>
      <w:r w:rsidR="003C2DC8">
        <w:t>BERT</w:t>
      </w:r>
      <w:r w:rsidRPr="00533B1D">
        <w:t xml:space="preserve"> NER model trained on human-annotated corpora. </w:t>
      </w:r>
      <w:r w:rsidR="004C663B">
        <w:t xml:space="preserve">For FAERS and VAERS datasets, </w:t>
      </w:r>
      <w:r w:rsidR="00C43059">
        <w:t xml:space="preserve">we </w:t>
      </w:r>
      <w:r w:rsidR="004C663B">
        <w:t xml:space="preserve">performed </w:t>
      </w:r>
      <w:r w:rsidR="00491279">
        <w:t xml:space="preserve">Leave-One-Group-Out or Leave-Many-Out cross validation, to </w:t>
      </w:r>
      <w:r w:rsidR="00C43059">
        <w:t>train</w:t>
      </w:r>
      <w:r w:rsidR="00491279">
        <w:t xml:space="preserve"> and evaluate</w:t>
      </w:r>
      <w:r w:rsidR="00C43059">
        <w:t xml:space="preserve">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1E2550AF" w14:textId="77777777" w:rsidR="00446306" w:rsidRDefault="00446306" w:rsidP="00E36A28">
      <w:pPr>
        <w:pStyle w:val="Heading1"/>
      </w:pPr>
      <w:r w:rsidRPr="00446306">
        <w:lastRenderedPageBreak/>
        <w:t>2. Materials and Methods</w:t>
      </w:r>
    </w:p>
    <w:p w14:paraId="189503DF" w14:textId="77777777" w:rsidR="00182ADC" w:rsidRDefault="00182ADC" w:rsidP="00182ADC">
      <w:pPr>
        <w:pStyle w:val="Heading2"/>
      </w:pPr>
      <w:r w:rsidRPr="00182ADC">
        <w:t>2.1 Datasets</w:t>
      </w:r>
    </w:p>
    <w:p w14:paraId="625C7921" w14:textId="6D758CE1" w:rsidR="00C05C07"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1331CD65" w14:textId="77777777" w:rsidR="009C7308" w:rsidRDefault="009C7308" w:rsidP="00514A36"/>
    <w:p w14:paraId="109FD74F" w14:textId="77777777" w:rsidR="00960837" w:rsidRPr="009C7308" w:rsidRDefault="00960837" w:rsidP="00514A36">
      <w:pPr>
        <w:rPr>
          <w:sz w:val="20"/>
          <w:szCs w:val="20"/>
        </w:rPr>
      </w:pPr>
      <w:r w:rsidRPr="009C7308">
        <w:rPr>
          <w:b/>
          <w:bCs/>
          <w:sz w:val="20"/>
          <w:szCs w:val="20"/>
        </w:rPr>
        <w:t>Table 1.</w:t>
      </w:r>
      <w:r w:rsidRPr="009C7308">
        <w:rPr>
          <w:sz w:val="20"/>
          <w:szCs w:val="20"/>
        </w:rPr>
        <w:t xml:space="preserve"> Descriptive statistics of the annotated corpora.</w:t>
      </w:r>
    </w:p>
    <w:tbl>
      <w:tblPr>
        <w:tblStyle w:val="PlainTable2"/>
        <w:tblW w:w="0" w:type="auto"/>
        <w:tblLook w:val="04A0" w:firstRow="1" w:lastRow="0" w:firstColumn="1" w:lastColumn="0" w:noHBand="0" w:noVBand="1"/>
      </w:tblPr>
      <w:tblGrid>
        <w:gridCol w:w="2297"/>
        <w:gridCol w:w="1194"/>
        <w:gridCol w:w="1194"/>
      </w:tblGrid>
      <w:tr w:rsidR="00960837" w:rsidRPr="00960837" w14:paraId="22526A7A" w14:textId="77777777" w:rsidTr="008E6928">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5F13AFE3"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Statistic</w:t>
            </w:r>
          </w:p>
        </w:tc>
        <w:tc>
          <w:tcPr>
            <w:tcW w:w="0" w:type="auto"/>
            <w:hideMark/>
          </w:tcPr>
          <w:p w14:paraId="114F8E87" w14:textId="77777777" w:rsidR="00960837" w:rsidRPr="001541C5" w:rsidRDefault="00960837" w:rsidP="001541C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sz w:val="16"/>
              </w:rPr>
            </w:pPr>
            <w:r w:rsidRPr="001541C5">
              <w:rPr>
                <w:rFonts w:ascii="Arial" w:hAnsi="Arial"/>
                <w:bCs w:val="0"/>
                <w:color w:val="111111"/>
                <w:sz w:val="16"/>
              </w:rPr>
              <w:t>FAERS D1</w:t>
            </w:r>
          </w:p>
        </w:tc>
        <w:tc>
          <w:tcPr>
            <w:tcW w:w="0" w:type="auto"/>
            <w:hideMark/>
          </w:tcPr>
          <w:p w14:paraId="341B9C92" w14:textId="77777777" w:rsidR="00960837" w:rsidRPr="001541C5" w:rsidRDefault="00960837" w:rsidP="001541C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sz w:val="16"/>
              </w:rPr>
            </w:pPr>
            <w:r w:rsidRPr="001541C5">
              <w:rPr>
                <w:rFonts w:ascii="Arial" w:hAnsi="Arial"/>
                <w:bCs w:val="0"/>
                <w:color w:val="111111"/>
                <w:sz w:val="16"/>
              </w:rPr>
              <w:t>VAERS</w:t>
            </w:r>
          </w:p>
        </w:tc>
      </w:tr>
      <w:tr w:rsidR="00960837" w:rsidRPr="00960837" w14:paraId="6FC73519"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ECB9134" w14:textId="77777777" w:rsidR="00960837" w:rsidRPr="001541C5" w:rsidRDefault="00AA0747" w:rsidP="001541C5">
            <w:pPr>
              <w:spacing w:before="30" w:after="30" w:line="278" w:lineRule="auto"/>
              <w:jc w:val="right"/>
              <w:rPr>
                <w:rFonts w:ascii="Arial" w:hAnsi="Arial"/>
                <w:bCs w:val="0"/>
                <w:color w:val="111111"/>
                <w:sz w:val="16"/>
              </w:rPr>
            </w:pPr>
            <w:r w:rsidRPr="001541C5">
              <w:rPr>
                <w:rFonts w:ascii="Arial" w:hAnsi="Arial"/>
                <w:bCs w:val="0"/>
                <w:color w:val="111111"/>
                <w:sz w:val="16"/>
              </w:rPr>
              <w:t>#R</w:t>
            </w:r>
            <w:r w:rsidR="00960837" w:rsidRPr="001541C5">
              <w:rPr>
                <w:rFonts w:ascii="Arial" w:hAnsi="Arial"/>
                <w:bCs w:val="0"/>
                <w:color w:val="111111"/>
                <w:sz w:val="16"/>
              </w:rPr>
              <w:t>eports</w:t>
            </w:r>
          </w:p>
        </w:tc>
        <w:tc>
          <w:tcPr>
            <w:tcW w:w="0" w:type="auto"/>
            <w:hideMark/>
          </w:tcPr>
          <w:p w14:paraId="728E4B48"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829</w:t>
            </w:r>
          </w:p>
        </w:tc>
        <w:tc>
          <w:tcPr>
            <w:tcW w:w="0" w:type="auto"/>
            <w:hideMark/>
          </w:tcPr>
          <w:p w14:paraId="57EB0FBA"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1,000</w:t>
            </w:r>
          </w:p>
        </w:tc>
      </w:tr>
      <w:tr w:rsidR="00960837" w:rsidRPr="00960837" w14:paraId="7BDC3A01"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84CFAD0"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Total tokens</w:t>
            </w:r>
          </w:p>
        </w:tc>
        <w:tc>
          <w:tcPr>
            <w:tcW w:w="0" w:type="auto"/>
            <w:hideMark/>
          </w:tcPr>
          <w:p w14:paraId="4C3EEBC8"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414,576</w:t>
            </w:r>
          </w:p>
        </w:tc>
        <w:tc>
          <w:tcPr>
            <w:tcW w:w="0" w:type="auto"/>
            <w:hideMark/>
          </w:tcPr>
          <w:p w14:paraId="24E838EA"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439,681</w:t>
            </w:r>
          </w:p>
        </w:tc>
      </w:tr>
      <w:tr w:rsidR="00960837" w:rsidRPr="00960837" w14:paraId="6F88EB77"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AAA1FC4"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Total sentences</w:t>
            </w:r>
          </w:p>
        </w:tc>
        <w:tc>
          <w:tcPr>
            <w:tcW w:w="0" w:type="auto"/>
            <w:hideMark/>
          </w:tcPr>
          <w:p w14:paraId="7B916F27"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17,766</w:t>
            </w:r>
          </w:p>
        </w:tc>
        <w:tc>
          <w:tcPr>
            <w:tcW w:w="0" w:type="auto"/>
            <w:hideMark/>
          </w:tcPr>
          <w:p w14:paraId="156219EA"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22,043</w:t>
            </w:r>
          </w:p>
        </w:tc>
      </w:tr>
      <w:tr w:rsidR="00960837" w:rsidRPr="00960837" w14:paraId="5F685D25"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2BE1CAE"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 xml:space="preserve">Avg tokens per </w:t>
            </w:r>
            <w:r w:rsidR="002C6301" w:rsidRPr="001541C5">
              <w:rPr>
                <w:rFonts w:ascii="Arial" w:hAnsi="Arial"/>
                <w:bCs w:val="0"/>
                <w:color w:val="111111"/>
                <w:sz w:val="16"/>
              </w:rPr>
              <w:t>report</w:t>
            </w:r>
            <w:r w:rsidRPr="001541C5">
              <w:rPr>
                <w:rFonts w:ascii="Arial" w:hAnsi="Arial"/>
                <w:bCs w:val="0"/>
                <w:color w:val="111111"/>
                <w:sz w:val="16"/>
              </w:rPr>
              <w:t xml:space="preserve"> </w:t>
            </w:r>
          </w:p>
        </w:tc>
        <w:tc>
          <w:tcPr>
            <w:tcW w:w="0" w:type="auto"/>
            <w:hideMark/>
          </w:tcPr>
          <w:p w14:paraId="025F2125"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500.1 ± 254.6</w:t>
            </w:r>
          </w:p>
        </w:tc>
        <w:tc>
          <w:tcPr>
            <w:tcW w:w="0" w:type="auto"/>
            <w:hideMark/>
          </w:tcPr>
          <w:p w14:paraId="16874B81"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439.7 ± 143.0</w:t>
            </w:r>
          </w:p>
        </w:tc>
      </w:tr>
      <w:tr w:rsidR="00960837" w:rsidRPr="00960837" w14:paraId="34E38C5A"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1CA37A6"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 xml:space="preserve">Median tokens per </w:t>
            </w:r>
            <w:r w:rsidR="002C6301" w:rsidRPr="001541C5">
              <w:rPr>
                <w:rFonts w:ascii="Arial" w:hAnsi="Arial"/>
                <w:bCs w:val="0"/>
                <w:color w:val="111111"/>
                <w:sz w:val="16"/>
              </w:rPr>
              <w:t>report</w:t>
            </w:r>
          </w:p>
        </w:tc>
        <w:tc>
          <w:tcPr>
            <w:tcW w:w="0" w:type="auto"/>
            <w:hideMark/>
          </w:tcPr>
          <w:p w14:paraId="05C5A1AB"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476</w:t>
            </w:r>
          </w:p>
        </w:tc>
        <w:tc>
          <w:tcPr>
            <w:tcW w:w="0" w:type="auto"/>
            <w:hideMark/>
          </w:tcPr>
          <w:p w14:paraId="09D7BFBE"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395</w:t>
            </w:r>
          </w:p>
        </w:tc>
      </w:tr>
      <w:tr w:rsidR="00C1414F" w:rsidRPr="00960837" w14:paraId="7675A0B2"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188C389B" w14:textId="77777777" w:rsidR="00C1414F" w:rsidRPr="001541C5" w:rsidRDefault="00C1414F" w:rsidP="001541C5">
            <w:pPr>
              <w:spacing w:before="30" w:after="30" w:line="278" w:lineRule="auto"/>
              <w:jc w:val="right"/>
              <w:rPr>
                <w:rFonts w:ascii="Arial" w:hAnsi="Arial"/>
                <w:bCs w:val="0"/>
                <w:color w:val="111111"/>
                <w:sz w:val="16"/>
              </w:rPr>
            </w:pPr>
            <w:r w:rsidRPr="001541C5">
              <w:rPr>
                <w:rFonts w:ascii="Arial" w:hAnsi="Arial"/>
                <w:bCs w:val="0"/>
                <w:color w:val="111111"/>
                <w:sz w:val="16"/>
              </w:rPr>
              <w:t>SME annotations</w:t>
            </w:r>
          </w:p>
        </w:tc>
        <w:tc>
          <w:tcPr>
            <w:tcW w:w="0" w:type="auto"/>
          </w:tcPr>
          <w:p w14:paraId="566458F7" w14:textId="77777777" w:rsidR="00C1414F" w:rsidRPr="001541C5" w:rsidRDefault="009353BE"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30,163</w:t>
            </w:r>
          </w:p>
        </w:tc>
        <w:tc>
          <w:tcPr>
            <w:tcW w:w="0" w:type="auto"/>
          </w:tcPr>
          <w:p w14:paraId="62B5E095" w14:textId="77777777" w:rsidR="00C1414F" w:rsidRPr="001541C5" w:rsidRDefault="00C1414F"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40,711</w:t>
            </w:r>
          </w:p>
        </w:tc>
      </w:tr>
      <w:tr w:rsidR="0050465D" w:rsidRPr="00960837" w14:paraId="167E506B"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19A2D470" w14:textId="77777777" w:rsidR="0050465D" w:rsidRPr="001541C5" w:rsidRDefault="0050465D" w:rsidP="001541C5">
            <w:pPr>
              <w:spacing w:before="30" w:after="30" w:line="278" w:lineRule="auto"/>
              <w:jc w:val="right"/>
              <w:rPr>
                <w:rFonts w:ascii="Arial" w:hAnsi="Arial"/>
                <w:bCs w:val="0"/>
                <w:color w:val="111111"/>
                <w:sz w:val="16"/>
              </w:rPr>
            </w:pPr>
            <w:r w:rsidRPr="001541C5">
              <w:rPr>
                <w:rFonts w:ascii="Arial" w:hAnsi="Arial"/>
                <w:bCs w:val="0"/>
                <w:color w:val="111111"/>
                <w:sz w:val="16"/>
              </w:rPr>
              <w:t>Unique AE terms</w:t>
            </w:r>
          </w:p>
        </w:tc>
        <w:tc>
          <w:tcPr>
            <w:tcW w:w="0" w:type="auto"/>
          </w:tcPr>
          <w:p w14:paraId="16BC8543" w14:textId="77777777" w:rsidR="0050465D" w:rsidRPr="001541C5" w:rsidRDefault="0050465D"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3,991</w:t>
            </w:r>
          </w:p>
        </w:tc>
        <w:tc>
          <w:tcPr>
            <w:tcW w:w="0" w:type="auto"/>
          </w:tcPr>
          <w:p w14:paraId="59511422" w14:textId="77777777" w:rsidR="0050465D" w:rsidRPr="001541C5" w:rsidRDefault="0050465D"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13,819</w:t>
            </w:r>
          </w:p>
        </w:tc>
      </w:tr>
      <w:tr w:rsidR="0050465D" w:rsidRPr="00960837" w14:paraId="4BB2B6DA"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06DFDA36" w14:textId="77777777" w:rsidR="0050465D" w:rsidRPr="001541C5" w:rsidRDefault="0050465D" w:rsidP="001541C5">
            <w:pPr>
              <w:spacing w:before="30" w:after="30" w:line="278" w:lineRule="auto"/>
              <w:jc w:val="right"/>
              <w:rPr>
                <w:rFonts w:ascii="Arial" w:hAnsi="Arial"/>
                <w:bCs w:val="0"/>
                <w:color w:val="111111"/>
                <w:sz w:val="16"/>
              </w:rPr>
            </w:pPr>
            <w:r w:rsidRPr="001541C5">
              <w:rPr>
                <w:rFonts w:ascii="Arial" w:hAnsi="Arial"/>
                <w:bCs w:val="0"/>
                <w:color w:val="111111"/>
                <w:sz w:val="16"/>
              </w:rPr>
              <w:t>Unique Drug</w:t>
            </w:r>
            <w:r w:rsidR="0080492C" w:rsidRPr="001541C5">
              <w:rPr>
                <w:rFonts w:ascii="Arial" w:hAnsi="Arial"/>
                <w:bCs w:val="0"/>
                <w:color w:val="111111"/>
                <w:sz w:val="16"/>
              </w:rPr>
              <w:t xml:space="preserve">/Vaccine </w:t>
            </w:r>
            <w:r w:rsidRPr="001541C5">
              <w:rPr>
                <w:rFonts w:ascii="Arial" w:hAnsi="Arial"/>
                <w:bCs w:val="0"/>
                <w:color w:val="111111"/>
                <w:sz w:val="16"/>
              </w:rPr>
              <w:t>terms</w:t>
            </w:r>
          </w:p>
        </w:tc>
        <w:tc>
          <w:tcPr>
            <w:tcW w:w="0" w:type="auto"/>
          </w:tcPr>
          <w:p w14:paraId="54C30C14" w14:textId="77777777" w:rsidR="0050465D" w:rsidRPr="001541C5" w:rsidRDefault="0050465D"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2,085</w:t>
            </w:r>
          </w:p>
        </w:tc>
        <w:tc>
          <w:tcPr>
            <w:tcW w:w="0" w:type="auto"/>
          </w:tcPr>
          <w:p w14:paraId="59B33986" w14:textId="77777777" w:rsidR="0050465D" w:rsidRPr="001541C5" w:rsidRDefault="0050465D"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863</w:t>
            </w:r>
          </w:p>
        </w:tc>
      </w:tr>
    </w:tbl>
    <w:p w14:paraId="221D95A0" w14:textId="77777777" w:rsidR="00960837" w:rsidRPr="00766689" w:rsidRDefault="00960837" w:rsidP="00514A36"/>
    <w:p w14:paraId="6401D917" w14:textId="2002A331"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w:t>
      </w:r>
      <w:r w:rsidR="00827CB2" w:rsidRPr="00650755">
        <w:rPr>
          <w:i/>
          <w:iCs/>
        </w:rPr>
        <w:t>Azacitidine–QT prolongation</w:t>
      </w:r>
      <w:r w:rsidR="00827CB2" w:rsidRPr="00182ADC">
        <w:t xml:space="preserve">, </w:t>
      </w:r>
      <w:r w:rsidR="00827CB2" w:rsidRPr="00650755">
        <w:rPr>
          <w:i/>
          <w:iCs/>
        </w:rPr>
        <w:t>Tramadol–hypoglycemia</w:t>
      </w:r>
      <w:r w:rsidR="00827CB2" w:rsidRPr="00182ADC">
        <w:t xml:space="preserve">, </w:t>
      </w:r>
      <w:r w:rsidR="00827CB2" w:rsidRPr="00650755">
        <w:rPr>
          <w:i/>
          <w:iCs/>
        </w:rPr>
        <w:t>Baricitinib–hypersensitivity</w:t>
      </w:r>
      <w:r w:rsidR="00827CB2" w:rsidRPr="00182ADC">
        <w:t xml:space="preserve">, and </w:t>
      </w:r>
      <w:r w:rsidR="00827CB2" w:rsidRPr="00650755">
        <w:rPr>
          <w:i/>
          <w:iCs/>
        </w:rPr>
        <w:t>Erenumab–stroke</w:t>
      </w:r>
      <w:r w:rsidR="00827CB2" w:rsidRPr="00182ADC">
        <w:t>.</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31654E">
        <w:t xml:space="preserve">Section </w:t>
      </w:r>
      <w:r w:rsidR="00625D39">
        <w:t>2.2</w:t>
      </w:r>
      <w:r w:rsidR="00EF4E51">
        <w:t>)</w:t>
      </w:r>
      <w:r w:rsidR="00722EAA">
        <w:t xml:space="preserve">. </w:t>
      </w:r>
      <w:r w:rsidR="00722EAA" w:rsidRPr="00722EAA">
        <w:t>Across the FAERS corpus, the expert reference set contained 3</w:t>
      </w:r>
      <w:r w:rsidR="00967C76">
        <w:t>0</w:t>
      </w:r>
      <w:r w:rsidR="00722EAA" w:rsidRPr="00722EAA">
        <w:t>,</w:t>
      </w:r>
      <w:r w:rsidR="00967C76">
        <w:t>163</w:t>
      </w:r>
      <w:r w:rsidR="00722EAA" w:rsidRPr="00722EAA">
        <w:t xml:space="preserve">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35F22983" w14:textId="77777777"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standard annotated reference to support the development and evaluation of NLP systems, including the ETHER text-mining 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w:t>
      </w:r>
      <w:r w:rsidRPr="00C31354">
        <w:lastRenderedPageBreak/>
        <w:t>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w:t>
      </w:r>
      <w:r w:rsidR="006B74B5">
        <w:t>863</w:t>
      </w:r>
      <w:r w:rsidR="00CC4DBB">
        <w:t xml:space="preserve">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262F5E7C" w14:textId="77777777" w:rsidR="0010317B" w:rsidRPr="00C31354" w:rsidRDefault="0010317B" w:rsidP="009C1AEA"/>
    <w:p w14:paraId="02487100" w14:textId="77777777" w:rsidR="00182ADC" w:rsidRPr="00182ADC" w:rsidRDefault="00182ADC" w:rsidP="00182ADC">
      <w:pPr>
        <w:pStyle w:val="Heading2"/>
      </w:pPr>
      <w:r w:rsidRPr="00182ADC">
        <w:t>2.2 Human Annotation Protocol</w:t>
      </w:r>
    </w:p>
    <w:p w14:paraId="3023B816" w14:textId="5EB2A813"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w:t>
      </w:r>
      <w:r w:rsidR="006965A8">
        <w:t xml:space="preserve">annotation </w:t>
      </w:r>
      <w:r w:rsidRPr="00114CAB">
        <w:t xml:space="preserve">guideline are provided in </w:t>
      </w:r>
      <w:r w:rsidRPr="00D31016">
        <w:rPr>
          <w:b/>
          <w:bCs/>
        </w:rPr>
        <w:t>Supplementary</w:t>
      </w:r>
      <w:r w:rsidRPr="00114CAB">
        <w:t xml:space="preserve"> </w:t>
      </w:r>
      <w:r w:rsidR="00385BC6">
        <w:rPr>
          <w:b/>
          <w:bCs/>
        </w:rPr>
        <w:t>File</w:t>
      </w:r>
      <w:r w:rsidRPr="00114CAB">
        <w:rPr>
          <w:b/>
          <w:bCs/>
        </w:rPr>
        <w:t xml:space="preserve"> S</w:t>
      </w:r>
      <w:r w:rsidR="006965A8">
        <w:rPr>
          <w:b/>
          <w:bCs/>
        </w:rPr>
        <w:t>2</w:t>
      </w:r>
      <w:r w:rsidRPr="00114CAB">
        <w:t>.</w:t>
      </w:r>
      <w:r w:rsidR="005B5ACF">
        <w:t xml:space="preserve"> For VAERS data annotation, we followed the </w:t>
      </w:r>
      <w:r w:rsidR="00137019">
        <w:t>guidelines</w:t>
      </w:r>
      <w:r w:rsidR="005B5ACF">
        <w:t xml:space="preserve"> in previous publication and rewr</w:t>
      </w:r>
      <w:r w:rsidR="00FC40D0">
        <w:t>o</w:t>
      </w:r>
      <w:r w:rsidR="005B5ACF">
        <w:t xml:space="preserve">te it into </w:t>
      </w:r>
      <w:r w:rsidR="005B5ACF" w:rsidRPr="005B5ACF">
        <w:rPr>
          <w:b/>
          <w:bCs/>
        </w:rPr>
        <w:t xml:space="preserve">Supplementary </w:t>
      </w:r>
      <w:r w:rsidR="00385BC6">
        <w:rPr>
          <w:b/>
          <w:bCs/>
        </w:rPr>
        <w:t>File</w:t>
      </w:r>
      <w:r w:rsidR="005B5ACF" w:rsidRPr="005B5ACF">
        <w:rPr>
          <w:b/>
          <w:bCs/>
        </w:rPr>
        <w:t xml:space="preserve"> S3</w:t>
      </w:r>
      <w:r w:rsidR="005B5ACF">
        <w:t>. The VAERS annotation guideline is only used for LLM prompting.</w:t>
      </w:r>
    </w:p>
    <w:p w14:paraId="6559E87A" w14:textId="77777777"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453881E9" w14:textId="77777777"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review and resolution of ambiguous or uncertain annotations, enabling refinement of guideline interpretation and improving overall annotation consistency. These features collectively enhance data reliability and facilitate future </w:t>
      </w:r>
      <w:r w:rsidRPr="00736E23">
        <w:lastRenderedPageBreak/>
        <w:t xml:space="preserve">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23DCAF92" w14:textId="77777777" w:rsidR="00415620" w:rsidRDefault="00415620" w:rsidP="00415620"/>
    <w:p w14:paraId="64484B67" w14:textId="77777777"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4481A6AE" w14:textId="77777777" w:rsidR="00182ADC" w:rsidRPr="005064A1" w:rsidRDefault="00F81AD3" w:rsidP="00DD7F1F">
      <w:pPr>
        <w:spacing w:line="240" w:lineRule="auto"/>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3CE42925" w14:textId="77777777" w:rsidR="00F81AD3" w:rsidRPr="00182ADC" w:rsidRDefault="00F81AD3" w:rsidP="00182ADC"/>
    <w:p w14:paraId="180B324E" w14:textId="77777777" w:rsidR="00182ADC" w:rsidRDefault="00182ADC" w:rsidP="00182ADC">
      <w:pPr>
        <w:pStyle w:val="Heading2"/>
      </w:pPr>
      <w:r w:rsidRPr="00182ADC">
        <w:t xml:space="preserve">2.3 </w:t>
      </w:r>
      <w:r w:rsidR="00CE0AC4">
        <w:t xml:space="preserve">Automated </w:t>
      </w:r>
      <w:r w:rsidRPr="00182ADC">
        <w:t>Annotation Approaches</w:t>
      </w:r>
    </w:p>
    <w:p w14:paraId="0095A737" w14:textId="77777777"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083CAA66" w14:textId="40BBEDDD" w:rsidR="00182ADC" w:rsidRDefault="00C77958" w:rsidP="00754828">
      <w:r>
        <w:t xml:space="preserve">Second, </w:t>
      </w:r>
      <w:r w:rsidR="00962A8D">
        <w:t>w</w:t>
      </w:r>
      <w:r w:rsidR="00182ADC" w:rsidRPr="00182ADC">
        <w:t xml:space="preserve">e used an instruction-tuned </w:t>
      </w:r>
      <w:r>
        <w:t>LLM</w:t>
      </w:r>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w:t>
      </w:r>
      <w:r w:rsidR="00155B9B">
        <w:t xml:space="preserve">In this study, two LLMs were applied with the same prompts. </w:t>
      </w:r>
      <w:r w:rsidR="00602343">
        <w:rPr>
          <w:lang w:val="it-IT"/>
        </w:rPr>
        <w:t>Llama-4</w:t>
      </w:r>
      <w:r w:rsidR="00155B9B" w:rsidRPr="002E2FF1">
        <w:rPr>
          <w:lang w:val="it-IT"/>
        </w:rPr>
        <w:t xml:space="preserve"> (</w:t>
      </w:r>
      <w:r w:rsidR="00602343" w:rsidRPr="00BC38D3">
        <w:rPr>
          <w:i/>
          <w:iCs/>
          <w:lang w:val="it-IT"/>
        </w:rPr>
        <w:t>Llama</w:t>
      </w:r>
      <w:r w:rsidR="00155B9B" w:rsidRPr="00BC38D3">
        <w:rPr>
          <w:i/>
          <w:iCs/>
          <w:lang w:val="it-IT"/>
        </w:rPr>
        <w:t>-4-Maverick-17B-128E-Instruct-FP8</w:t>
      </w:r>
      <w:r w:rsidR="00155B9B" w:rsidRPr="002E2FF1">
        <w:rPr>
          <w:lang w:val="it-IT"/>
        </w:rPr>
        <w:t xml:space="preserve">, </w:t>
      </w:r>
      <w:hyperlink r:id="rId10">
        <w:r w:rsidR="00155B9B" w:rsidRPr="002E2FF1">
          <w:rPr>
            <w:rStyle w:val="Hyperlink"/>
            <w:lang w:val="it-IT"/>
          </w:rPr>
          <w:t>https://huggingface.co/collections/meta-</w:t>
        </w:r>
        <w:r w:rsidR="00602343">
          <w:rPr>
            <w:rStyle w:val="Hyperlink"/>
            <w:lang w:val="it-IT"/>
          </w:rPr>
          <w:lastRenderedPageBreak/>
          <w:t>Llama</w:t>
        </w:r>
        <w:r w:rsidR="00155B9B" w:rsidRPr="002E2FF1">
          <w:rPr>
            <w:rStyle w:val="Hyperlink"/>
            <w:lang w:val="it-IT"/>
          </w:rPr>
          <w:t>/</w:t>
        </w:r>
        <w:r w:rsidR="00602343">
          <w:rPr>
            <w:rStyle w:val="Hyperlink"/>
            <w:lang w:val="it-IT"/>
          </w:rPr>
          <w:t>Llama</w:t>
        </w:r>
        <w:r w:rsidR="00155B9B" w:rsidRPr="002E2FF1">
          <w:rPr>
            <w:rStyle w:val="Hyperlink"/>
            <w:lang w:val="it-IT"/>
          </w:rPr>
          <w:t>-4</w:t>
        </w:r>
      </w:hyperlink>
      <w:r w:rsidR="00155B9B" w:rsidRPr="002E2FF1">
        <w:rPr>
          <w:lang w:val="it-IT"/>
        </w:rPr>
        <w:t xml:space="preserve">) and Claude 4.6 Sonnet (via FDA Elsa API). </w:t>
      </w:r>
      <w:r w:rsidR="00182ADC" w:rsidRPr="003E0748">
        <w:t xml:space="preserve">The </w:t>
      </w:r>
      <w:r w:rsidR="00416F6F" w:rsidRPr="003E0748">
        <w:rPr>
          <w:iCs/>
        </w:rPr>
        <w:t>LLM was prompted to</w:t>
      </w:r>
      <w:r w:rsidR="00416F6F" w:rsidRPr="003E0748">
        <w:rPr>
          <w:i/>
        </w:rPr>
        <w:t xml:space="preserve"> </w:t>
      </w:r>
      <w:r w:rsidR="00182ADC" w:rsidRPr="003E0748">
        <w:t>insert tags around identified entities without altering the surrounding text</w:t>
      </w:r>
      <w:r w:rsidR="00CE151E">
        <w:t xml:space="preserve"> (</w:t>
      </w:r>
      <w:r w:rsidR="00951DB2">
        <w:t xml:space="preserve">see </w:t>
      </w:r>
      <w:r w:rsidR="00CE151E" w:rsidRPr="00CE151E">
        <w:rPr>
          <w:b/>
          <w:bCs/>
        </w:rPr>
        <w:t xml:space="preserve">Supplementary File </w:t>
      </w:r>
      <w:r w:rsidR="0088382F">
        <w:rPr>
          <w:b/>
          <w:bCs/>
        </w:rPr>
        <w:t>S</w:t>
      </w:r>
      <w:r w:rsidR="00CE151E" w:rsidRPr="00CE151E">
        <w:rPr>
          <w:b/>
          <w:bCs/>
        </w:rPr>
        <w:t>1</w:t>
      </w:r>
      <w:r w:rsidR="00CE151E">
        <w:t>)</w:t>
      </w:r>
      <w:r w:rsidR="00182ADC" w:rsidRPr="003E0748">
        <w:rPr>
          <w:iCs/>
        </w:rPr>
        <w:t>.</w:t>
      </w:r>
      <w:r w:rsidR="00182ADC" w:rsidRPr="003E0748">
        <w:t xml:space="preserve"> After annotation, </w:t>
      </w:r>
      <w:r w:rsidR="00F230EE" w:rsidRPr="003E0748">
        <w:t xml:space="preserve">we </w:t>
      </w:r>
      <w:r w:rsidR="004328F1" w:rsidRPr="003E0748">
        <w:t>compute a character-level mapping between the LLM's tag-stripped output and the original page tex</w:t>
      </w:r>
      <w:r w:rsidR="00B3092F" w:rsidRPr="003E0748">
        <w:t>t</w:t>
      </w:r>
      <w:r w:rsidR="00B3092F" w:rsidRPr="003E0748">
        <w:rPr>
          <w:i/>
        </w:rPr>
        <w:t>,</w:t>
      </w:r>
      <w:r w:rsidR="00182ADC" w:rsidRPr="003E0748">
        <w:t xml:space="preserve"> using the </w:t>
      </w:r>
      <w:r w:rsidR="00182ADC" w:rsidRPr="00182ADC">
        <w:t xml:space="preserve">SequenceMatcher function from the </w:t>
      </w:r>
      <w:r w:rsidR="00182ADC" w:rsidRPr="00182ADC">
        <w:rPr>
          <w:i/>
          <w:iCs/>
        </w:rPr>
        <w:t>difflib</w:t>
      </w:r>
      <w:r w:rsidR="00182ADC" w:rsidRPr="00182ADC">
        <w:t xml:space="preserve"> Python library </w:t>
      </w:r>
      <w:r w:rsidR="00C76D5A">
        <w:t>(</w:t>
      </w:r>
      <w:hyperlink r:id="rId11">
        <w:r w:rsidR="00C76D5A" w:rsidRPr="147CEA42">
          <w:rPr>
            <w:rStyle w:val="Hyperlink"/>
          </w:rPr>
          <w:t>https://docs.python.org/3/library/difflib.html</w:t>
        </w:r>
      </w:hyperlink>
      <w:r w:rsidR="00C76D5A">
        <w:t xml:space="preserve">) </w:t>
      </w:r>
      <w:r w:rsidR="00182ADC">
        <w:t>to extract accurate character offsets.</w:t>
      </w:r>
      <w:r w:rsidR="009739F3">
        <w:t xml:space="preserve"> All tags are normalized to standard categories by </w:t>
      </w:r>
      <w:r w:rsidR="001E55E8">
        <w:t>insensitive case</w:t>
      </w:r>
      <w:r w:rsidR="009739F3">
        <w:t xml:space="preserve"> mapping.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proofErr w:type="gramStart"/>
      <w:r w:rsidR="00BE6D64">
        <w:t>)</w:t>
      </w:r>
      <w:r w:rsidR="009739F3">
        <w:t>,</w:t>
      </w:r>
      <w:r w:rsidR="1EA1351B">
        <w:t>using</w:t>
      </w:r>
      <w:proofErr w:type="gramEnd"/>
      <w:r w:rsidR="1EA1351B">
        <w:t xml:space="preserve">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BC38D3" w:rsidRPr="00182ADC">
        <w:t>Full</w:t>
      </w:r>
      <w:r w:rsidR="00182ADC" w:rsidRPr="00182ADC">
        <w:t xml:space="preserve"> prompt used for LLM annotation is provided in </w:t>
      </w:r>
      <w:r w:rsidR="00182ADC" w:rsidRPr="00182ADC">
        <w:rPr>
          <w:b/>
          <w:bCs/>
        </w:rPr>
        <w:t xml:space="preserve">Supplementary File </w:t>
      </w:r>
      <w:r w:rsidR="00C651E6">
        <w:rPr>
          <w:b/>
          <w:bCs/>
        </w:rPr>
        <w:t>S</w:t>
      </w:r>
      <w:r w:rsidR="00FE68E5">
        <w:rPr>
          <w:b/>
          <w:bCs/>
        </w:rPr>
        <w:t>1</w:t>
      </w:r>
      <w:r w:rsidR="00182ADC" w:rsidRPr="00182ADC">
        <w:t>.</w:t>
      </w:r>
      <w:r w:rsidR="001723F3">
        <w:t xml:space="preserve"> The annotation guidance used in the prompt are provided in </w:t>
      </w:r>
      <w:r w:rsidR="001723F3" w:rsidRPr="001723F3">
        <w:rPr>
          <w:b/>
          <w:bCs/>
        </w:rPr>
        <w:t>Supplementary File 2 and 3</w:t>
      </w:r>
      <w:r w:rsidR="001723F3">
        <w:t>, for FAERS and VAERS dataset, respectively.</w:t>
      </w:r>
    </w:p>
    <w:p w14:paraId="1A61AE20" w14:textId="77777777" w:rsidR="00353FAE" w:rsidRDefault="00353FAE" w:rsidP="00182ADC"/>
    <w:p w14:paraId="3061C0E7" w14:textId="77777777"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2"/>
                    <a:stretch>
                      <a:fillRect/>
                    </a:stretch>
                  </pic:blipFill>
                  <pic:spPr>
                    <a:xfrm>
                      <a:off x="0" y="0"/>
                      <a:ext cx="5943600" cy="2683510"/>
                    </a:xfrm>
                    <a:prstGeom prst="rect">
                      <a:avLst/>
                    </a:prstGeom>
                  </pic:spPr>
                </pic:pic>
              </a:graphicData>
            </a:graphic>
          </wp:inline>
        </w:drawing>
      </w:r>
    </w:p>
    <w:p w14:paraId="313233C0" w14:textId="77777777" w:rsidR="00D1091A" w:rsidRPr="00DD7F1F" w:rsidRDefault="00D1091A" w:rsidP="00DD7F1F">
      <w:pPr>
        <w:spacing w:line="240" w:lineRule="auto"/>
        <w:rPr>
          <w:sz w:val="20"/>
          <w:szCs w:val="20"/>
        </w:rPr>
      </w:pPr>
      <w:r w:rsidRPr="00DD7F1F">
        <w:rPr>
          <w:b/>
          <w:bCs/>
          <w:sz w:val="20"/>
          <w:szCs w:val="20"/>
        </w:rPr>
        <w:t>Figure 2.</w:t>
      </w:r>
      <w:r w:rsidRPr="00DD7F1F">
        <w:rPr>
          <w:sz w:val="20"/>
          <w:szCs w:val="20"/>
        </w:rPr>
        <w:t xml:space="preserve">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6DF81611" w14:textId="77777777" w:rsidR="00353FAE" w:rsidRDefault="00353FAE" w:rsidP="00182ADC"/>
    <w:p w14:paraId="61736D0B" w14:textId="77777777" w:rsidR="000A022B" w:rsidRDefault="009102DE" w:rsidP="00182ADC">
      <w:r>
        <w:t xml:space="preserve">Third, BERT-based NER </w:t>
      </w:r>
      <w:r w:rsidR="00EE3273" w:rsidRPr="00EE3273">
        <w:t>model</w:t>
      </w:r>
      <w:r w:rsidR="002A3DA8">
        <w:t>s</w:t>
      </w:r>
      <w:r w:rsidR="00EE3273" w:rsidRPr="00EE3273">
        <w:t xml:space="preserve"> w</w:t>
      </w:r>
      <w:r>
        <w:t>ere</w:t>
      </w:r>
      <w:r w:rsidR="00EE3273" w:rsidRPr="00EE3273">
        <w:t xml:space="preserve"> implemented using the spaCy transformer pipeline (</w:t>
      </w:r>
      <w:r w:rsidR="00EE3273" w:rsidRPr="00BC38D3">
        <w:rPr>
          <w:i/>
          <w:iCs/>
        </w:rPr>
        <w:t>TransformerModel</w:t>
      </w:r>
      <w:r w:rsidR="00A36E69" w:rsidRPr="00BC38D3">
        <w:rPr>
          <w:i/>
          <w:iCs/>
        </w:rPr>
        <w:t>.</w:t>
      </w:r>
      <w:r w:rsidR="00EE3273" w:rsidRPr="00BC38D3">
        <w:rPr>
          <w:i/>
          <w:iCs/>
        </w:rPr>
        <w:t>v3</w:t>
      </w:r>
      <w:r w:rsidR="00EE3273" w:rsidRPr="00EE3273">
        <w:t>) for FAERS and VAERS</w:t>
      </w:r>
      <w:r w:rsidR="002A3DA8">
        <w:t xml:space="preserve"> datasets. </w:t>
      </w:r>
      <w:r w:rsidR="00C04CE9" w:rsidRPr="00182ADC">
        <w:t>Narratives were tokenized and aligned with span annotations. Entities were converted to the BIO tagging scheme for model input. All preprocessing steps were standardized to ensure reproducibility.</w:t>
      </w:r>
      <w:r w:rsidR="00C04CE9">
        <w:t xml:space="preserve"> </w:t>
      </w:r>
    </w:p>
    <w:p w14:paraId="3C87E5E0" w14:textId="6F346000" w:rsidR="00E47B72" w:rsidRDefault="00E47B72" w:rsidP="00182ADC">
      <w:r w:rsidRPr="00E47B72">
        <w:lastRenderedPageBreak/>
        <w:t>For the primary BioBERT evaluation, we used a prespecified random seed (seed 42). For FAERS, BioBERT was evaluated using four-fold leave-one-drug-event-pair-out cross-validation, with each of the four drug–event case series serving once as the held-out test cohort. For VAERS, BioBERT was evaluated using report-level 10-fold cross-validation with fixed folds. Primary performance estimates were calculated from the out-of-fold predictions generated under this prespecified seed. To assess sensitivity to stochastic model initialization, the complete cross-validation procedures were subsequently repeated using four additional random seeds (123, 456, 789, and 1011); these results are reported separately in Section 3.6.</w:t>
      </w:r>
    </w:p>
    <w:p w14:paraId="242B1F95" w14:textId="64A687FD" w:rsidR="00182ADC" w:rsidRPr="00182ADC" w:rsidRDefault="00556F78" w:rsidP="00182ADC">
      <w:r>
        <w:t>Since the cross-runs variance is small (see section 3.6), f</w:t>
      </w:r>
      <w:r w:rsidR="002A7B0A">
        <w:t>or both FAERS and VAERS experiments, t</w:t>
      </w:r>
      <w:r w:rsidR="00171BE6" w:rsidRPr="00171BE6">
        <w:t xml:space="preserve">he final overall estimates are calculated from pooled out-of-fold predictions </w:t>
      </w:r>
      <w:r w:rsidR="005C4227">
        <w:t xml:space="preserve">from one </w:t>
      </w:r>
      <w:r w:rsidR="00171BE6" w:rsidRPr="00171BE6">
        <w:t>seed</w:t>
      </w:r>
      <w:r w:rsidR="002A7B0A">
        <w:t xml:space="preserve"> (42)</w:t>
      </w:r>
      <w:r w:rsidR="00171BE6" w:rsidRPr="00171BE6">
        <w:t>.</w:t>
      </w:r>
      <w:r w:rsidR="002A7B0A">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076C4510" w14:textId="1897AED8" w:rsidR="00514D02" w:rsidRDefault="00C04CE9" w:rsidP="00514D02">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BioBERT</w:t>
      </w:r>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ClinicalBERT</w:t>
      </w:r>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and Bio_ClinicalBERT</w:t>
      </w:r>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BioBERT demonstrated superior precision and recall across key biomedical categories and was selected as the</w:t>
      </w:r>
      <w:r>
        <w:t xml:space="preserve"> base model in this study</w:t>
      </w:r>
      <w:r w:rsidRPr="00182ADC">
        <w:t>.</w:t>
      </w:r>
    </w:p>
    <w:p w14:paraId="4B8393F8" w14:textId="77777777" w:rsidR="00740EC0" w:rsidRDefault="00740EC0" w:rsidP="00514D02"/>
    <w:p w14:paraId="5FA21A07" w14:textId="77777777" w:rsidR="00182ADC" w:rsidRPr="00182ADC" w:rsidRDefault="00182ADC" w:rsidP="00182ADC">
      <w:pPr>
        <w:pStyle w:val="Heading2"/>
      </w:pPr>
      <w:r w:rsidRPr="00182ADC">
        <w:t>2.</w:t>
      </w:r>
      <w:r w:rsidR="00B112F7">
        <w:t>4</w:t>
      </w:r>
      <w:r w:rsidRPr="00182ADC">
        <w:t xml:space="preserve"> Evaluation Metrics</w:t>
      </w:r>
    </w:p>
    <w:p w14:paraId="68CD669E" w14:textId="77777777"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2AE6A0B4" w14:textId="7777777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reproduce the reference annotation. Conflation includes both boundary inexactness, for 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with any reference entity, whereas Null (N) represents a reference entity for which no overlapping prediction is produced, such as failing to identify </w:t>
      </w:r>
      <w:r w:rsidRPr="005064A1">
        <w:rPr>
          <w:i/>
          <w:iCs/>
        </w:rPr>
        <w:t>“somnolence”</w:t>
      </w:r>
      <w:r w:rsidRPr="005064A1">
        <w:rPr>
          <w:iCs/>
        </w:rPr>
        <w:t>.</w:t>
      </w:r>
    </w:p>
    <w:p w14:paraId="6CAFE30B" w14:textId="77777777" w:rsidR="00D87E23" w:rsidRPr="005064A1" w:rsidRDefault="00D87E23" w:rsidP="00D87E23">
      <w:pPr>
        <w:rPr>
          <w:iCs/>
        </w:rPr>
      </w:pPr>
      <w:r w:rsidRPr="005064A1">
        <w:rPr>
          <w:iCs/>
        </w:rPr>
        <w:lastRenderedPageBreak/>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32A60C0A" w14:textId="77777777" w:rsidR="00FC0890" w:rsidRPr="005064A1" w:rsidRDefault="00000000" w:rsidP="00D87E23">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m:t>
          </m:r>
          <m:r>
            <w:rPr>
              <w:rFonts w:ascii="Cambria Math" w:hAnsi="Cambria Math"/>
            </w:rPr>
            <m:t>M</m:t>
          </m:r>
          <m:r>
            <w:rPr>
              <w:rFonts w:ascii="Cambria Math" w:hAnsi="Cambria Math"/>
            </w:rPr>
            <m:t>/(</m:t>
          </m:r>
          <m:r>
            <w:rPr>
              <w:rFonts w:ascii="Cambria Math" w:hAnsi="Cambria Math"/>
            </w:rPr>
            <m:t>M</m:t>
          </m:r>
          <m:r>
            <w:rPr>
              <w:rFonts w:ascii="Cambria Math" w:hAnsi="Cambria Math"/>
            </w:rPr>
            <m:t>+</m:t>
          </m:r>
          <m:r>
            <w:rPr>
              <w:rFonts w:ascii="Cambria Math" w:hAnsi="Cambria Math"/>
            </w:rPr>
            <m:t>C</m:t>
          </m:r>
          <m:r>
            <w:rPr>
              <w:rFonts w:ascii="Cambria Math" w:hAnsi="Cambria Math"/>
            </w:rPr>
            <m:t>+</m:t>
          </m:r>
          <m:r>
            <w:rPr>
              <w:rFonts w:ascii="Cambria Math" w:hAnsi="Cambria Math"/>
            </w:rPr>
            <m:t>S</m:t>
          </m:r>
          <m:r>
            <w:rPr>
              <w:rFonts w:ascii="Cambria Math" w:hAnsi="Cambria Math"/>
            </w:rPr>
            <m:t xml:space="preserve">) </m:t>
          </m:r>
        </m:oMath>
      </m:oMathPara>
    </w:p>
    <w:p w14:paraId="2728BCF7" w14:textId="77777777" w:rsidR="00FC0890" w:rsidRPr="005064A1" w:rsidRDefault="00000000"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t>
          </m:r>
          <m:r>
            <w:rPr>
              <w:rFonts w:ascii="Cambria Math" w:hAnsi="Cambria Math"/>
            </w:rPr>
            <m:t>M</m:t>
          </m:r>
          <m:r>
            <w:rPr>
              <w:rFonts w:ascii="Cambria Math" w:hAnsi="Cambria Math"/>
            </w:rPr>
            <m:t>/(</m:t>
          </m:r>
          <m:r>
            <w:rPr>
              <w:rFonts w:ascii="Cambria Math" w:hAnsi="Cambria Math"/>
            </w:rPr>
            <m:t>M</m:t>
          </m:r>
          <m:r>
            <w:rPr>
              <w:rFonts w:ascii="Cambria Math" w:hAnsi="Cambria Math"/>
            </w:rPr>
            <m:t>+</m:t>
          </m:r>
          <m:r>
            <w:rPr>
              <w:rFonts w:ascii="Cambria Math" w:hAnsi="Cambria Math"/>
            </w:rPr>
            <m:t>C</m:t>
          </m:r>
          <m:r>
            <w:rPr>
              <w:rFonts w:ascii="Cambria Math" w:hAnsi="Cambria Math"/>
            </w:rPr>
            <m:t>+</m:t>
          </m:r>
          <m:r>
            <w:rPr>
              <w:rFonts w:ascii="Cambria Math" w:hAnsi="Cambria Math"/>
            </w:rPr>
            <m:t>N</m:t>
          </m:r>
          <m:r>
            <w:rPr>
              <w:rFonts w:ascii="Cambria Math" w:hAnsi="Cambria Math"/>
            </w:rPr>
            <m:t>)</m:t>
          </m:r>
        </m:oMath>
      </m:oMathPara>
    </w:p>
    <w:p w14:paraId="60E627B2" w14:textId="77777777" w:rsidR="00FC0890" w:rsidRPr="005064A1" w:rsidRDefault="00FC0890" w:rsidP="00D87E23">
      <w:pPr>
        <w:rPr>
          <w:iCs/>
        </w:rPr>
      </w:pPr>
    </w:p>
    <w:p w14:paraId="788DBAF1"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7049A33D"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m:t>
          </m:r>
          <m:r>
            <w:rPr>
              <w:rFonts w:ascii="Cambria Math" w:hAnsi="Cambria Math"/>
            </w:rPr>
            <m:t>M</m:t>
          </m:r>
          <m:r>
            <w:rPr>
              <w:rFonts w:ascii="Cambria Math" w:hAnsi="Cambria Math"/>
            </w:rPr>
            <m:t>+0.5</m:t>
          </m:r>
          <m:r>
            <w:rPr>
              <w:rFonts w:ascii="Cambria Math" w:hAnsi="Cambria Math"/>
            </w:rPr>
            <m:t>C</m:t>
          </m:r>
          <m:r>
            <w:rPr>
              <w:rFonts w:ascii="Cambria Math" w:hAnsi="Cambria Math"/>
            </w:rPr>
            <m:t>)/(</m:t>
          </m:r>
          <m:r>
            <w:rPr>
              <w:rFonts w:ascii="Cambria Math" w:hAnsi="Cambria Math"/>
            </w:rPr>
            <m:t>M</m:t>
          </m:r>
          <m:r>
            <w:rPr>
              <w:rFonts w:ascii="Cambria Math" w:hAnsi="Cambria Math"/>
            </w:rPr>
            <m:t>+</m:t>
          </m:r>
          <m:r>
            <w:rPr>
              <w:rFonts w:ascii="Cambria Math" w:hAnsi="Cambria Math"/>
            </w:rPr>
            <m:t>C</m:t>
          </m:r>
          <m:r>
            <w:rPr>
              <w:rFonts w:ascii="Cambria Math" w:hAnsi="Cambria Math"/>
            </w:rPr>
            <m:t>+0.25</m:t>
          </m:r>
          <m:r>
            <w:rPr>
              <w:rFonts w:ascii="Cambria Math" w:hAnsi="Cambria Math"/>
            </w:rPr>
            <m:t>S</m:t>
          </m:r>
          <m:r>
            <w:rPr>
              <w:rFonts w:ascii="Cambria Math" w:hAnsi="Cambria Math"/>
            </w:rPr>
            <m:t xml:space="preserve">) </m:t>
          </m:r>
        </m:oMath>
      </m:oMathPara>
    </w:p>
    <w:p w14:paraId="54084662"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t>
          </m:r>
          <m:r>
            <w:rPr>
              <w:rFonts w:ascii="Cambria Math" w:hAnsi="Cambria Math"/>
            </w:rPr>
            <m:t>M</m:t>
          </m:r>
          <m:r>
            <w:rPr>
              <w:rFonts w:ascii="Cambria Math" w:hAnsi="Cambria Math"/>
            </w:rPr>
            <m:t>+0.5</m:t>
          </m:r>
          <m:r>
            <w:rPr>
              <w:rFonts w:ascii="Cambria Math" w:hAnsi="Cambria Math"/>
            </w:rPr>
            <m:t>C</m:t>
          </m:r>
          <m:r>
            <w:rPr>
              <w:rFonts w:ascii="Cambria Math" w:hAnsi="Cambria Math"/>
            </w:rPr>
            <m:t>)/(</m:t>
          </m:r>
          <m:r>
            <w:rPr>
              <w:rFonts w:ascii="Cambria Math" w:hAnsi="Cambria Math"/>
            </w:rPr>
            <m:t>M</m:t>
          </m:r>
          <m:r>
            <w:rPr>
              <w:rFonts w:ascii="Cambria Math" w:hAnsi="Cambria Math"/>
            </w:rPr>
            <m:t>+</m:t>
          </m:r>
          <m:r>
            <w:rPr>
              <w:rFonts w:ascii="Cambria Math" w:hAnsi="Cambria Math"/>
            </w:rPr>
            <m:t>C</m:t>
          </m:r>
          <m:r>
            <w:rPr>
              <w:rFonts w:ascii="Cambria Math" w:hAnsi="Cambria Math"/>
            </w:rPr>
            <m:t>+</m:t>
          </m:r>
          <m:r>
            <w:rPr>
              <w:rFonts w:ascii="Cambria Math" w:hAnsi="Cambria Math"/>
            </w:rPr>
            <m:t>N</m:t>
          </m:r>
          <m:r>
            <w:rPr>
              <w:rFonts w:ascii="Cambria Math" w:hAnsi="Cambria Math"/>
            </w:rPr>
            <m:t>)</m:t>
          </m:r>
        </m:oMath>
      </m:oMathPara>
    </w:p>
    <w:p w14:paraId="5C80F4BE" w14:textId="77777777" w:rsidR="004B03A5" w:rsidRPr="005064A1" w:rsidRDefault="004B03A5" w:rsidP="00595C3A">
      <w:pPr>
        <w:rPr>
          <w:iCs/>
        </w:rPr>
      </w:pPr>
    </w:p>
    <w:p w14:paraId="5A3A0061" w14:textId="67EBBF0B"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BB5829">
        <w:rPr>
          <w:iCs/>
        </w:rPr>
        <w:t>.</w:t>
      </w:r>
      <w:r w:rsidRPr="005064A1">
        <w:rPr>
          <w:iCs/>
        </w:rPr>
        <w:t xml:space="preserve"> </w:t>
      </w:r>
      <w:r w:rsidR="00BB5829" w:rsidRPr="00BB5829">
        <w:rPr>
          <w:iCs/>
        </w:rPr>
        <w:t xml:space="preserve">All precision, recall, and F1 measures were calculated using mention-level micro-averaging. For cross-validation analyses, predictions from all held-out folds were pooled to generate a complete set of out-of-fold predictions, and performance metrics were calculated from the pooled mention-level counts. </w:t>
      </w:r>
    </w:p>
    <w:p w14:paraId="7E2D5D87" w14:textId="77777777" w:rsidR="002F7410" w:rsidRDefault="002F7410" w:rsidP="00600CBF"/>
    <w:p w14:paraId="0338C949" w14:textId="77777777" w:rsidR="00740EC0" w:rsidRDefault="00740EC0">
      <w:pPr>
        <w:rPr>
          <w:rFonts w:asciiTheme="majorHAnsi" w:eastAsiaTheme="majorEastAsia" w:hAnsiTheme="majorHAnsi" w:cstheme="majorBidi"/>
          <w:color w:val="0F4761" w:themeColor="accent1" w:themeShade="BF"/>
          <w:sz w:val="40"/>
          <w:szCs w:val="40"/>
        </w:rPr>
      </w:pPr>
      <w:r>
        <w:br w:type="page"/>
      </w:r>
    </w:p>
    <w:p w14:paraId="2D6A1182" w14:textId="11D0682A" w:rsidR="00446306" w:rsidRPr="00446306" w:rsidRDefault="00446306" w:rsidP="007C18AB">
      <w:pPr>
        <w:pStyle w:val="Heading1"/>
      </w:pPr>
      <w:r w:rsidRPr="00446306">
        <w:lastRenderedPageBreak/>
        <w:t>3. Results</w:t>
      </w:r>
    </w:p>
    <w:p w14:paraId="592E7FAB" w14:textId="77777777" w:rsidR="00AA53A2" w:rsidRPr="00AA53A2" w:rsidRDefault="00AA53A2" w:rsidP="00AA53A2">
      <w:pPr>
        <w:pStyle w:val="Heading2"/>
      </w:pPr>
      <w:r w:rsidRPr="00AA53A2">
        <w:t>3.1 Annotation Statistics</w:t>
      </w:r>
    </w:p>
    <w:p w14:paraId="67E49BFC" w14:textId="02512080" w:rsidR="00BB791D" w:rsidRDefault="008775F6">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416DDB">
        <w:t xml:space="preserve"> for comparison</w:t>
      </w:r>
      <w:r w:rsidR="00342097">
        <w:t>.</w:t>
      </w:r>
    </w:p>
    <w:p w14:paraId="4EA2BB2B" w14:textId="77777777" w:rsidR="00740EC0" w:rsidRDefault="00740EC0">
      <w:pPr>
        <w:rPr>
          <w:b/>
          <w:bCs/>
        </w:rPr>
      </w:pPr>
    </w:p>
    <w:p w14:paraId="4840FCB8" w14:textId="77777777" w:rsidR="00F70846" w:rsidRDefault="00F70846" w:rsidP="00853583">
      <w:r w:rsidRPr="00D76114">
        <w:rPr>
          <w:b/>
          <w:bCs/>
          <w:sz w:val="20"/>
          <w:szCs w:val="20"/>
        </w:rPr>
        <w:t xml:space="preserve">Table </w:t>
      </w:r>
      <w:r w:rsidR="000A1F01" w:rsidRPr="00D76114">
        <w:rPr>
          <w:b/>
          <w:bCs/>
          <w:sz w:val="20"/>
          <w:szCs w:val="20"/>
        </w:rPr>
        <w:t>2</w:t>
      </w:r>
      <w:r w:rsidRPr="00D76114">
        <w:rPr>
          <w:rFonts w:hint="eastAsia"/>
          <w:b/>
          <w:bCs/>
          <w:sz w:val="20"/>
          <w:szCs w:val="20"/>
        </w:rPr>
        <w:t>.</w:t>
      </w:r>
      <w:r w:rsidRPr="00D76114">
        <w:rPr>
          <w:rFonts w:hint="eastAsia"/>
          <w:sz w:val="20"/>
          <w:szCs w:val="20"/>
        </w:rPr>
        <w:t xml:space="preserve"> </w:t>
      </w:r>
      <w:r w:rsidRPr="00D76114">
        <w:rPr>
          <w:sz w:val="20"/>
          <w:szCs w:val="20"/>
        </w:rPr>
        <w:t xml:space="preserve">FAERS </w:t>
      </w:r>
      <w:r w:rsidRPr="00D76114">
        <w:rPr>
          <w:rFonts w:hint="eastAsia"/>
          <w:sz w:val="20"/>
          <w:szCs w:val="20"/>
        </w:rPr>
        <w:t>annotations</w:t>
      </w:r>
      <w:r w:rsidR="003D422D" w:rsidRPr="00D76114">
        <w:rPr>
          <w:sz w:val="20"/>
          <w:szCs w:val="20"/>
        </w:rPr>
        <w:t>, categorized</w:t>
      </w:r>
      <w:r w:rsidRPr="00D76114">
        <w:rPr>
          <w:rFonts w:hint="eastAsia"/>
          <w:sz w:val="20"/>
          <w:szCs w:val="20"/>
        </w:rPr>
        <w:t xml:space="preserve"> </w:t>
      </w:r>
      <w:r w:rsidR="00BE5166" w:rsidRPr="00D76114">
        <w:rPr>
          <w:sz w:val="20"/>
          <w:szCs w:val="20"/>
        </w:rPr>
        <w:t>by</w:t>
      </w:r>
      <w:r w:rsidRPr="00D76114">
        <w:rPr>
          <w:rFonts w:hint="eastAsia"/>
          <w:sz w:val="20"/>
          <w:szCs w:val="20"/>
        </w:rPr>
        <w:t xml:space="preserve"> </w:t>
      </w:r>
      <w:r w:rsidR="00BE5166" w:rsidRPr="00D76114">
        <w:rPr>
          <w:sz w:val="20"/>
          <w:szCs w:val="20"/>
        </w:rPr>
        <w:t>Human</w:t>
      </w:r>
      <w:r w:rsidRPr="00D76114">
        <w:rPr>
          <w:rFonts w:hint="eastAsia"/>
          <w:sz w:val="20"/>
          <w:szCs w:val="20"/>
        </w:rPr>
        <w:t>, ETHER</w:t>
      </w:r>
      <w:r w:rsidRPr="00D76114">
        <w:rPr>
          <w:sz w:val="20"/>
          <w:szCs w:val="20"/>
        </w:rPr>
        <w:t xml:space="preserve"> and LLM</w:t>
      </w:r>
    </w:p>
    <w:tbl>
      <w:tblPr>
        <w:tblStyle w:val="GridTable1Light"/>
        <w:tblW w:w="0" w:type="auto"/>
        <w:tblLook w:val="04A0" w:firstRow="1" w:lastRow="0" w:firstColumn="1" w:lastColumn="0" w:noHBand="0" w:noVBand="1"/>
      </w:tblPr>
      <w:tblGrid>
        <w:gridCol w:w="1440"/>
        <w:gridCol w:w="1440"/>
        <w:gridCol w:w="1440"/>
        <w:gridCol w:w="1440"/>
        <w:gridCol w:w="1594"/>
      </w:tblGrid>
      <w:tr w:rsidR="00FB5FFE" w:rsidRPr="001A1E2A" w14:paraId="6696616E" w14:textId="66885FF4" w:rsidTr="00FB5FFE">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02C0773" w14:textId="77777777" w:rsidR="00FB5FFE" w:rsidRPr="005F5AF9" w:rsidRDefault="00FB5FFE" w:rsidP="005F5AF9">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Category</w:t>
            </w:r>
          </w:p>
        </w:tc>
        <w:tc>
          <w:tcPr>
            <w:tcW w:w="1440" w:type="dxa"/>
            <w:vAlign w:val="center"/>
            <w:hideMark/>
          </w:tcPr>
          <w:p w14:paraId="342669C5" w14:textId="77777777" w:rsidR="00FB5FFE" w:rsidRPr="005F5AF9" w:rsidRDefault="00FB5FFE" w:rsidP="005F5AF9">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Human</w:t>
            </w:r>
          </w:p>
        </w:tc>
        <w:tc>
          <w:tcPr>
            <w:tcW w:w="1440" w:type="dxa"/>
            <w:vAlign w:val="center"/>
            <w:hideMark/>
          </w:tcPr>
          <w:p w14:paraId="40B47DBD" w14:textId="77777777" w:rsidR="00FB5FFE" w:rsidRPr="005F5AF9" w:rsidRDefault="00FB5FFE" w:rsidP="005F5AF9">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ETHER</w:t>
            </w:r>
          </w:p>
        </w:tc>
        <w:tc>
          <w:tcPr>
            <w:tcW w:w="1440" w:type="dxa"/>
            <w:vAlign w:val="center"/>
            <w:hideMark/>
          </w:tcPr>
          <w:p w14:paraId="67489559" w14:textId="5F4DC44C" w:rsidR="00FB5FFE" w:rsidRPr="005F5AF9" w:rsidRDefault="00FB5FFE" w:rsidP="005F5AF9">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LLM</w:t>
            </w:r>
            <w:r>
              <w:rPr>
                <w:rFonts w:ascii="Arial" w:hAnsi="Arial"/>
                <w:bCs w:val="0"/>
                <w:color w:val="111111"/>
                <w:kern w:val="2"/>
                <w:sz w:val="16"/>
                <w:szCs w:val="24"/>
                <w:lang w:eastAsia="en-US"/>
              </w:rPr>
              <w:t xml:space="preserve"> (Llama-4)</w:t>
            </w:r>
          </w:p>
        </w:tc>
        <w:tc>
          <w:tcPr>
            <w:tcW w:w="1594" w:type="dxa"/>
          </w:tcPr>
          <w:p w14:paraId="18D5F01B" w14:textId="06C7E71F" w:rsidR="00FB5FFE" w:rsidRPr="005F5AF9" w:rsidRDefault="00FB5FFE" w:rsidP="005F5AF9">
            <w:pPr>
              <w:spacing w:before="30" w:after="30"/>
              <w:jc w:val="right"/>
              <w:cnfStyle w:val="100000000000" w:firstRow="1" w:lastRow="0" w:firstColumn="0" w:lastColumn="0" w:oddVBand="0" w:evenVBand="0" w:oddHBand="0" w:evenHBand="0" w:firstRowFirstColumn="0" w:firstRowLastColumn="0" w:lastRowFirstColumn="0" w:lastRowLastColumn="0"/>
              <w:rPr>
                <w:rFonts w:ascii="Arial" w:hAnsi="Arial"/>
                <w:color w:val="111111"/>
                <w:sz w:val="16"/>
              </w:rPr>
            </w:pPr>
            <w:r>
              <w:rPr>
                <w:rFonts w:ascii="Arial" w:hAnsi="Arial"/>
                <w:color w:val="111111"/>
                <w:sz w:val="16"/>
              </w:rPr>
              <w:t>LLM (Sonnet 4.6)</w:t>
            </w:r>
          </w:p>
        </w:tc>
      </w:tr>
      <w:tr w:rsidR="00450AC7" w:rsidRPr="001A1E2A" w14:paraId="70B8216F" w14:textId="67B2EE19"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2249A98"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SDrug</w:t>
            </w:r>
          </w:p>
        </w:tc>
        <w:tc>
          <w:tcPr>
            <w:tcW w:w="1440" w:type="dxa"/>
            <w:vAlign w:val="center"/>
            <w:hideMark/>
          </w:tcPr>
          <w:p w14:paraId="414B86B2"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3,501</w:t>
            </w:r>
          </w:p>
        </w:tc>
        <w:tc>
          <w:tcPr>
            <w:tcW w:w="1440" w:type="dxa"/>
            <w:vMerge w:val="restart"/>
            <w:vAlign w:val="center"/>
            <w:hideMark/>
          </w:tcPr>
          <w:p w14:paraId="097B2D77"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17164</w:t>
            </w:r>
            <w:r w:rsidRPr="00A647DD">
              <w:rPr>
                <w:rFonts w:ascii="Arial" w:hAnsi="Arial"/>
                <w:bCs/>
                <w:color w:val="111111"/>
                <w:kern w:val="2"/>
                <w:sz w:val="16"/>
                <w:szCs w:val="24"/>
                <w:vertAlign w:val="superscript"/>
                <w:lang w:eastAsia="en-US"/>
              </w:rPr>
              <w:t>†</w:t>
            </w:r>
          </w:p>
        </w:tc>
        <w:tc>
          <w:tcPr>
            <w:tcW w:w="1440" w:type="dxa"/>
            <w:hideMark/>
          </w:tcPr>
          <w:p w14:paraId="558BD6B1" w14:textId="00B97398"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5907</w:t>
            </w:r>
          </w:p>
        </w:tc>
        <w:tc>
          <w:tcPr>
            <w:tcW w:w="1594" w:type="dxa"/>
            <w:vAlign w:val="bottom"/>
          </w:tcPr>
          <w:p w14:paraId="56651F1B" w14:textId="26F4D461"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4041</w:t>
            </w:r>
          </w:p>
        </w:tc>
      </w:tr>
      <w:tr w:rsidR="00450AC7" w:rsidRPr="001A1E2A" w14:paraId="06966CB3" w14:textId="1EB69203"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2E7970F"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CDrug</w:t>
            </w:r>
          </w:p>
        </w:tc>
        <w:tc>
          <w:tcPr>
            <w:tcW w:w="1440" w:type="dxa"/>
            <w:vAlign w:val="center"/>
            <w:hideMark/>
          </w:tcPr>
          <w:p w14:paraId="699AFE7A"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2,928</w:t>
            </w:r>
          </w:p>
        </w:tc>
        <w:tc>
          <w:tcPr>
            <w:tcW w:w="1440" w:type="dxa"/>
            <w:vMerge/>
            <w:vAlign w:val="center"/>
            <w:hideMark/>
          </w:tcPr>
          <w:p w14:paraId="7A217AF7"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71773E1A" w14:textId="05020BD2"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3514</w:t>
            </w:r>
          </w:p>
        </w:tc>
        <w:tc>
          <w:tcPr>
            <w:tcW w:w="1594" w:type="dxa"/>
            <w:vAlign w:val="bottom"/>
          </w:tcPr>
          <w:p w14:paraId="5D0C3770" w14:textId="04C43ADA"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2656</w:t>
            </w:r>
          </w:p>
        </w:tc>
      </w:tr>
      <w:tr w:rsidR="00450AC7" w:rsidRPr="001A1E2A" w14:paraId="3AB805BE" w14:textId="2B09CF83"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3D4CF3D" w14:textId="4D1EC06B"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O</w:t>
            </w:r>
            <w:r>
              <w:rPr>
                <w:rFonts w:ascii="Arial" w:hAnsi="Arial"/>
                <w:bCs w:val="0"/>
                <w:color w:val="111111"/>
                <w:kern w:val="2"/>
                <w:sz w:val="16"/>
                <w:szCs w:val="24"/>
                <w:lang w:eastAsia="en-US"/>
              </w:rPr>
              <w:t>D</w:t>
            </w:r>
            <w:r w:rsidRPr="005F5AF9">
              <w:rPr>
                <w:rFonts w:ascii="Arial" w:hAnsi="Arial"/>
                <w:bCs w:val="0"/>
                <w:color w:val="111111"/>
                <w:kern w:val="2"/>
                <w:sz w:val="16"/>
                <w:szCs w:val="24"/>
                <w:lang w:eastAsia="en-US"/>
              </w:rPr>
              <w:t>rug</w:t>
            </w:r>
          </w:p>
        </w:tc>
        <w:tc>
          <w:tcPr>
            <w:tcW w:w="1440" w:type="dxa"/>
            <w:vAlign w:val="center"/>
            <w:hideMark/>
          </w:tcPr>
          <w:p w14:paraId="261F4A8D"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245</w:t>
            </w:r>
          </w:p>
        </w:tc>
        <w:tc>
          <w:tcPr>
            <w:tcW w:w="1440" w:type="dxa"/>
            <w:vMerge/>
            <w:vAlign w:val="center"/>
            <w:hideMark/>
          </w:tcPr>
          <w:p w14:paraId="197BD293"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3E4A1297" w14:textId="3098F8A0"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511</w:t>
            </w:r>
          </w:p>
        </w:tc>
        <w:tc>
          <w:tcPr>
            <w:tcW w:w="1594" w:type="dxa"/>
            <w:vAlign w:val="bottom"/>
          </w:tcPr>
          <w:p w14:paraId="326A904F" w14:textId="1787FE88"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344</w:t>
            </w:r>
          </w:p>
        </w:tc>
      </w:tr>
      <w:tr w:rsidR="00450AC7" w:rsidRPr="001A1E2A" w14:paraId="35BEAE7C" w14:textId="695CA23C"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0C13087"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Dose</w:t>
            </w:r>
          </w:p>
        </w:tc>
        <w:tc>
          <w:tcPr>
            <w:tcW w:w="1440" w:type="dxa"/>
            <w:vAlign w:val="center"/>
            <w:hideMark/>
          </w:tcPr>
          <w:p w14:paraId="4E6F711A"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1,621</w:t>
            </w:r>
          </w:p>
        </w:tc>
        <w:tc>
          <w:tcPr>
            <w:tcW w:w="1440" w:type="dxa"/>
            <w:vAlign w:val="center"/>
            <w:hideMark/>
          </w:tcPr>
          <w:p w14:paraId="2452C5EB"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167F8930" w14:textId="0962CA98"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2013</w:t>
            </w:r>
          </w:p>
        </w:tc>
        <w:tc>
          <w:tcPr>
            <w:tcW w:w="1594" w:type="dxa"/>
            <w:vAlign w:val="bottom"/>
          </w:tcPr>
          <w:p w14:paraId="21C8C62B" w14:textId="44C47BC0"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1799</w:t>
            </w:r>
          </w:p>
        </w:tc>
      </w:tr>
      <w:tr w:rsidR="00450AC7" w:rsidRPr="001A1E2A" w14:paraId="279DDFB7" w14:textId="5EE6E357"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F389FCA"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Indication</w:t>
            </w:r>
          </w:p>
        </w:tc>
        <w:tc>
          <w:tcPr>
            <w:tcW w:w="1440" w:type="dxa"/>
            <w:vAlign w:val="center"/>
            <w:hideMark/>
          </w:tcPr>
          <w:p w14:paraId="6A56F2EE"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162</w:t>
            </w:r>
          </w:p>
        </w:tc>
        <w:tc>
          <w:tcPr>
            <w:tcW w:w="1440" w:type="dxa"/>
            <w:vAlign w:val="center"/>
            <w:hideMark/>
          </w:tcPr>
          <w:p w14:paraId="24B279B1"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6DF33DFC" w14:textId="3ED96A56"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1415</w:t>
            </w:r>
          </w:p>
        </w:tc>
        <w:tc>
          <w:tcPr>
            <w:tcW w:w="1594" w:type="dxa"/>
            <w:vAlign w:val="bottom"/>
          </w:tcPr>
          <w:p w14:paraId="5AAC6CE0" w14:textId="7B45ADA0"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1346</w:t>
            </w:r>
          </w:p>
        </w:tc>
      </w:tr>
      <w:tr w:rsidR="00450AC7" w:rsidRPr="001A1E2A" w14:paraId="000F6047" w14:textId="517F21B5"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E9C29FF"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Treatment</w:t>
            </w:r>
          </w:p>
        </w:tc>
        <w:tc>
          <w:tcPr>
            <w:tcW w:w="1440" w:type="dxa"/>
            <w:vAlign w:val="center"/>
            <w:hideMark/>
          </w:tcPr>
          <w:p w14:paraId="78041684"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1,479</w:t>
            </w:r>
          </w:p>
        </w:tc>
        <w:tc>
          <w:tcPr>
            <w:tcW w:w="1440" w:type="dxa"/>
            <w:vAlign w:val="center"/>
            <w:hideMark/>
          </w:tcPr>
          <w:p w14:paraId="4FE0C1F5"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7C7DC584" w14:textId="375C9B14"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1720</w:t>
            </w:r>
          </w:p>
        </w:tc>
        <w:tc>
          <w:tcPr>
            <w:tcW w:w="1594" w:type="dxa"/>
            <w:vAlign w:val="bottom"/>
          </w:tcPr>
          <w:p w14:paraId="153CF8B2" w14:textId="4006E6CD"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1266</w:t>
            </w:r>
          </w:p>
        </w:tc>
      </w:tr>
      <w:tr w:rsidR="00450AC7" w:rsidRPr="001A1E2A" w14:paraId="438189DB" w14:textId="1CA59240"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8ED3911"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AE</w:t>
            </w:r>
          </w:p>
        </w:tc>
        <w:tc>
          <w:tcPr>
            <w:tcW w:w="1440" w:type="dxa"/>
            <w:vAlign w:val="center"/>
            <w:hideMark/>
          </w:tcPr>
          <w:p w14:paraId="6FB320A2"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9,080</w:t>
            </w:r>
          </w:p>
        </w:tc>
        <w:tc>
          <w:tcPr>
            <w:tcW w:w="1440" w:type="dxa"/>
            <w:vMerge w:val="restart"/>
            <w:vAlign w:val="center"/>
            <w:hideMark/>
          </w:tcPr>
          <w:p w14:paraId="45F7DE10" w14:textId="31CC9305"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25,031</w:t>
            </w:r>
            <w:r w:rsidRPr="00A647DD">
              <w:rPr>
                <w:rFonts w:ascii="Arial" w:hAnsi="Arial"/>
                <w:bCs/>
                <w:color w:val="111111"/>
                <w:kern w:val="2"/>
                <w:sz w:val="16"/>
                <w:szCs w:val="24"/>
                <w:vertAlign w:val="superscript"/>
                <w:lang w:eastAsia="en-US"/>
              </w:rPr>
              <w:t>†</w:t>
            </w:r>
          </w:p>
        </w:tc>
        <w:tc>
          <w:tcPr>
            <w:tcW w:w="1440" w:type="dxa"/>
            <w:hideMark/>
          </w:tcPr>
          <w:p w14:paraId="510EE55A" w14:textId="4310FDCB"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12398</w:t>
            </w:r>
          </w:p>
        </w:tc>
        <w:tc>
          <w:tcPr>
            <w:tcW w:w="1594" w:type="dxa"/>
            <w:vAlign w:val="bottom"/>
          </w:tcPr>
          <w:p w14:paraId="16E85720" w14:textId="6736613A"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8580</w:t>
            </w:r>
          </w:p>
        </w:tc>
      </w:tr>
      <w:tr w:rsidR="00450AC7" w:rsidRPr="001A1E2A" w14:paraId="284F24F0" w14:textId="41C039B9"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B92806E"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mAE</w:t>
            </w:r>
          </w:p>
        </w:tc>
        <w:tc>
          <w:tcPr>
            <w:tcW w:w="1440" w:type="dxa"/>
            <w:vAlign w:val="center"/>
            <w:hideMark/>
          </w:tcPr>
          <w:p w14:paraId="1E55EF0E"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112</w:t>
            </w:r>
          </w:p>
        </w:tc>
        <w:tc>
          <w:tcPr>
            <w:tcW w:w="1440" w:type="dxa"/>
            <w:vMerge/>
            <w:vAlign w:val="center"/>
            <w:hideMark/>
          </w:tcPr>
          <w:p w14:paraId="61C09F8F"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35B628FC" w14:textId="5D4CF5BF"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605</w:t>
            </w:r>
          </w:p>
        </w:tc>
        <w:tc>
          <w:tcPr>
            <w:tcW w:w="1594" w:type="dxa"/>
            <w:vAlign w:val="bottom"/>
          </w:tcPr>
          <w:p w14:paraId="06733C5C" w14:textId="34D0902B"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379</w:t>
            </w:r>
          </w:p>
        </w:tc>
      </w:tr>
      <w:tr w:rsidR="00450AC7" w:rsidRPr="001A1E2A" w14:paraId="16411E1D" w14:textId="761A2433"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F48D969"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Dx</w:t>
            </w:r>
          </w:p>
        </w:tc>
        <w:tc>
          <w:tcPr>
            <w:tcW w:w="1440" w:type="dxa"/>
            <w:vAlign w:val="center"/>
            <w:hideMark/>
          </w:tcPr>
          <w:p w14:paraId="28C98343"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1783</w:t>
            </w:r>
          </w:p>
        </w:tc>
        <w:tc>
          <w:tcPr>
            <w:tcW w:w="1440" w:type="dxa"/>
            <w:vAlign w:val="center"/>
            <w:hideMark/>
          </w:tcPr>
          <w:p w14:paraId="55BD6D64"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4,344</w:t>
            </w:r>
          </w:p>
        </w:tc>
        <w:tc>
          <w:tcPr>
            <w:tcW w:w="1440" w:type="dxa"/>
            <w:hideMark/>
          </w:tcPr>
          <w:p w14:paraId="5F1A7D2D" w14:textId="025227BE"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813</w:t>
            </w:r>
          </w:p>
        </w:tc>
        <w:tc>
          <w:tcPr>
            <w:tcW w:w="1594" w:type="dxa"/>
            <w:vAlign w:val="bottom"/>
          </w:tcPr>
          <w:p w14:paraId="63EBB6EE" w14:textId="2EF23F73"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578</w:t>
            </w:r>
          </w:p>
        </w:tc>
      </w:tr>
      <w:tr w:rsidR="00450AC7" w:rsidRPr="001A1E2A" w14:paraId="5D3A3054" w14:textId="1759D448"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B2CEE30"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Lab</w:t>
            </w:r>
          </w:p>
        </w:tc>
        <w:tc>
          <w:tcPr>
            <w:tcW w:w="1440" w:type="dxa"/>
            <w:vAlign w:val="center"/>
            <w:hideMark/>
          </w:tcPr>
          <w:p w14:paraId="65BA955B"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3,480</w:t>
            </w:r>
          </w:p>
        </w:tc>
        <w:tc>
          <w:tcPr>
            <w:tcW w:w="1440" w:type="dxa"/>
            <w:vAlign w:val="center"/>
            <w:hideMark/>
          </w:tcPr>
          <w:p w14:paraId="4200AFCE"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2F655352" w14:textId="25A9B50B"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4348</w:t>
            </w:r>
          </w:p>
        </w:tc>
        <w:tc>
          <w:tcPr>
            <w:tcW w:w="1594" w:type="dxa"/>
            <w:vAlign w:val="bottom"/>
          </w:tcPr>
          <w:p w14:paraId="6C317BC9" w14:textId="1D4EEBF8"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3415</w:t>
            </w:r>
          </w:p>
        </w:tc>
      </w:tr>
      <w:tr w:rsidR="00450AC7" w:rsidRPr="001A1E2A" w14:paraId="51598BE5" w14:textId="0FB0E3F4"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1C5CE18E"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Status</w:t>
            </w:r>
          </w:p>
        </w:tc>
        <w:tc>
          <w:tcPr>
            <w:tcW w:w="1440" w:type="dxa"/>
            <w:vAlign w:val="center"/>
            <w:hideMark/>
          </w:tcPr>
          <w:p w14:paraId="3245D2AA"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1,796</w:t>
            </w:r>
          </w:p>
        </w:tc>
        <w:tc>
          <w:tcPr>
            <w:tcW w:w="1440" w:type="dxa"/>
            <w:vAlign w:val="center"/>
            <w:hideMark/>
          </w:tcPr>
          <w:p w14:paraId="3BAF8193"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570AB89F" w14:textId="78D5C0D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1038</w:t>
            </w:r>
          </w:p>
        </w:tc>
        <w:tc>
          <w:tcPr>
            <w:tcW w:w="1594" w:type="dxa"/>
            <w:vAlign w:val="bottom"/>
          </w:tcPr>
          <w:p w14:paraId="1025B32D" w14:textId="7E1363C0"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1378</w:t>
            </w:r>
          </w:p>
        </w:tc>
      </w:tr>
      <w:tr w:rsidR="00450AC7" w:rsidRPr="001A1E2A" w14:paraId="03DA1A9C" w14:textId="653A1DB1"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358ABC0"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R/O</w:t>
            </w:r>
          </w:p>
        </w:tc>
        <w:tc>
          <w:tcPr>
            <w:tcW w:w="1440" w:type="dxa"/>
            <w:vAlign w:val="center"/>
            <w:hideMark/>
          </w:tcPr>
          <w:p w14:paraId="2BC1E39B"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9</w:t>
            </w:r>
          </w:p>
        </w:tc>
        <w:tc>
          <w:tcPr>
            <w:tcW w:w="1440" w:type="dxa"/>
            <w:vAlign w:val="center"/>
            <w:hideMark/>
          </w:tcPr>
          <w:p w14:paraId="484578B7"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33</w:t>
            </w:r>
          </w:p>
        </w:tc>
        <w:tc>
          <w:tcPr>
            <w:tcW w:w="1440" w:type="dxa"/>
            <w:hideMark/>
          </w:tcPr>
          <w:p w14:paraId="2C34E24B" w14:textId="1F80BF6A"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175</w:t>
            </w:r>
          </w:p>
        </w:tc>
        <w:tc>
          <w:tcPr>
            <w:tcW w:w="1594" w:type="dxa"/>
            <w:vAlign w:val="bottom"/>
          </w:tcPr>
          <w:p w14:paraId="0191F715" w14:textId="57F4227D"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274</w:t>
            </w:r>
          </w:p>
        </w:tc>
      </w:tr>
      <w:tr w:rsidR="00450AC7" w:rsidRPr="001A1E2A" w14:paraId="45852684" w14:textId="1A493A7C"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13B9176"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CoD</w:t>
            </w:r>
          </w:p>
        </w:tc>
        <w:tc>
          <w:tcPr>
            <w:tcW w:w="1440" w:type="dxa"/>
            <w:vAlign w:val="center"/>
            <w:hideMark/>
          </w:tcPr>
          <w:p w14:paraId="45483DF3"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w:t>
            </w:r>
          </w:p>
        </w:tc>
        <w:tc>
          <w:tcPr>
            <w:tcW w:w="1440" w:type="dxa"/>
            <w:vAlign w:val="center"/>
            <w:hideMark/>
          </w:tcPr>
          <w:p w14:paraId="7F7D6432"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125</w:t>
            </w:r>
          </w:p>
        </w:tc>
        <w:tc>
          <w:tcPr>
            <w:tcW w:w="1440" w:type="dxa"/>
            <w:hideMark/>
          </w:tcPr>
          <w:p w14:paraId="0879D8F7" w14:textId="7E94B8A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234</w:t>
            </w:r>
          </w:p>
        </w:tc>
        <w:tc>
          <w:tcPr>
            <w:tcW w:w="1594" w:type="dxa"/>
            <w:vAlign w:val="bottom"/>
          </w:tcPr>
          <w:p w14:paraId="065567F0" w14:textId="511CC8E9"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230</w:t>
            </w:r>
          </w:p>
        </w:tc>
      </w:tr>
      <w:tr w:rsidR="00450AC7" w:rsidRPr="001A1E2A" w14:paraId="450343ED" w14:textId="575EC483"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02364EE"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MHx</w:t>
            </w:r>
          </w:p>
        </w:tc>
        <w:tc>
          <w:tcPr>
            <w:tcW w:w="1440" w:type="dxa"/>
            <w:vAlign w:val="center"/>
            <w:hideMark/>
          </w:tcPr>
          <w:p w14:paraId="08E3C32D"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2,304</w:t>
            </w:r>
          </w:p>
        </w:tc>
        <w:tc>
          <w:tcPr>
            <w:tcW w:w="1440" w:type="dxa"/>
            <w:vAlign w:val="center"/>
            <w:hideMark/>
          </w:tcPr>
          <w:p w14:paraId="24C3381E"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755</w:t>
            </w:r>
          </w:p>
        </w:tc>
        <w:tc>
          <w:tcPr>
            <w:tcW w:w="1440" w:type="dxa"/>
            <w:hideMark/>
          </w:tcPr>
          <w:p w14:paraId="704C9529" w14:textId="12F7C8C4"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3241</w:t>
            </w:r>
          </w:p>
        </w:tc>
        <w:tc>
          <w:tcPr>
            <w:tcW w:w="1594" w:type="dxa"/>
            <w:vAlign w:val="bottom"/>
          </w:tcPr>
          <w:p w14:paraId="69A5B725" w14:textId="3AF4F5A8"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2760</w:t>
            </w:r>
          </w:p>
        </w:tc>
      </w:tr>
      <w:tr w:rsidR="00450AC7" w:rsidRPr="001A1E2A" w14:paraId="0088509B" w14:textId="6AD5DDA2"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951A2A8"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proofErr w:type="spellStart"/>
            <w:r w:rsidRPr="005F5AF9">
              <w:rPr>
                <w:rFonts w:ascii="Arial" w:hAnsi="Arial"/>
                <w:bCs w:val="0"/>
                <w:color w:val="111111"/>
                <w:kern w:val="2"/>
                <w:sz w:val="16"/>
                <w:szCs w:val="24"/>
                <w:lang w:eastAsia="en-US"/>
              </w:rPr>
              <w:t>FHx</w:t>
            </w:r>
            <w:proofErr w:type="spellEnd"/>
          </w:p>
        </w:tc>
        <w:tc>
          <w:tcPr>
            <w:tcW w:w="1440" w:type="dxa"/>
            <w:vAlign w:val="center"/>
            <w:hideMark/>
          </w:tcPr>
          <w:p w14:paraId="3BD9CC6A"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105</w:t>
            </w:r>
          </w:p>
        </w:tc>
        <w:tc>
          <w:tcPr>
            <w:tcW w:w="1440" w:type="dxa"/>
            <w:vAlign w:val="center"/>
            <w:hideMark/>
          </w:tcPr>
          <w:p w14:paraId="2D83DFFE"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22</w:t>
            </w:r>
          </w:p>
        </w:tc>
        <w:tc>
          <w:tcPr>
            <w:tcW w:w="1440" w:type="dxa"/>
            <w:hideMark/>
          </w:tcPr>
          <w:p w14:paraId="3734D2D0" w14:textId="4386146D"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25</w:t>
            </w:r>
          </w:p>
        </w:tc>
        <w:tc>
          <w:tcPr>
            <w:tcW w:w="1594" w:type="dxa"/>
            <w:vAlign w:val="bottom"/>
          </w:tcPr>
          <w:p w14:paraId="29A47083" w14:textId="0BE3DE81"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21</w:t>
            </w:r>
          </w:p>
        </w:tc>
      </w:tr>
      <w:tr w:rsidR="00450AC7" w:rsidRPr="001A1E2A" w14:paraId="3A7BC81E" w14:textId="5AB07CD5"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888F206"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Age</w:t>
            </w:r>
          </w:p>
        </w:tc>
        <w:tc>
          <w:tcPr>
            <w:tcW w:w="1440" w:type="dxa"/>
            <w:vAlign w:val="center"/>
            <w:hideMark/>
          </w:tcPr>
          <w:p w14:paraId="08B98E00"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787</w:t>
            </w:r>
          </w:p>
        </w:tc>
        <w:tc>
          <w:tcPr>
            <w:tcW w:w="1440" w:type="dxa"/>
            <w:vAlign w:val="center"/>
            <w:hideMark/>
          </w:tcPr>
          <w:p w14:paraId="51894F5B"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1BB644D8" w14:textId="366DC4DA"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885</w:t>
            </w:r>
          </w:p>
        </w:tc>
        <w:tc>
          <w:tcPr>
            <w:tcW w:w="1594" w:type="dxa"/>
            <w:vAlign w:val="bottom"/>
          </w:tcPr>
          <w:p w14:paraId="3FB1DC4F" w14:textId="6BCFD95A"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774</w:t>
            </w:r>
          </w:p>
        </w:tc>
      </w:tr>
      <w:tr w:rsidR="00450AC7" w:rsidRPr="001A1E2A" w14:paraId="17618255" w14:textId="79606FB3"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9B902D6"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Sex</w:t>
            </w:r>
          </w:p>
        </w:tc>
        <w:tc>
          <w:tcPr>
            <w:tcW w:w="1440" w:type="dxa"/>
            <w:vAlign w:val="center"/>
            <w:hideMark/>
          </w:tcPr>
          <w:p w14:paraId="09AEA0B7"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768</w:t>
            </w:r>
          </w:p>
        </w:tc>
        <w:tc>
          <w:tcPr>
            <w:tcW w:w="1440" w:type="dxa"/>
            <w:vAlign w:val="center"/>
            <w:hideMark/>
          </w:tcPr>
          <w:p w14:paraId="0B583F36"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537DACF8" w14:textId="3D948750"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837</w:t>
            </w:r>
          </w:p>
        </w:tc>
        <w:tc>
          <w:tcPr>
            <w:tcW w:w="1594" w:type="dxa"/>
            <w:vAlign w:val="bottom"/>
          </w:tcPr>
          <w:p w14:paraId="03AA2808" w14:textId="5D8690F6"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819</w:t>
            </w:r>
          </w:p>
        </w:tc>
      </w:tr>
    </w:tbl>
    <w:p w14:paraId="12D1C15C" w14:textId="40D69704" w:rsidR="007D7591" w:rsidRDefault="00A647DD" w:rsidP="0018289A">
      <w:pPr>
        <w:spacing w:line="240" w:lineRule="auto"/>
        <w:rPr>
          <w:sz w:val="20"/>
          <w:szCs w:val="20"/>
        </w:rPr>
      </w:pPr>
      <w:r w:rsidRPr="00A647DD">
        <w:rPr>
          <w:rFonts w:ascii="Arial" w:hAnsi="Arial"/>
          <w:bCs/>
          <w:color w:val="111111"/>
          <w:sz w:val="16"/>
          <w:vertAlign w:val="superscript"/>
        </w:rPr>
        <w:t>†</w:t>
      </w:r>
      <w:r w:rsidR="007D7591" w:rsidRPr="00C20936">
        <w:rPr>
          <w:sz w:val="20"/>
          <w:szCs w:val="20"/>
        </w:rPr>
        <w:t>ETHER does not distinguish drug roles</w:t>
      </w:r>
      <w:r w:rsidR="003A5C54">
        <w:rPr>
          <w:sz w:val="20"/>
          <w:szCs w:val="20"/>
        </w:rPr>
        <w:t xml:space="preserve"> or AE types</w:t>
      </w:r>
      <w:r w:rsidR="007D7591" w:rsidRPr="00C20936">
        <w:rPr>
          <w:sz w:val="20"/>
          <w:szCs w:val="20"/>
        </w:rPr>
        <w:t xml:space="preserve"> — all drug </w:t>
      </w:r>
      <w:r w:rsidR="003A5C54">
        <w:rPr>
          <w:sz w:val="20"/>
          <w:szCs w:val="20"/>
        </w:rPr>
        <w:t xml:space="preserve">and AE </w:t>
      </w:r>
      <w:r w:rsidR="007D7591" w:rsidRPr="00C20936">
        <w:rPr>
          <w:sz w:val="20"/>
          <w:szCs w:val="20"/>
        </w:rPr>
        <w:t>mentions are output under a single DRUG tag (17,</w:t>
      </w:r>
      <w:r w:rsidR="003A5C54">
        <w:rPr>
          <w:sz w:val="20"/>
          <w:szCs w:val="20"/>
        </w:rPr>
        <w:t>164</w:t>
      </w:r>
      <w:r w:rsidR="007D7591" w:rsidRPr="00C20936">
        <w:rPr>
          <w:sz w:val="20"/>
          <w:szCs w:val="20"/>
        </w:rPr>
        <w:t>)</w:t>
      </w:r>
      <w:r w:rsidR="003A5C54">
        <w:rPr>
          <w:sz w:val="20"/>
          <w:szCs w:val="20"/>
        </w:rPr>
        <w:t xml:space="preserve"> and AE tag (25</w:t>
      </w:r>
      <w:r w:rsidR="00B33297">
        <w:rPr>
          <w:sz w:val="20"/>
          <w:szCs w:val="20"/>
        </w:rPr>
        <w:t>,</w:t>
      </w:r>
      <w:r w:rsidR="003A5C54">
        <w:rPr>
          <w:sz w:val="20"/>
          <w:szCs w:val="20"/>
        </w:rPr>
        <w:t>031)</w:t>
      </w:r>
      <w:r w:rsidR="007D7591" w:rsidRPr="00C20936">
        <w:rPr>
          <w:sz w:val="20"/>
          <w:szCs w:val="20"/>
        </w:rPr>
        <w:t xml:space="preserve">. </w:t>
      </w:r>
    </w:p>
    <w:p w14:paraId="13F3AF08" w14:textId="77777777" w:rsidR="0018289A" w:rsidRPr="00C20936" w:rsidRDefault="0018289A" w:rsidP="0018289A">
      <w:pPr>
        <w:spacing w:line="240" w:lineRule="auto"/>
        <w:rPr>
          <w:sz w:val="20"/>
          <w:szCs w:val="20"/>
        </w:rPr>
      </w:pPr>
    </w:p>
    <w:p w14:paraId="068E79C3" w14:textId="77777777" w:rsidR="00AD2CE2" w:rsidRDefault="00AD2CE2" w:rsidP="00AD2CE2">
      <w:pPr>
        <w:pStyle w:val="Heading2"/>
      </w:pPr>
      <w:r>
        <w:t>3.2 LLM performs significantly better than ETHER</w:t>
      </w:r>
    </w:p>
    <w:p w14:paraId="22E1D5A1" w14:textId="2292A391"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 xml:space="preserve">For LLM, both </w:t>
      </w:r>
      <w:r w:rsidR="00602343">
        <w:t>Llama</w:t>
      </w:r>
      <w:r w:rsidR="00840E06">
        <w:t>-4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4CCD4646" w14:textId="1889AD86"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602343">
        <w:t>Llama</w:t>
      </w:r>
      <w:r w:rsidR="00146210">
        <w:t>-4 and Claude 4.6 Sonnet showed similar performance</w:t>
      </w:r>
      <w:r w:rsidR="00AF10D1">
        <w:t xml:space="preserve">, </w:t>
      </w:r>
      <w:r w:rsidR="00CA3427">
        <w:t>and</w:t>
      </w:r>
      <w:r w:rsidR="006D04FF">
        <w:t xml:space="preserve"> </w:t>
      </w:r>
      <w:r w:rsidR="00CA3427">
        <w:t>overall,</w:t>
      </w:r>
      <w:r w:rsidR="006D04FF">
        <w:t xml:space="preserve"> </w:t>
      </w:r>
      <w:r>
        <w:t xml:space="preserve">the </w:t>
      </w:r>
      <w:r w:rsidR="002E70EF">
        <w:t>few-shot</w:t>
      </w:r>
      <w:r>
        <w:t xml:space="preserve"> LLM demonstrated robust generalization capabilities, </w:t>
      </w:r>
      <w:r w:rsidR="004F006A">
        <w:t>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w:t>
      </w:r>
      <w:r w:rsidR="00C71BE5">
        <w:lastRenderedPageBreak/>
        <w:t xml:space="preserve">extract </w:t>
      </w:r>
      <w:r w:rsidR="00E32654">
        <w:t>using</w:t>
      </w:r>
      <w:r w:rsidR="00C71BE5">
        <w:t xml:space="preserve"> ETHER</w:t>
      </w:r>
      <w:r w:rsidR="00E11747">
        <w:t xml:space="preserve"> rule-based systems</w:t>
      </w:r>
      <w:r w:rsidR="00C71BE5">
        <w:t>.</w:t>
      </w:r>
      <w:r w:rsidR="003F717F">
        <w:t xml:space="preserve"> </w:t>
      </w:r>
      <w:r w:rsidR="00D24E7F">
        <w:t>We observed a slightly decreased performance of Dx in LLMs, which we will discuss more in later section about Error Analysis.</w:t>
      </w:r>
    </w:p>
    <w:p w14:paraId="7BE00A8C" w14:textId="17F451FD" w:rsidR="007D5693" w:rsidRDefault="000778A2" w:rsidP="00AD2CE2">
      <w:r>
        <w:rPr>
          <w:noProof/>
        </w:rPr>
        <w:drawing>
          <wp:inline distT="0" distB="0" distL="0" distR="0" wp14:anchorId="2EE3E634" wp14:editId="12FA2091">
            <wp:extent cx="6002655" cy="4241165"/>
            <wp:effectExtent l="0" t="0" r="0" b="6985"/>
            <wp:docPr id="50281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02655" cy="4241165"/>
                    </a:xfrm>
                    <a:prstGeom prst="rect">
                      <a:avLst/>
                    </a:prstGeom>
                    <a:noFill/>
                    <a:ln>
                      <a:noFill/>
                    </a:ln>
                  </pic:spPr>
                </pic:pic>
              </a:graphicData>
            </a:graphic>
          </wp:inline>
        </w:drawing>
      </w:r>
    </w:p>
    <w:p w14:paraId="5D019B43" w14:textId="01982583" w:rsidR="004F536D" w:rsidRPr="009377D9" w:rsidRDefault="004F536D" w:rsidP="009377D9">
      <w:pPr>
        <w:spacing w:line="240" w:lineRule="auto"/>
        <w:rPr>
          <w:sz w:val="20"/>
          <w:szCs w:val="20"/>
        </w:rPr>
      </w:pPr>
      <w:r w:rsidRPr="009377D9">
        <w:rPr>
          <w:b/>
          <w:bCs/>
          <w:sz w:val="20"/>
          <w:szCs w:val="20"/>
        </w:rPr>
        <w:t>Figure 3.</w:t>
      </w:r>
      <w:r w:rsidRPr="009377D9">
        <w:rPr>
          <w:sz w:val="20"/>
          <w:szCs w:val="20"/>
        </w:rPr>
        <w:t xml:space="preserve"> Overall Performance Comparison on FAERS </w:t>
      </w:r>
      <w:r w:rsidR="00DB55AA">
        <w:rPr>
          <w:sz w:val="20"/>
          <w:szCs w:val="20"/>
        </w:rPr>
        <w:t xml:space="preserve">dataset, for </w:t>
      </w:r>
      <w:r w:rsidRPr="009377D9">
        <w:rPr>
          <w:sz w:val="20"/>
          <w:szCs w:val="20"/>
        </w:rPr>
        <w:t>rule-based baseline ETHER (Gray), Claude 4.6 Sonnet (</w:t>
      </w:r>
      <w:r w:rsidR="00FE2720">
        <w:rPr>
          <w:sz w:val="20"/>
          <w:szCs w:val="20"/>
        </w:rPr>
        <w:t>R</w:t>
      </w:r>
      <w:r w:rsidRPr="009377D9">
        <w:rPr>
          <w:sz w:val="20"/>
          <w:szCs w:val="20"/>
        </w:rPr>
        <w:t>ed)</w:t>
      </w:r>
      <w:r w:rsidR="00042525">
        <w:rPr>
          <w:sz w:val="20"/>
          <w:szCs w:val="20"/>
        </w:rPr>
        <w:t xml:space="preserve">, and </w:t>
      </w:r>
      <w:r w:rsidR="00602343">
        <w:rPr>
          <w:sz w:val="20"/>
          <w:szCs w:val="20"/>
        </w:rPr>
        <w:t>Llama-4</w:t>
      </w:r>
      <w:r w:rsidR="00042525" w:rsidRPr="009377D9">
        <w:rPr>
          <w:sz w:val="20"/>
          <w:szCs w:val="20"/>
        </w:rPr>
        <w:t xml:space="preserve"> (Pink)</w:t>
      </w:r>
      <w:r w:rsidR="00C17030">
        <w:rPr>
          <w:sz w:val="20"/>
          <w:szCs w:val="20"/>
        </w:rPr>
        <w:t>. Both a</w:t>
      </w:r>
      <w:r w:rsidRPr="009377D9">
        <w:rPr>
          <w:sz w:val="20"/>
          <w:szCs w:val="20"/>
        </w:rPr>
        <w:t xml:space="preserve">dapted ADE-Eval </w:t>
      </w:r>
      <w:r w:rsidR="00D92AF9">
        <w:rPr>
          <w:sz w:val="20"/>
          <w:szCs w:val="20"/>
        </w:rPr>
        <w:t xml:space="preserve">F1 </w:t>
      </w:r>
      <w:r w:rsidRPr="009377D9">
        <w:rPr>
          <w:sz w:val="20"/>
          <w:szCs w:val="20"/>
        </w:rPr>
        <w:t xml:space="preserve">and Strict Exact-Match </w:t>
      </w:r>
      <w:r w:rsidR="00D92AF9">
        <w:rPr>
          <w:sz w:val="20"/>
          <w:szCs w:val="20"/>
        </w:rPr>
        <w:t>F1</w:t>
      </w:r>
      <w:r w:rsidR="00C17030">
        <w:rPr>
          <w:sz w:val="20"/>
          <w:szCs w:val="20"/>
        </w:rPr>
        <w:t xml:space="preserve"> are shown</w:t>
      </w:r>
      <w:r w:rsidRPr="009377D9">
        <w:rPr>
          <w:sz w:val="20"/>
          <w:szCs w:val="20"/>
        </w:rPr>
        <w:t>.</w:t>
      </w:r>
      <w:r w:rsidR="009455C7">
        <w:rPr>
          <w:sz w:val="20"/>
          <w:szCs w:val="20"/>
        </w:rPr>
        <w:t xml:space="preserve"> (a) Per-category analysis between </w:t>
      </w:r>
      <w:r w:rsidR="00602343">
        <w:rPr>
          <w:sz w:val="20"/>
          <w:szCs w:val="20"/>
        </w:rPr>
        <w:t>Llama-4</w:t>
      </w:r>
      <w:r w:rsidR="009455C7">
        <w:rPr>
          <w:sz w:val="20"/>
          <w:szCs w:val="20"/>
        </w:rPr>
        <w:t xml:space="preserve"> and Sonnet 4.6; (b) comparative </w:t>
      </w:r>
      <w:r w:rsidR="0083594F">
        <w:rPr>
          <w:sz w:val="20"/>
          <w:szCs w:val="20"/>
        </w:rPr>
        <w:t>result between ETHER and LLMs; to comply with ETHER’s labeling groups, some categories in LLMs are combined.</w:t>
      </w:r>
    </w:p>
    <w:p w14:paraId="21AE43AA" w14:textId="77777777" w:rsidR="00F37A56" w:rsidRDefault="00F37A56" w:rsidP="00F37A56"/>
    <w:p w14:paraId="3566A0EF" w14:textId="77777777" w:rsidR="00E7527C" w:rsidRDefault="00E7527C" w:rsidP="00E7527C">
      <w:pPr>
        <w:pStyle w:val="Heading2"/>
      </w:pPr>
      <w:r>
        <w:t xml:space="preserve">3.3 BERT-based NER model </w:t>
      </w:r>
      <w:r w:rsidR="005A67B0">
        <w:t>performance</w:t>
      </w:r>
    </w:p>
    <w:p w14:paraId="3D38B1F0" w14:textId="788CBE2B" w:rsidR="00B73B5B" w:rsidRDefault="00D02538" w:rsidP="00D02538">
      <w:r>
        <w:t xml:space="preserve">We trained and evaluated </w:t>
      </w:r>
      <w:r w:rsidR="00F64AFC">
        <w:t xml:space="preserve">the </w:t>
      </w:r>
      <w:r>
        <w:t xml:space="preserve">BioBERT NER model using a 4-fold Leave-One-Drug-Event-Pair-Out cross-validation design on the 829 FAERS narratives across all 17 clinical concept categories. </w:t>
      </w:r>
      <w:r w:rsidRPr="004A0D6B">
        <w:rPr>
          <w:b/>
          <w:bCs/>
        </w:rPr>
        <w:t>Table 3</w:t>
      </w:r>
      <w:r>
        <w:t xml:space="preserve"> summarizes the overall benchmark comparison across model families, input paradigms, and evaluation tiers. BioBERT achieved a strict exact-match F1 of 0.5685 and an adapted ADE-Eval F1 of 0.7463, which substantially outperformed few-shot </w:t>
      </w:r>
      <w:r w:rsidR="00602343">
        <w:t>Llama-4</w:t>
      </w:r>
      <w:r>
        <w:t xml:space="preserve"> (0.4043 Strict, 0.6249 Adapted), Claude 4.6 Sonnet (0.4667 Strict, 0.6443 Adapted), and baseline ETHER system (0.1147 Strict, 0.2447 Adapted).</w:t>
      </w:r>
    </w:p>
    <w:p w14:paraId="430F181B" w14:textId="77777777" w:rsidR="00541E83" w:rsidRDefault="00541E83" w:rsidP="00D02538"/>
    <w:p w14:paraId="351CAE6F" w14:textId="77777777" w:rsidR="00541E83" w:rsidRDefault="00541E83" w:rsidP="00D02538"/>
    <w:p w14:paraId="285C9E02" w14:textId="77777777" w:rsidR="00541E83" w:rsidRDefault="00541E83" w:rsidP="00D02538"/>
    <w:p w14:paraId="042689B9" w14:textId="77777777" w:rsidR="00CF4EAD" w:rsidRPr="00FC123B" w:rsidRDefault="00CF4EAD" w:rsidP="00D02538">
      <w:pPr>
        <w:rPr>
          <w:sz w:val="20"/>
          <w:szCs w:val="20"/>
        </w:rPr>
      </w:pPr>
      <w:r w:rsidRPr="00FC123B">
        <w:rPr>
          <w:b/>
          <w:bCs/>
          <w:sz w:val="20"/>
          <w:szCs w:val="20"/>
        </w:rPr>
        <w:t xml:space="preserve">Table 3. </w:t>
      </w:r>
      <w:r w:rsidRPr="00FC123B">
        <w:rPr>
          <w:sz w:val="20"/>
          <w:szCs w:val="20"/>
        </w:rPr>
        <w:t>Performance Benchmark on the FAERS Dataset (N = 829 Reports).</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2070"/>
        <w:gridCol w:w="1630"/>
        <w:gridCol w:w="1810"/>
      </w:tblGrid>
      <w:tr w:rsidR="00756621" w14:paraId="60018EEA" w14:textId="77777777" w:rsidTr="008F23D7">
        <w:trPr>
          <w:trHeight w:val="505"/>
        </w:trPr>
        <w:tc>
          <w:tcPr>
            <w:tcW w:w="2070" w:type="dxa"/>
            <w:shd w:val="clear" w:color="auto" w:fill="F2F4F8"/>
            <w:tcMar>
              <w:top w:w="60" w:type="dxa"/>
              <w:left w:w="90" w:type="dxa"/>
              <w:bottom w:w="60" w:type="dxa"/>
              <w:right w:w="90" w:type="dxa"/>
            </w:tcMar>
            <w:vAlign w:val="center"/>
          </w:tcPr>
          <w:p w14:paraId="3BF95D00" w14:textId="6A155EEE" w:rsidR="00756621" w:rsidRDefault="00000000" w:rsidP="008F23D7">
            <w:pPr>
              <w:spacing w:before="30" w:after="30"/>
              <w:jc w:val="right"/>
            </w:pPr>
            <w:r>
              <w:rPr>
                <w:rFonts w:ascii="Arial" w:hAnsi="Arial"/>
                <w:b/>
                <w:color w:val="111111"/>
                <w:sz w:val="16"/>
              </w:rPr>
              <w:t>Model</w:t>
            </w:r>
          </w:p>
        </w:tc>
        <w:tc>
          <w:tcPr>
            <w:tcW w:w="1630" w:type="dxa"/>
            <w:shd w:val="clear" w:color="auto" w:fill="F2F4F8"/>
            <w:tcMar>
              <w:top w:w="60" w:type="dxa"/>
              <w:left w:w="90" w:type="dxa"/>
              <w:bottom w:w="60" w:type="dxa"/>
              <w:right w:w="90" w:type="dxa"/>
            </w:tcMar>
            <w:vAlign w:val="center"/>
          </w:tcPr>
          <w:p w14:paraId="68719E91" w14:textId="314A2256" w:rsidR="00756621" w:rsidRDefault="00000000">
            <w:pPr>
              <w:spacing w:before="30" w:after="30"/>
              <w:jc w:val="center"/>
            </w:pPr>
            <w:r>
              <w:rPr>
                <w:rFonts w:ascii="Arial" w:hAnsi="Arial"/>
                <w:b/>
                <w:color w:val="111111"/>
                <w:sz w:val="16"/>
              </w:rPr>
              <w:t>Strict Exact F1</w:t>
            </w:r>
          </w:p>
        </w:tc>
        <w:tc>
          <w:tcPr>
            <w:tcW w:w="0" w:type="auto"/>
            <w:shd w:val="clear" w:color="auto" w:fill="F2F4F8"/>
            <w:tcMar>
              <w:top w:w="60" w:type="dxa"/>
              <w:left w:w="90" w:type="dxa"/>
              <w:bottom w:w="60" w:type="dxa"/>
              <w:right w:w="90" w:type="dxa"/>
            </w:tcMar>
            <w:vAlign w:val="center"/>
          </w:tcPr>
          <w:p w14:paraId="69DD0B26" w14:textId="37084F14" w:rsidR="00756621" w:rsidRDefault="00000000">
            <w:pPr>
              <w:spacing w:before="30" w:after="30"/>
              <w:jc w:val="center"/>
            </w:pPr>
            <w:r>
              <w:rPr>
                <w:rFonts w:ascii="Arial" w:hAnsi="Arial"/>
                <w:b/>
                <w:color w:val="111111"/>
                <w:sz w:val="16"/>
              </w:rPr>
              <w:t>Adapted ADE</w:t>
            </w:r>
            <w:r w:rsidR="004F5B9F">
              <w:rPr>
                <w:rFonts w:ascii="Arial" w:hAnsi="Arial"/>
                <w:b/>
                <w:color w:val="111111"/>
                <w:sz w:val="16"/>
              </w:rPr>
              <w:t>-Eval</w:t>
            </w:r>
            <w:r>
              <w:rPr>
                <w:rFonts w:ascii="Arial" w:hAnsi="Arial"/>
                <w:b/>
                <w:color w:val="111111"/>
                <w:sz w:val="16"/>
              </w:rPr>
              <w:t xml:space="preserve"> F1</w:t>
            </w:r>
          </w:p>
        </w:tc>
      </w:tr>
      <w:tr w:rsidR="00756621" w14:paraId="394ED670" w14:textId="77777777" w:rsidTr="008F23D7">
        <w:tc>
          <w:tcPr>
            <w:tcW w:w="2070" w:type="dxa"/>
            <w:shd w:val="clear" w:color="auto" w:fill="FFFFFF"/>
            <w:tcMar>
              <w:top w:w="60" w:type="dxa"/>
              <w:left w:w="90" w:type="dxa"/>
              <w:bottom w:w="60" w:type="dxa"/>
              <w:right w:w="90" w:type="dxa"/>
            </w:tcMar>
            <w:vAlign w:val="center"/>
          </w:tcPr>
          <w:p w14:paraId="36D4863E" w14:textId="562FBB32" w:rsidR="00756621" w:rsidRDefault="00000000" w:rsidP="008F23D7">
            <w:pPr>
              <w:spacing w:before="30" w:after="30"/>
              <w:jc w:val="right"/>
            </w:pPr>
            <w:r>
              <w:rPr>
                <w:rFonts w:ascii="Arial" w:hAnsi="Arial"/>
                <w:b/>
                <w:color w:val="222222"/>
                <w:sz w:val="16"/>
              </w:rPr>
              <w:t xml:space="preserve">BioBERT </w:t>
            </w:r>
          </w:p>
        </w:tc>
        <w:tc>
          <w:tcPr>
            <w:tcW w:w="1630" w:type="dxa"/>
            <w:shd w:val="clear" w:color="auto" w:fill="FFFFFF"/>
            <w:tcMar>
              <w:top w:w="60" w:type="dxa"/>
              <w:left w:w="90" w:type="dxa"/>
              <w:bottom w:w="60" w:type="dxa"/>
              <w:right w:w="90" w:type="dxa"/>
            </w:tcMar>
            <w:vAlign w:val="center"/>
          </w:tcPr>
          <w:p w14:paraId="122ECD32" w14:textId="77777777" w:rsidR="00756621" w:rsidRDefault="00000000">
            <w:pPr>
              <w:spacing w:before="30" w:after="30"/>
              <w:jc w:val="center"/>
            </w:pPr>
            <w:r>
              <w:rPr>
                <w:rFonts w:ascii="Arial" w:hAnsi="Arial"/>
                <w:color w:val="222222"/>
                <w:sz w:val="16"/>
              </w:rPr>
              <w:t>0.5685 ± 0.0080</w:t>
            </w:r>
          </w:p>
        </w:tc>
        <w:tc>
          <w:tcPr>
            <w:tcW w:w="0" w:type="auto"/>
            <w:shd w:val="clear" w:color="auto" w:fill="FFFFFF"/>
            <w:tcMar>
              <w:top w:w="60" w:type="dxa"/>
              <w:left w:w="90" w:type="dxa"/>
              <w:bottom w:w="60" w:type="dxa"/>
              <w:right w:w="90" w:type="dxa"/>
            </w:tcMar>
            <w:vAlign w:val="center"/>
          </w:tcPr>
          <w:p w14:paraId="2882B462" w14:textId="77777777" w:rsidR="00756621" w:rsidRDefault="00000000">
            <w:pPr>
              <w:spacing w:before="30" w:after="30"/>
              <w:jc w:val="center"/>
            </w:pPr>
            <w:r>
              <w:rPr>
                <w:rFonts w:ascii="Arial" w:hAnsi="Arial"/>
                <w:color w:val="222222"/>
                <w:sz w:val="16"/>
              </w:rPr>
              <w:t>0.7463 ± 0.0076</w:t>
            </w:r>
          </w:p>
        </w:tc>
      </w:tr>
      <w:tr w:rsidR="00756621" w14:paraId="370A58AC" w14:textId="77777777" w:rsidTr="008F23D7">
        <w:tc>
          <w:tcPr>
            <w:tcW w:w="2070" w:type="dxa"/>
            <w:shd w:val="clear" w:color="auto" w:fill="FBFBFB"/>
            <w:tcMar>
              <w:top w:w="60" w:type="dxa"/>
              <w:left w:w="90" w:type="dxa"/>
              <w:bottom w:w="60" w:type="dxa"/>
              <w:right w:w="90" w:type="dxa"/>
            </w:tcMar>
            <w:vAlign w:val="center"/>
          </w:tcPr>
          <w:p w14:paraId="2085616E" w14:textId="7E83D8B3" w:rsidR="00756621" w:rsidRDefault="00602343" w:rsidP="008F23D7">
            <w:pPr>
              <w:spacing w:before="30" w:after="30"/>
              <w:jc w:val="right"/>
            </w:pPr>
            <w:r>
              <w:rPr>
                <w:rFonts w:ascii="Arial" w:hAnsi="Arial"/>
                <w:b/>
                <w:color w:val="222222"/>
                <w:sz w:val="16"/>
              </w:rPr>
              <w:t>Llama-4</w:t>
            </w:r>
            <w:r w:rsidR="00000000">
              <w:rPr>
                <w:rFonts w:ascii="Arial" w:hAnsi="Arial"/>
                <w:b/>
                <w:color w:val="222222"/>
                <w:sz w:val="16"/>
              </w:rPr>
              <w:t xml:space="preserve"> </w:t>
            </w:r>
          </w:p>
        </w:tc>
        <w:tc>
          <w:tcPr>
            <w:tcW w:w="1630" w:type="dxa"/>
            <w:shd w:val="clear" w:color="auto" w:fill="FBFBFB"/>
            <w:tcMar>
              <w:top w:w="60" w:type="dxa"/>
              <w:left w:w="90" w:type="dxa"/>
              <w:bottom w:w="60" w:type="dxa"/>
              <w:right w:w="90" w:type="dxa"/>
            </w:tcMar>
            <w:vAlign w:val="center"/>
          </w:tcPr>
          <w:p w14:paraId="37F76B2A" w14:textId="77777777" w:rsidR="00756621" w:rsidRDefault="00000000">
            <w:pPr>
              <w:spacing w:before="30" w:after="30"/>
              <w:jc w:val="center"/>
            </w:pPr>
            <w:r>
              <w:rPr>
                <w:rFonts w:ascii="Arial" w:hAnsi="Arial"/>
                <w:color w:val="222222"/>
                <w:sz w:val="16"/>
              </w:rPr>
              <w:t>0.4043</w:t>
            </w:r>
          </w:p>
        </w:tc>
        <w:tc>
          <w:tcPr>
            <w:tcW w:w="0" w:type="auto"/>
            <w:shd w:val="clear" w:color="auto" w:fill="FBFBFB"/>
            <w:tcMar>
              <w:top w:w="60" w:type="dxa"/>
              <w:left w:w="90" w:type="dxa"/>
              <w:bottom w:w="60" w:type="dxa"/>
              <w:right w:w="90" w:type="dxa"/>
            </w:tcMar>
            <w:vAlign w:val="center"/>
          </w:tcPr>
          <w:p w14:paraId="29D6F88F" w14:textId="77777777" w:rsidR="00756621" w:rsidRDefault="00000000">
            <w:pPr>
              <w:spacing w:before="30" w:after="30"/>
              <w:jc w:val="center"/>
            </w:pPr>
            <w:r>
              <w:rPr>
                <w:rFonts w:ascii="Arial" w:hAnsi="Arial"/>
                <w:color w:val="222222"/>
                <w:sz w:val="16"/>
              </w:rPr>
              <w:t>0.6249</w:t>
            </w:r>
          </w:p>
        </w:tc>
      </w:tr>
      <w:tr w:rsidR="00756621" w14:paraId="14E6DC8F" w14:textId="77777777" w:rsidTr="008F23D7">
        <w:tc>
          <w:tcPr>
            <w:tcW w:w="2070" w:type="dxa"/>
            <w:shd w:val="clear" w:color="auto" w:fill="FFFFFF"/>
            <w:tcMar>
              <w:top w:w="60" w:type="dxa"/>
              <w:left w:w="90" w:type="dxa"/>
              <w:bottom w:w="60" w:type="dxa"/>
              <w:right w:w="90" w:type="dxa"/>
            </w:tcMar>
            <w:vAlign w:val="center"/>
          </w:tcPr>
          <w:p w14:paraId="22F88658" w14:textId="16F2EE0F" w:rsidR="00756621" w:rsidRDefault="00000000" w:rsidP="008F23D7">
            <w:pPr>
              <w:spacing w:before="30" w:after="30"/>
              <w:jc w:val="right"/>
            </w:pPr>
            <w:r>
              <w:rPr>
                <w:rFonts w:ascii="Arial" w:hAnsi="Arial"/>
                <w:b/>
                <w:color w:val="222222"/>
                <w:sz w:val="16"/>
              </w:rPr>
              <w:t>Claude 4.6 Sonnet</w:t>
            </w:r>
          </w:p>
        </w:tc>
        <w:tc>
          <w:tcPr>
            <w:tcW w:w="1630" w:type="dxa"/>
            <w:shd w:val="clear" w:color="auto" w:fill="FFFFFF"/>
            <w:tcMar>
              <w:top w:w="60" w:type="dxa"/>
              <w:left w:w="90" w:type="dxa"/>
              <w:bottom w:w="60" w:type="dxa"/>
              <w:right w:w="90" w:type="dxa"/>
            </w:tcMar>
            <w:vAlign w:val="center"/>
          </w:tcPr>
          <w:p w14:paraId="334698DD" w14:textId="77777777" w:rsidR="00756621" w:rsidRDefault="00000000">
            <w:pPr>
              <w:spacing w:before="30" w:after="30"/>
              <w:jc w:val="center"/>
            </w:pPr>
            <w:r>
              <w:rPr>
                <w:rFonts w:ascii="Arial" w:hAnsi="Arial"/>
                <w:color w:val="222222"/>
                <w:sz w:val="16"/>
              </w:rPr>
              <w:t>0.4667</w:t>
            </w:r>
          </w:p>
        </w:tc>
        <w:tc>
          <w:tcPr>
            <w:tcW w:w="0" w:type="auto"/>
            <w:shd w:val="clear" w:color="auto" w:fill="FFFFFF"/>
            <w:tcMar>
              <w:top w:w="60" w:type="dxa"/>
              <w:left w:w="90" w:type="dxa"/>
              <w:bottom w:w="60" w:type="dxa"/>
              <w:right w:w="90" w:type="dxa"/>
            </w:tcMar>
            <w:vAlign w:val="center"/>
          </w:tcPr>
          <w:p w14:paraId="36632749" w14:textId="77777777" w:rsidR="00756621" w:rsidRDefault="00000000">
            <w:pPr>
              <w:spacing w:before="30" w:after="30"/>
              <w:jc w:val="center"/>
            </w:pPr>
            <w:r>
              <w:rPr>
                <w:rFonts w:ascii="Arial" w:hAnsi="Arial"/>
                <w:color w:val="222222"/>
                <w:sz w:val="16"/>
              </w:rPr>
              <w:t>0.6443</w:t>
            </w:r>
          </w:p>
        </w:tc>
      </w:tr>
      <w:tr w:rsidR="00756621" w14:paraId="0529EB6A" w14:textId="77777777" w:rsidTr="008F23D7">
        <w:tc>
          <w:tcPr>
            <w:tcW w:w="2070" w:type="dxa"/>
            <w:shd w:val="clear" w:color="auto" w:fill="FBFBFB"/>
            <w:tcMar>
              <w:top w:w="60" w:type="dxa"/>
              <w:left w:w="90" w:type="dxa"/>
              <w:bottom w:w="60" w:type="dxa"/>
              <w:right w:w="90" w:type="dxa"/>
            </w:tcMar>
            <w:vAlign w:val="center"/>
          </w:tcPr>
          <w:p w14:paraId="77A826E6" w14:textId="4DD458F9" w:rsidR="00756621" w:rsidRDefault="00000000" w:rsidP="008F23D7">
            <w:pPr>
              <w:spacing w:before="30" w:after="30"/>
              <w:jc w:val="right"/>
            </w:pPr>
            <w:r>
              <w:rPr>
                <w:rFonts w:ascii="Arial" w:hAnsi="Arial"/>
                <w:b/>
                <w:color w:val="222222"/>
                <w:sz w:val="16"/>
              </w:rPr>
              <w:t>ETHER</w:t>
            </w:r>
          </w:p>
        </w:tc>
        <w:tc>
          <w:tcPr>
            <w:tcW w:w="1630" w:type="dxa"/>
            <w:shd w:val="clear" w:color="auto" w:fill="FBFBFB"/>
            <w:tcMar>
              <w:top w:w="60" w:type="dxa"/>
              <w:left w:w="90" w:type="dxa"/>
              <w:bottom w:w="60" w:type="dxa"/>
              <w:right w:w="90" w:type="dxa"/>
            </w:tcMar>
            <w:vAlign w:val="center"/>
          </w:tcPr>
          <w:p w14:paraId="08E9344D" w14:textId="77777777" w:rsidR="00756621" w:rsidRDefault="00000000">
            <w:pPr>
              <w:spacing w:before="30" w:after="30"/>
              <w:jc w:val="center"/>
            </w:pPr>
            <w:r>
              <w:rPr>
                <w:rFonts w:ascii="Arial" w:hAnsi="Arial"/>
                <w:color w:val="222222"/>
                <w:sz w:val="16"/>
              </w:rPr>
              <w:t>0.1147</w:t>
            </w:r>
          </w:p>
        </w:tc>
        <w:tc>
          <w:tcPr>
            <w:tcW w:w="0" w:type="auto"/>
            <w:shd w:val="clear" w:color="auto" w:fill="FBFBFB"/>
            <w:tcMar>
              <w:top w:w="60" w:type="dxa"/>
              <w:left w:w="90" w:type="dxa"/>
              <w:bottom w:w="60" w:type="dxa"/>
              <w:right w:w="90" w:type="dxa"/>
            </w:tcMar>
            <w:vAlign w:val="center"/>
          </w:tcPr>
          <w:p w14:paraId="7588336E" w14:textId="77777777" w:rsidR="00756621" w:rsidRDefault="00000000">
            <w:pPr>
              <w:spacing w:before="30" w:after="30"/>
              <w:jc w:val="center"/>
            </w:pPr>
            <w:r>
              <w:rPr>
                <w:rFonts w:ascii="Arial" w:hAnsi="Arial"/>
                <w:color w:val="222222"/>
                <w:sz w:val="16"/>
              </w:rPr>
              <w:t>0.2447</w:t>
            </w:r>
          </w:p>
        </w:tc>
      </w:tr>
    </w:tbl>
    <w:p w14:paraId="0C06646A" w14:textId="77777777" w:rsidR="00CF4EAD" w:rsidRDefault="00CF4EAD" w:rsidP="00CF4EAD"/>
    <w:p w14:paraId="6C46DAC5" w14:textId="1CD78CBC" w:rsidR="00FC123B" w:rsidRDefault="00FC123B" w:rsidP="00CF4EAD">
      <w:r w:rsidRPr="008D472B">
        <w:rPr>
          <w:b/>
          <w:bCs/>
        </w:rPr>
        <w:t>Figure 4</w:t>
      </w:r>
      <w:r>
        <w:t xml:space="preserve"> </w:t>
      </w:r>
      <w:r w:rsidR="0085554D">
        <w:t>showed</w:t>
      </w:r>
      <w:r>
        <w:t xml:space="preserve"> the category-level performance breakdown across 17 clinical concept categories.</w:t>
      </w:r>
      <w:r w:rsidR="00B473D8">
        <w:t xml:space="preserve"> </w:t>
      </w:r>
      <w:r w:rsidR="0095592E">
        <w:t>Particularly, s</w:t>
      </w:r>
      <w:r w:rsidR="00B473D8">
        <w:t xml:space="preserve">ome </w:t>
      </w:r>
      <w:r w:rsidR="00136B27">
        <w:t>categories</w:t>
      </w:r>
      <w:r w:rsidR="00B473D8">
        <w:t xml:space="preserve"> (oDrug, </w:t>
      </w:r>
      <w:r w:rsidR="002D218E">
        <w:t xml:space="preserve">mAE, </w:t>
      </w:r>
      <w:r w:rsidR="001B36FA">
        <w:t>Dx, R/O, CoD) ha</w:t>
      </w:r>
      <w:r w:rsidR="00C83CC9">
        <w:t>ve</w:t>
      </w:r>
      <w:r w:rsidR="001B36FA">
        <w:t xml:space="preserve"> close-to-zero </w:t>
      </w:r>
      <w:r w:rsidR="001656FD">
        <w:t>strict F1 across all</w:t>
      </w:r>
      <w:r w:rsidR="00202F56">
        <w:t xml:space="preserve"> situations</w:t>
      </w:r>
      <w:r w:rsidR="001656FD">
        <w:t xml:space="preserve">, </w:t>
      </w:r>
      <w:r w:rsidR="009E209C">
        <w:t>indicating</w:t>
      </w:r>
      <w:r w:rsidR="001656FD">
        <w:t xml:space="preserve"> </w:t>
      </w:r>
      <w:r w:rsidR="00E97017">
        <w:t xml:space="preserve">accurately tagging these categories are challenging regardless of the selected </w:t>
      </w:r>
      <w:r w:rsidR="00202F56">
        <w:t>model</w:t>
      </w:r>
      <w:r w:rsidR="00E97017">
        <w:t xml:space="preserve">. </w:t>
      </w:r>
      <w:r w:rsidR="00136B27">
        <w:t>Interestingly</w:t>
      </w:r>
      <w:r w:rsidR="00E97017">
        <w:t xml:space="preserve">, </w:t>
      </w:r>
      <w:r w:rsidR="00136B27">
        <w:t xml:space="preserve">some of </w:t>
      </w:r>
      <w:r w:rsidR="00E97017">
        <w:t>the</w:t>
      </w:r>
      <w:r w:rsidR="00136B27">
        <w:t>m</w:t>
      </w:r>
      <w:r w:rsidR="00E97017">
        <w:t xml:space="preserve"> showed </w:t>
      </w:r>
      <w:r w:rsidR="0075247E">
        <w:t>higher (nearly 0.5) F</w:t>
      </w:r>
      <w:r w:rsidR="00F06D96">
        <w:t>1 under adapted ADE-Eval F1</w:t>
      </w:r>
      <w:r w:rsidR="00802A4B">
        <w:t xml:space="preserve"> in </w:t>
      </w:r>
      <w:r w:rsidR="001C17FB">
        <w:t>LLM models (</w:t>
      </w:r>
      <w:r w:rsidR="00602343">
        <w:t>Llama-4</w:t>
      </w:r>
      <w:r w:rsidR="00802A4B">
        <w:t xml:space="preserve"> and Sonnet 4.6</w:t>
      </w:r>
      <w:r w:rsidR="001C17FB">
        <w:t>)</w:t>
      </w:r>
      <w:r w:rsidR="00F06D96">
        <w:t xml:space="preserve">, </w:t>
      </w:r>
      <w:r w:rsidR="001B555D">
        <w:t>implying</w:t>
      </w:r>
      <w:r w:rsidR="00F06D96">
        <w:t xml:space="preserve"> </w:t>
      </w:r>
      <w:r w:rsidR="009C74EE">
        <w:t>these</w:t>
      </w:r>
      <w:r w:rsidR="00F06D96">
        <w:t xml:space="preserve"> terms were found however with inaccurate boundaries or </w:t>
      </w:r>
      <w:r w:rsidR="008D472B">
        <w:t xml:space="preserve">mislabeled to a different category (i.e., Conflation). </w:t>
      </w:r>
      <w:r w:rsidR="00CF5555">
        <w:t>On the other side</w:t>
      </w:r>
      <w:r w:rsidR="00802A4B">
        <w:t>, BERT kept</w:t>
      </w:r>
      <w:r w:rsidR="009C51A0">
        <w:t xml:space="preserve"> the nearly-zero performance for </w:t>
      </w:r>
      <w:r w:rsidR="00386FC3">
        <w:t>4 of 5</w:t>
      </w:r>
      <w:r w:rsidR="009C51A0">
        <w:t xml:space="preserve"> categories</w:t>
      </w:r>
      <w:r w:rsidR="001B05FD">
        <w:t xml:space="preserve"> (oDrug, mAE, R/O, CoD)</w:t>
      </w:r>
      <w:r w:rsidR="009C51A0">
        <w:t>, i</w:t>
      </w:r>
      <w:r w:rsidR="002D218E">
        <w:t>mplying its weakness on these challenging annotation categories.</w:t>
      </w:r>
    </w:p>
    <w:p w14:paraId="7543B478" w14:textId="77777777" w:rsidR="006A7617" w:rsidRDefault="006A7617" w:rsidP="00CF4EAD">
      <w:r>
        <w:rPr>
          <w:noProof/>
        </w:rPr>
        <w:drawing>
          <wp:inline distT="0" distB="0" distL="0" distR="0" wp14:anchorId="2A31942A" wp14:editId="7E28013D">
            <wp:extent cx="5937885" cy="2573020"/>
            <wp:effectExtent l="0" t="0" r="5715" b="0"/>
            <wp:docPr id="1721116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885" cy="2573020"/>
                    </a:xfrm>
                    <a:prstGeom prst="rect">
                      <a:avLst/>
                    </a:prstGeom>
                    <a:noFill/>
                    <a:ln>
                      <a:noFill/>
                    </a:ln>
                  </pic:spPr>
                </pic:pic>
              </a:graphicData>
            </a:graphic>
          </wp:inline>
        </w:drawing>
      </w:r>
    </w:p>
    <w:p w14:paraId="416F5801" w14:textId="1BF2EB64" w:rsidR="0064673F" w:rsidRPr="007B760A" w:rsidRDefault="0064673F" w:rsidP="00541E83">
      <w:pPr>
        <w:spacing w:line="240" w:lineRule="auto"/>
        <w:rPr>
          <w:sz w:val="12"/>
          <w:szCs w:val="12"/>
        </w:rPr>
      </w:pPr>
      <w:r w:rsidRPr="007B760A">
        <w:rPr>
          <w:b/>
          <w:bCs/>
          <w:sz w:val="20"/>
          <w:szCs w:val="20"/>
        </w:rPr>
        <w:t>Figure 4.</w:t>
      </w:r>
      <w:r w:rsidRPr="007B760A">
        <w:rPr>
          <w:sz w:val="20"/>
          <w:szCs w:val="20"/>
        </w:rPr>
        <w:t xml:space="preserve"> Comparative Performance Across 17 Categories on the FAERS </w:t>
      </w:r>
      <w:r w:rsidR="009E0C79">
        <w:rPr>
          <w:sz w:val="20"/>
          <w:szCs w:val="20"/>
        </w:rPr>
        <w:t>dataset,</w:t>
      </w:r>
      <w:r w:rsidRPr="007B760A">
        <w:rPr>
          <w:sz w:val="20"/>
          <w:szCs w:val="20"/>
        </w:rPr>
        <w:t xml:space="preserve"> for BioBERT (Blue), Claude 4.6 Sonnet (Red), and </w:t>
      </w:r>
      <w:r w:rsidR="00602343" w:rsidRPr="007B760A">
        <w:rPr>
          <w:sz w:val="20"/>
          <w:szCs w:val="20"/>
        </w:rPr>
        <w:t>Llama-4</w:t>
      </w:r>
      <w:r w:rsidRPr="007B760A">
        <w:rPr>
          <w:sz w:val="20"/>
          <w:szCs w:val="20"/>
        </w:rPr>
        <w:t xml:space="preserve"> (Pink).</w:t>
      </w:r>
    </w:p>
    <w:p w14:paraId="678FF44E" w14:textId="77777777" w:rsidR="00541E83" w:rsidRPr="00541E83" w:rsidRDefault="00541E83" w:rsidP="00541E83">
      <w:pPr>
        <w:spacing w:line="240" w:lineRule="auto"/>
        <w:rPr>
          <w:sz w:val="20"/>
          <w:szCs w:val="20"/>
        </w:rPr>
      </w:pPr>
    </w:p>
    <w:p w14:paraId="189C3B4A" w14:textId="77777777" w:rsidR="00472A41" w:rsidRPr="00472A41" w:rsidRDefault="00831330" w:rsidP="00472A41">
      <w:pPr>
        <w:pStyle w:val="Heading2"/>
      </w:pPr>
      <w:r>
        <w:lastRenderedPageBreak/>
        <w:t xml:space="preserve">3.4 </w:t>
      </w:r>
      <w:r w:rsidR="00472A41" w:rsidRPr="00472A41">
        <w:t>Error analysis</w:t>
      </w:r>
    </w:p>
    <w:p w14:paraId="2D416A13" w14:textId="25CAA703" w:rsidR="00155734" w:rsidRDefault="00413F31" w:rsidP="00155734">
      <w:r>
        <w:t>Next, we conducted a</w:t>
      </w:r>
      <w:r w:rsidR="007202BB">
        <w:t>n</w:t>
      </w:r>
      <w:r>
        <w:t xml:space="preserve"> error analysis on the FAERS </w:t>
      </w:r>
      <w:r w:rsidR="009F28E6">
        <w:rPr>
          <w:rFonts w:hint="eastAsia"/>
          <w:lang w:eastAsia="zh-CN"/>
        </w:rPr>
        <w:t>dataset</w:t>
      </w:r>
      <w:r>
        <w:t xml:space="preserve"> to characterize </w:t>
      </w:r>
      <w:r w:rsidR="001A08AD">
        <w:t>whether</w:t>
      </w:r>
      <w:r>
        <w:t xml:space="preserve"> BERT and LLM </w:t>
      </w:r>
      <w:r w:rsidR="0037222D">
        <w:t xml:space="preserve">(Llama-4) </w:t>
      </w:r>
      <w:r>
        <w:t>differ</w:t>
      </w:r>
      <w:r w:rsidR="00F36A74">
        <w:t>ed</w:t>
      </w:r>
      <w:r>
        <w:t xml:space="preserve"> in their failure modes. </w:t>
      </w:r>
      <w:r w:rsidR="00155734" w:rsidRPr="009F28E6">
        <w:rPr>
          <w:b/>
          <w:bCs/>
        </w:rPr>
        <w:t>Figure 5a</w:t>
      </w:r>
      <w:r w:rsidR="00155734">
        <w:t xml:space="preserve"> shows that BERT </w:t>
      </w:r>
      <w:r w:rsidR="007E21F5">
        <w:t xml:space="preserve">overall </w:t>
      </w:r>
      <w:r w:rsidR="00155734">
        <w:t>produces more exact matches</w:t>
      </w:r>
      <w:r w:rsidR="00045C0D">
        <w:rPr>
          <w:rFonts w:hint="eastAsia"/>
          <w:lang w:eastAsia="zh-CN"/>
        </w:rPr>
        <w:t>,</w:t>
      </w:r>
      <w:r w:rsidR="00155734">
        <w:t xml:space="preserve"> and fewer conflation and </w:t>
      </w:r>
      <w:r w:rsidR="009F28E6">
        <w:rPr>
          <w:rFonts w:hint="eastAsia"/>
          <w:lang w:eastAsia="zh-CN"/>
        </w:rPr>
        <w:t>spurious</w:t>
      </w:r>
      <w:r w:rsidR="00155734">
        <w:t xml:space="preserve"> errors than LLM. </w:t>
      </w:r>
      <w:r w:rsidR="0037222D">
        <w:t xml:space="preserve">In </w:t>
      </w:r>
      <w:r w:rsidR="00E050CE">
        <w:t>detail</w:t>
      </w:r>
      <w:r w:rsidR="0037222D">
        <w:t xml:space="preserve">, </w:t>
      </w:r>
      <w:r w:rsidR="00155734">
        <w:t>58.0% of spans are exact matches (26,891)</w:t>
      </w:r>
      <w:r w:rsidR="0037222D">
        <w:t xml:space="preserve"> in BERT</w:t>
      </w:r>
      <w:r w:rsidR="00155734">
        <w:t xml:space="preserve">, compared with 31.6% (17,396) for LLM. LLM </w:t>
      </w:r>
      <w:r w:rsidR="00E050CE">
        <w:t>result</w:t>
      </w:r>
      <w:r w:rsidR="00D31B1D">
        <w:t>s in</w:t>
      </w:r>
      <w:r w:rsidR="00155734">
        <w:t xml:space="preserve"> more than double the proportion of </w:t>
      </w:r>
      <w:r w:rsidR="00FC56D3">
        <w:t>C</w:t>
      </w:r>
      <w:r w:rsidR="00E050CE">
        <w:t>onflation</w:t>
      </w:r>
      <w:r w:rsidR="00FC56D3">
        <w:t xml:space="preserve">s </w:t>
      </w:r>
      <w:r w:rsidR="00155734">
        <w:t>(16,358 vs 6,485</w:t>
      </w:r>
      <w:r w:rsidR="0030026F">
        <w:t xml:space="preserve"> in BERT</w:t>
      </w:r>
      <w:r w:rsidR="00155734">
        <w:t xml:space="preserve">). The LLM also produces more </w:t>
      </w:r>
      <w:r w:rsidR="00FC56D3">
        <w:t>S</w:t>
      </w:r>
      <w:r w:rsidR="00155734">
        <w:t xml:space="preserve">purious </w:t>
      </w:r>
      <w:r w:rsidR="00FC56D3">
        <w:t xml:space="preserve">predictions </w:t>
      </w:r>
      <w:r w:rsidR="00155734">
        <w:t>(14,185 vs 7,195</w:t>
      </w:r>
      <w:r w:rsidR="0030026F">
        <w:t xml:space="preserve"> in BERT</w:t>
      </w:r>
      <w:r w:rsidR="00155734">
        <w:t xml:space="preserve">), </w:t>
      </w:r>
      <w:r w:rsidR="00910081">
        <w:t xml:space="preserve">which </w:t>
      </w:r>
      <w:r w:rsidR="00155734">
        <w:t>reflect</w:t>
      </w:r>
      <w:r w:rsidR="00910081">
        <w:t>s these</w:t>
      </w:r>
      <w:r w:rsidR="00155734">
        <w:t xml:space="preserve"> </w:t>
      </w:r>
      <w:r w:rsidR="00045C0D">
        <w:rPr>
          <w:rFonts w:hint="eastAsia"/>
          <w:lang w:eastAsia="zh-CN"/>
        </w:rPr>
        <w:t>non-overlapped</w:t>
      </w:r>
      <w:r w:rsidR="00155734">
        <w:t xml:space="preserve"> entities </w:t>
      </w:r>
      <w:r w:rsidR="00772455">
        <w:t>with</w:t>
      </w:r>
      <w:r w:rsidR="00045C0D">
        <w:rPr>
          <w:rFonts w:hint="eastAsia"/>
          <w:lang w:eastAsia="zh-CN"/>
        </w:rPr>
        <w:t xml:space="preserve"> human SME</w:t>
      </w:r>
      <w:r w:rsidR="00155734">
        <w:t xml:space="preserve">. </w:t>
      </w:r>
      <w:r w:rsidR="00FC56D3">
        <w:t xml:space="preserve">On the other side, </w:t>
      </w:r>
      <w:r w:rsidR="00EB232E">
        <w:t>Null</w:t>
      </w:r>
      <w:r w:rsidR="00FC56D3">
        <w:t xml:space="preserve"> </w:t>
      </w:r>
      <w:r w:rsidR="00155734">
        <w:t>show</w:t>
      </w:r>
      <w:r w:rsidR="00FC56D3">
        <w:t>s</w:t>
      </w:r>
      <w:r w:rsidR="00155734">
        <w:t xml:space="preserve"> comparable proportions</w:t>
      </w:r>
      <w:r w:rsidR="00634FCA">
        <w:t xml:space="preserve"> and counts</w:t>
      </w:r>
      <w:r w:rsidR="00155734">
        <w:t xml:space="preserve"> between </w:t>
      </w:r>
      <w:r w:rsidR="00B1578E">
        <w:t xml:space="preserve">BERT </w:t>
      </w:r>
      <w:r w:rsidR="0030026F">
        <w:t>(</w:t>
      </w:r>
      <w:r w:rsidR="0030026F">
        <w:t>5,793</w:t>
      </w:r>
      <w:r w:rsidR="0030026F">
        <w:t xml:space="preserve">) </w:t>
      </w:r>
      <w:r w:rsidR="00B1578E">
        <w:t>and LLM</w:t>
      </w:r>
      <w:r w:rsidR="00155734">
        <w:t xml:space="preserve"> (7,156</w:t>
      </w:r>
      <w:r w:rsidR="0030026F">
        <w:t>).</w:t>
      </w:r>
    </w:p>
    <w:p w14:paraId="0023F34E" w14:textId="77777777" w:rsidR="0037222D" w:rsidRPr="00924F71" w:rsidRDefault="0037222D" w:rsidP="0037222D">
      <w:pPr>
        <w:jc w:val="center"/>
      </w:pPr>
      <w:r>
        <w:rPr>
          <w:noProof/>
        </w:rPr>
        <w:drawing>
          <wp:inline distT="0" distB="0" distL="0" distR="0" wp14:anchorId="06F8AC9E" wp14:editId="0D02D8D5">
            <wp:extent cx="5943600" cy="5033010"/>
            <wp:effectExtent l="0" t="0" r="0" b="0"/>
            <wp:docPr id="1005109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5033010"/>
                    </a:xfrm>
                    <a:prstGeom prst="rect">
                      <a:avLst/>
                    </a:prstGeom>
                    <a:noFill/>
                    <a:ln>
                      <a:noFill/>
                    </a:ln>
                  </pic:spPr>
                </pic:pic>
              </a:graphicData>
            </a:graphic>
          </wp:inline>
        </w:drawing>
      </w:r>
    </w:p>
    <w:p w14:paraId="7E39B599" w14:textId="38F3C4E4" w:rsidR="0037222D" w:rsidRPr="00E0392D" w:rsidRDefault="0037222D" w:rsidP="0037222D">
      <w:pPr>
        <w:spacing w:line="240" w:lineRule="auto"/>
        <w:rPr>
          <w:sz w:val="12"/>
          <w:szCs w:val="12"/>
        </w:rPr>
      </w:pPr>
      <w:r w:rsidRPr="00E0392D">
        <w:rPr>
          <w:b/>
          <w:bCs/>
          <w:sz w:val="20"/>
          <w:szCs w:val="20"/>
        </w:rPr>
        <w:t>Figure 5.</w:t>
      </w:r>
      <w:r w:rsidRPr="00E0392D">
        <w:rPr>
          <w:sz w:val="20"/>
          <w:szCs w:val="20"/>
        </w:rPr>
        <w:t xml:space="preserve"> </w:t>
      </w:r>
      <w:r>
        <w:rPr>
          <w:sz w:val="20"/>
          <w:szCs w:val="20"/>
        </w:rPr>
        <w:t>Error analysis on the FAERS dataset.</w:t>
      </w:r>
      <w:r w:rsidRPr="00E0392D">
        <w:rPr>
          <w:sz w:val="20"/>
          <w:szCs w:val="20"/>
        </w:rPr>
        <w:t xml:space="preserve"> (a) Overall M/C/S/N error distribution (M: exact match; C: coverage error; S: spurious prediction; N: </w:t>
      </w:r>
      <w:r w:rsidR="00907504">
        <w:rPr>
          <w:sz w:val="20"/>
          <w:szCs w:val="20"/>
        </w:rPr>
        <w:t>null/miss</w:t>
      </w:r>
      <w:r w:rsidRPr="00E0392D">
        <w:rPr>
          <w:sz w:val="20"/>
          <w:szCs w:val="20"/>
        </w:rPr>
        <w:t>). (b) Top label misclassifications for BERT. (c) Top label misclassifications for LLM. (d) Typical concomitant drug and treatment terms misclassified as suspect drug (sDrug) by LLM. (e) Typical clinical terms exhibiting medical history (MHx) versus diagnosis (Dx) or adverse event (AE) confusions by LLM.</w:t>
      </w:r>
    </w:p>
    <w:p w14:paraId="7015672C" w14:textId="77777777" w:rsidR="0037222D" w:rsidRPr="00155734" w:rsidRDefault="0037222D" w:rsidP="00155734"/>
    <w:p w14:paraId="62AC4F81" w14:textId="0EE8B19D" w:rsidR="00114469" w:rsidRDefault="00A344F6" w:rsidP="00A344F6">
      <w:r>
        <w:t>The top confusion pairs for both systems (</w:t>
      </w:r>
      <w:r w:rsidRPr="00D4398A">
        <w:rPr>
          <w:b/>
          <w:bCs/>
        </w:rPr>
        <w:t>Figure 5b and 5c</w:t>
      </w:r>
      <w:r>
        <w:t>) demonstrate that errors cluster within clinically related concept types rather than dispersing randomly. For BERT</w:t>
      </w:r>
      <w:r w:rsidR="00114469">
        <w:t xml:space="preserve"> (</w:t>
      </w:r>
      <w:r w:rsidR="00114469" w:rsidRPr="00114469">
        <w:rPr>
          <w:b/>
          <w:bCs/>
        </w:rPr>
        <w:t>Figure 5b</w:t>
      </w:r>
      <w:r w:rsidR="00114469">
        <w:t>)</w:t>
      </w:r>
      <w:r>
        <w:t xml:space="preserve">, misclassifications primarily involve context-dependent clinical boundaries, notably medical history conflated with therapeutic indications (MHx </w:t>
      </w:r>
      <w:r w:rsidR="008C7A7F">
        <w:t>to</w:t>
      </w:r>
      <w:r>
        <w:t xml:space="preserve"> Indication: 345), adverse events confused with laboratory findings (AE </w:t>
      </w:r>
      <w:r w:rsidR="008C7A7F">
        <w:t>to</w:t>
      </w:r>
      <w:r>
        <w:t xml:space="preserve"> Lab: 191), and bidirectional medical history versus AE boundary ambiguities (MHx </w:t>
      </w:r>
      <w:r w:rsidR="008C7A7F">
        <w:t>to</w:t>
      </w:r>
      <w:r>
        <w:t xml:space="preserve"> AE: 172; AE </w:t>
      </w:r>
      <w:r w:rsidR="008C7A7F">
        <w:t>to</w:t>
      </w:r>
      <w:r>
        <w:t xml:space="preserve"> MHx: 168), typically occurring when chronic comorbidities and acute symptoms are documented within the same sentence. </w:t>
      </w:r>
    </w:p>
    <w:p w14:paraId="745F73DE" w14:textId="11964DB4" w:rsidR="00FC7AE4" w:rsidRDefault="00A344F6" w:rsidP="00A344F6">
      <w:r>
        <w:t>For the LLM</w:t>
      </w:r>
      <w:r w:rsidR="00114469">
        <w:t xml:space="preserve"> (</w:t>
      </w:r>
      <w:r w:rsidR="00114469" w:rsidRPr="00114469">
        <w:rPr>
          <w:b/>
          <w:bCs/>
        </w:rPr>
        <w:t>Figure 5</w:t>
      </w:r>
      <w:r w:rsidR="00114469">
        <w:rPr>
          <w:b/>
          <w:bCs/>
        </w:rPr>
        <w:t>c</w:t>
      </w:r>
      <w:r w:rsidR="00114469" w:rsidRPr="00114469">
        <w:t>)</w:t>
      </w:r>
      <w:r>
        <w:t xml:space="preserve">, the single largest error mode is the misclassification of concomitant medications as primary suspect drugs (cDrug </w:t>
      </w:r>
      <w:r w:rsidR="008C7A7F">
        <w:t>to</w:t>
      </w:r>
      <w:r>
        <w:t xml:space="preserve"> sDrug: 2,737), followed by treatment interventions labeled as suspect drugs (Treatment </w:t>
      </w:r>
      <w:r w:rsidR="008C7A7F">
        <w:t>to</w:t>
      </w:r>
      <w:r>
        <w:t xml:space="preserve"> sDrug: 847). Additional prominent LLM confusions include medical history categorized as current diagnoses (MHx </w:t>
      </w:r>
      <w:r w:rsidR="008C7A7F">
        <w:t>to</w:t>
      </w:r>
      <w:r>
        <w:t xml:space="preserve"> Dx: 364) or adverse events (MHx </w:t>
      </w:r>
      <w:r w:rsidR="008C7A7F">
        <w:t>to</w:t>
      </w:r>
      <w:r>
        <w:t xml:space="preserve"> AE: 342), laboratory values labeled as dosages (Lab </w:t>
      </w:r>
      <w:r w:rsidR="008C7A7F">
        <w:t>to</w:t>
      </w:r>
      <w:r>
        <w:t xml:space="preserve"> Dose: 328), and laboratory findings classified as adverse events (Lab </w:t>
      </w:r>
      <w:r w:rsidR="008C7A7F">
        <w:t>to</w:t>
      </w:r>
      <w:r>
        <w:t xml:space="preserve"> AE: 230). While BERT errors are concentrated in a tight set of adjacent clinical categories, the LLM exhibits widespread role conflation across pharmacological and historical categories.</w:t>
      </w:r>
    </w:p>
    <w:p w14:paraId="2A7D5603" w14:textId="163149D5" w:rsidR="00CA63BA" w:rsidRDefault="00577354" w:rsidP="00CA63BA">
      <w:r>
        <w:t xml:space="preserve">We </w:t>
      </w:r>
      <w:r w:rsidR="007D7936">
        <w:t xml:space="preserve">further </w:t>
      </w:r>
      <w:r>
        <w:t xml:space="preserve">applied word-cloud visualizations on the primary LLM misclassification categories to clarify these </w:t>
      </w:r>
      <w:r w:rsidR="00F03820">
        <w:t xml:space="preserve">major </w:t>
      </w:r>
      <w:r>
        <w:t>failure modes. For concomitant and treatment spans misclassified as suspect drug (sDrug) by the LLM (</w:t>
      </w:r>
      <w:r w:rsidRPr="005535C4">
        <w:rPr>
          <w:b/>
          <w:bCs/>
        </w:rPr>
        <w:t>Figure 5d</w:t>
      </w:r>
      <w:r>
        <w:t>), the most prominent tokens were common co-administered medications and supportive therapies, including methylprednisolone, methotrexate, prednisone, esomeprazole, folic acid, and dexamethasone. In contrast, clinical spans exhibiting medical history and diagnosis/AE confusions (</w:t>
      </w:r>
      <w:r w:rsidRPr="003C70DB">
        <w:rPr>
          <w:b/>
          <w:bCs/>
        </w:rPr>
        <w:t>Figure 5e</w:t>
      </w:r>
      <w:r>
        <w:t>) were dominated by prevalent chronic conditions and comorbidities, such as hypertension, myelodysplastic syndrome, pneumonia, rheumatoid arthritis, osteoporosis, and recurrent infections.</w:t>
      </w:r>
    </w:p>
    <w:p w14:paraId="13BE3FB8" w14:textId="20E3C1BB" w:rsidR="009E09BC" w:rsidRDefault="00CA63BA" w:rsidP="0037222D">
      <w:pPr>
        <w:rPr>
          <w:lang w:eastAsia="zh-CN"/>
        </w:rPr>
      </w:pPr>
      <w:r>
        <w:t xml:space="preserve">Overall, LLM annotations are prone to spurious </w:t>
      </w:r>
      <w:r w:rsidR="001F64C4">
        <w:rPr>
          <w:rFonts w:hint="eastAsia"/>
          <w:lang w:eastAsia="zh-CN"/>
        </w:rPr>
        <w:t>predictions</w:t>
      </w:r>
      <w:r>
        <w:t xml:space="preserve">, boundary drift, and drug role conflation (cDrug/Treatment </w:t>
      </w:r>
      <w:r w:rsidR="008C7A7F">
        <w:t>to</w:t>
      </w:r>
      <w:r>
        <w:t xml:space="preserve"> sDrug). </w:t>
      </w:r>
      <w:r w:rsidR="009433EC">
        <w:rPr>
          <w:rFonts w:hint="eastAsia"/>
          <w:lang w:eastAsia="zh-CN"/>
        </w:rPr>
        <w:t xml:space="preserve">However, LLM is better to annotate uncommon categories like oDrug, mAE, </w:t>
      </w:r>
      <w:r w:rsidR="00391C60">
        <w:rPr>
          <w:rFonts w:hint="eastAsia"/>
          <w:lang w:eastAsia="zh-CN"/>
        </w:rPr>
        <w:t xml:space="preserve">R/O </w:t>
      </w:r>
      <w:r w:rsidR="009433EC">
        <w:rPr>
          <w:rFonts w:hint="eastAsia"/>
          <w:lang w:eastAsia="zh-CN"/>
        </w:rPr>
        <w:t>and CoD by conflation through inaccurate boundary or mislabeled category, therefore retrieved higher adapted ADE-Eval F1 in these uncommon categories (</w:t>
      </w:r>
      <w:r w:rsidR="009433EC" w:rsidRPr="009433EC">
        <w:rPr>
          <w:rFonts w:hint="eastAsia"/>
          <w:b/>
          <w:bCs/>
          <w:lang w:eastAsia="zh-CN"/>
        </w:rPr>
        <w:t>Figure 4</w:t>
      </w:r>
      <w:r w:rsidR="009433EC">
        <w:rPr>
          <w:rFonts w:hint="eastAsia"/>
          <w:lang w:eastAsia="zh-CN"/>
        </w:rPr>
        <w:t xml:space="preserve">). </w:t>
      </w:r>
    </w:p>
    <w:p w14:paraId="4A8DAB11" w14:textId="77777777" w:rsidR="0037222D" w:rsidRPr="009E09BC" w:rsidRDefault="0037222D" w:rsidP="0037222D">
      <w:pPr>
        <w:rPr>
          <w:lang w:eastAsia="zh-CN"/>
        </w:rPr>
      </w:pPr>
    </w:p>
    <w:p w14:paraId="049F3443" w14:textId="77777777" w:rsidR="00413F31" w:rsidRDefault="00413F31" w:rsidP="00EC4E8F">
      <w:pPr>
        <w:pStyle w:val="Heading2"/>
      </w:pPr>
      <w:r>
        <w:t>3.5 VAER</w:t>
      </w:r>
      <w:r w:rsidR="00B019D5">
        <w:t>S</w:t>
      </w:r>
      <w:r>
        <w:t xml:space="preserve"> </w:t>
      </w:r>
      <w:r w:rsidR="00B07BC3">
        <w:t>Evaluation</w:t>
      </w:r>
    </w:p>
    <w:p w14:paraId="4FFC4F5F" w14:textId="28B82D4F" w:rsidR="007B7450" w:rsidRDefault="00426F20" w:rsidP="00426F20">
      <w:r>
        <w:t xml:space="preserve">To evaluate cross-domain generalization beyond the FAERS dataset, we further analyzed the </w:t>
      </w:r>
      <w:r w:rsidR="0031065A">
        <w:t xml:space="preserve">annotation performance over </w:t>
      </w:r>
      <w:r>
        <w:t xml:space="preserve">VAERS </w:t>
      </w:r>
      <w:r w:rsidR="0031065A">
        <w:t>dataset</w:t>
      </w:r>
      <w:r>
        <w:t xml:space="preserve">. As </w:t>
      </w:r>
      <w:r w:rsidR="004A290B">
        <w:t>the result,</w:t>
      </w:r>
      <w:r>
        <w:t xml:space="preserve"> BioBERT fine-tuned via 10-fold cross-validation achieved a strict exact-match F1 of 0.7015 </w:t>
      </w:r>
      <w:r w:rsidR="004A290B" w:rsidRPr="004A290B">
        <w:t>± 0.0174</w:t>
      </w:r>
      <w:r w:rsidR="004A290B" w:rsidRPr="004A290B">
        <w:t xml:space="preserve"> </w:t>
      </w:r>
      <w:r>
        <w:t xml:space="preserve">(0.8370 </w:t>
      </w:r>
      <w:r w:rsidR="004A290B" w:rsidRPr="004A290B">
        <w:t>± 0.0095</w:t>
      </w:r>
      <w:r w:rsidR="004A290B">
        <w:t xml:space="preserve"> for </w:t>
      </w:r>
      <w:r w:rsidR="004A290B">
        <w:lastRenderedPageBreak/>
        <w:t>A</w:t>
      </w:r>
      <w:r>
        <w:t>dapted</w:t>
      </w:r>
      <w:r w:rsidR="004A290B">
        <w:t xml:space="preserve"> F1</w:t>
      </w:r>
      <w:r>
        <w:t xml:space="preserve">). In contrast, the 1-shot </w:t>
      </w:r>
      <w:r w:rsidR="00602343">
        <w:t>Llama-4</w:t>
      </w:r>
      <w:r>
        <w:t xml:space="preserve"> baseline evaluated under the official 11-category annotation guidance achieved a strict F1 of 0.3383 and an adapted ADE-Eval F1 of 0.6400 (with 0.6691 Precision and 0.6134 Recall).</w:t>
      </w:r>
    </w:p>
    <w:p w14:paraId="72223F50" w14:textId="54D73083" w:rsidR="004A290B" w:rsidRDefault="004A290B" w:rsidP="004A290B">
      <w:r w:rsidRPr="00D76114">
        <w:rPr>
          <w:b/>
          <w:bCs/>
          <w:sz w:val="20"/>
          <w:szCs w:val="20"/>
        </w:rPr>
        <w:t xml:space="preserve">Table </w:t>
      </w:r>
      <w:r>
        <w:rPr>
          <w:b/>
          <w:bCs/>
          <w:sz w:val="20"/>
          <w:szCs w:val="20"/>
        </w:rPr>
        <w:t>4</w:t>
      </w:r>
      <w:r w:rsidRPr="00D76114">
        <w:rPr>
          <w:rFonts w:hint="eastAsia"/>
          <w:b/>
          <w:bCs/>
          <w:sz w:val="20"/>
          <w:szCs w:val="20"/>
        </w:rPr>
        <w:t>.</w:t>
      </w:r>
      <w:r w:rsidRPr="00D76114">
        <w:rPr>
          <w:rFonts w:hint="eastAsia"/>
          <w:sz w:val="20"/>
          <w:szCs w:val="20"/>
        </w:rPr>
        <w:t xml:space="preserve"> </w:t>
      </w:r>
      <w:r w:rsidR="001B4229">
        <w:rPr>
          <w:sz w:val="20"/>
          <w:szCs w:val="20"/>
        </w:rPr>
        <w:t>V</w:t>
      </w:r>
      <w:r w:rsidRPr="00D76114">
        <w:rPr>
          <w:sz w:val="20"/>
          <w:szCs w:val="20"/>
        </w:rPr>
        <w:t xml:space="preserve">AERS </w:t>
      </w:r>
      <w:r w:rsidRPr="00D76114">
        <w:rPr>
          <w:rFonts w:hint="eastAsia"/>
          <w:sz w:val="20"/>
          <w:szCs w:val="20"/>
        </w:rPr>
        <w:t>annotations</w:t>
      </w:r>
      <w:r w:rsidRPr="00D76114">
        <w:rPr>
          <w:sz w:val="20"/>
          <w:szCs w:val="20"/>
        </w:rPr>
        <w:t>, categorized</w:t>
      </w:r>
      <w:r w:rsidRPr="00D76114">
        <w:rPr>
          <w:rFonts w:hint="eastAsia"/>
          <w:sz w:val="20"/>
          <w:szCs w:val="20"/>
        </w:rPr>
        <w:t xml:space="preserve"> </w:t>
      </w:r>
      <w:r w:rsidRPr="00D76114">
        <w:rPr>
          <w:sz w:val="20"/>
          <w:szCs w:val="20"/>
        </w:rPr>
        <w:t>by</w:t>
      </w:r>
      <w:r w:rsidRPr="00D76114">
        <w:rPr>
          <w:rFonts w:hint="eastAsia"/>
          <w:sz w:val="20"/>
          <w:szCs w:val="20"/>
        </w:rPr>
        <w:t xml:space="preserve"> </w:t>
      </w:r>
      <w:r w:rsidR="001B4229">
        <w:rPr>
          <w:sz w:val="20"/>
          <w:szCs w:val="20"/>
        </w:rPr>
        <w:t>GT</w:t>
      </w:r>
      <w:r w:rsidRPr="00D76114">
        <w:rPr>
          <w:rFonts w:hint="eastAsia"/>
          <w:sz w:val="20"/>
          <w:szCs w:val="20"/>
        </w:rPr>
        <w:t>, ETHER</w:t>
      </w:r>
      <w:r w:rsidRPr="00D76114">
        <w:rPr>
          <w:sz w:val="20"/>
          <w:szCs w:val="20"/>
        </w:rPr>
        <w:t xml:space="preserve"> and LLM</w:t>
      </w:r>
    </w:p>
    <w:tbl>
      <w:tblPr>
        <w:tblStyle w:val="GridTable1Light"/>
        <w:tblW w:w="0" w:type="auto"/>
        <w:tblLook w:val="04A0" w:firstRow="1" w:lastRow="0" w:firstColumn="1" w:lastColumn="0" w:noHBand="0" w:noVBand="1"/>
      </w:tblPr>
      <w:tblGrid>
        <w:gridCol w:w="1440"/>
        <w:gridCol w:w="1440"/>
        <w:gridCol w:w="1440"/>
        <w:gridCol w:w="1440"/>
      </w:tblGrid>
      <w:tr w:rsidR="001B4229" w:rsidRPr="001A1E2A" w14:paraId="764189D4" w14:textId="77777777" w:rsidTr="001703B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6E3E177" w14:textId="77777777" w:rsidR="001B4229" w:rsidRPr="005F5AF9" w:rsidRDefault="001B4229"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Category</w:t>
            </w:r>
          </w:p>
        </w:tc>
        <w:tc>
          <w:tcPr>
            <w:tcW w:w="1440" w:type="dxa"/>
            <w:vAlign w:val="center"/>
            <w:hideMark/>
          </w:tcPr>
          <w:p w14:paraId="0F4D6062" w14:textId="77777777" w:rsidR="001B4229" w:rsidRPr="005F5AF9" w:rsidRDefault="001B4229" w:rsidP="001703B1">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Human</w:t>
            </w:r>
          </w:p>
        </w:tc>
        <w:tc>
          <w:tcPr>
            <w:tcW w:w="1440" w:type="dxa"/>
            <w:vAlign w:val="center"/>
            <w:hideMark/>
          </w:tcPr>
          <w:p w14:paraId="26775463" w14:textId="77777777" w:rsidR="001B4229" w:rsidRPr="005F5AF9" w:rsidRDefault="001B4229" w:rsidP="001703B1">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ETHER</w:t>
            </w:r>
          </w:p>
        </w:tc>
        <w:tc>
          <w:tcPr>
            <w:tcW w:w="1440" w:type="dxa"/>
            <w:vAlign w:val="center"/>
            <w:hideMark/>
          </w:tcPr>
          <w:p w14:paraId="4AED2A10" w14:textId="77777777" w:rsidR="001B4229" w:rsidRPr="005F5AF9" w:rsidRDefault="001B4229" w:rsidP="001703B1">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LLM</w:t>
            </w:r>
            <w:r>
              <w:rPr>
                <w:rFonts w:ascii="Arial" w:hAnsi="Arial"/>
                <w:bCs w:val="0"/>
                <w:color w:val="111111"/>
                <w:kern w:val="2"/>
                <w:sz w:val="16"/>
                <w:szCs w:val="24"/>
                <w:lang w:eastAsia="en-US"/>
              </w:rPr>
              <w:t xml:space="preserve"> (Llama-4)</w:t>
            </w:r>
          </w:p>
        </w:tc>
      </w:tr>
      <w:tr w:rsidR="001B4229" w:rsidRPr="001A1E2A" w14:paraId="53A12600"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B517443" w14:textId="77777777" w:rsidR="001B4229" w:rsidRPr="005F5AF9" w:rsidRDefault="001B4229"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SDrug</w:t>
            </w:r>
          </w:p>
        </w:tc>
        <w:tc>
          <w:tcPr>
            <w:tcW w:w="1440" w:type="dxa"/>
            <w:vAlign w:val="center"/>
            <w:hideMark/>
          </w:tcPr>
          <w:p w14:paraId="0EE61E10"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3,501</w:t>
            </w:r>
          </w:p>
        </w:tc>
        <w:tc>
          <w:tcPr>
            <w:tcW w:w="1440" w:type="dxa"/>
            <w:vMerge w:val="restart"/>
            <w:vAlign w:val="center"/>
            <w:hideMark/>
          </w:tcPr>
          <w:p w14:paraId="2D1BF89F"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17164</w:t>
            </w:r>
            <w:r w:rsidRPr="00A647DD">
              <w:rPr>
                <w:rFonts w:ascii="Arial" w:hAnsi="Arial"/>
                <w:bCs/>
                <w:color w:val="111111"/>
                <w:kern w:val="2"/>
                <w:sz w:val="16"/>
                <w:szCs w:val="24"/>
                <w:vertAlign w:val="superscript"/>
                <w:lang w:eastAsia="en-US"/>
              </w:rPr>
              <w:t>†</w:t>
            </w:r>
          </w:p>
        </w:tc>
        <w:tc>
          <w:tcPr>
            <w:tcW w:w="1440" w:type="dxa"/>
            <w:hideMark/>
          </w:tcPr>
          <w:p w14:paraId="251DB711"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5907</w:t>
            </w:r>
          </w:p>
        </w:tc>
      </w:tr>
      <w:tr w:rsidR="001B4229" w:rsidRPr="001A1E2A" w14:paraId="10DD78C4"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83BA045" w14:textId="77777777" w:rsidR="001B4229" w:rsidRPr="005F5AF9" w:rsidRDefault="001B4229"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CDrug</w:t>
            </w:r>
          </w:p>
        </w:tc>
        <w:tc>
          <w:tcPr>
            <w:tcW w:w="1440" w:type="dxa"/>
            <w:vAlign w:val="center"/>
            <w:hideMark/>
          </w:tcPr>
          <w:p w14:paraId="52806FB3"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2,928</w:t>
            </w:r>
          </w:p>
        </w:tc>
        <w:tc>
          <w:tcPr>
            <w:tcW w:w="1440" w:type="dxa"/>
            <w:vMerge/>
            <w:vAlign w:val="center"/>
            <w:hideMark/>
          </w:tcPr>
          <w:p w14:paraId="244A10CD"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48735C18"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3514</w:t>
            </w:r>
          </w:p>
        </w:tc>
      </w:tr>
      <w:tr w:rsidR="001B4229" w:rsidRPr="001A1E2A" w14:paraId="3F87018F"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1B6EA656" w14:textId="77777777" w:rsidR="001B4229" w:rsidRPr="005F5AF9" w:rsidRDefault="001B4229"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O</w:t>
            </w:r>
            <w:r>
              <w:rPr>
                <w:rFonts w:ascii="Arial" w:hAnsi="Arial"/>
                <w:bCs w:val="0"/>
                <w:color w:val="111111"/>
                <w:kern w:val="2"/>
                <w:sz w:val="16"/>
                <w:szCs w:val="24"/>
                <w:lang w:eastAsia="en-US"/>
              </w:rPr>
              <w:t>D</w:t>
            </w:r>
            <w:r w:rsidRPr="005F5AF9">
              <w:rPr>
                <w:rFonts w:ascii="Arial" w:hAnsi="Arial"/>
                <w:bCs w:val="0"/>
                <w:color w:val="111111"/>
                <w:kern w:val="2"/>
                <w:sz w:val="16"/>
                <w:szCs w:val="24"/>
                <w:lang w:eastAsia="en-US"/>
              </w:rPr>
              <w:t>rug</w:t>
            </w:r>
          </w:p>
        </w:tc>
        <w:tc>
          <w:tcPr>
            <w:tcW w:w="1440" w:type="dxa"/>
            <w:vAlign w:val="center"/>
            <w:hideMark/>
          </w:tcPr>
          <w:p w14:paraId="7EEFEE61"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245</w:t>
            </w:r>
          </w:p>
        </w:tc>
        <w:tc>
          <w:tcPr>
            <w:tcW w:w="1440" w:type="dxa"/>
            <w:vMerge/>
            <w:vAlign w:val="center"/>
            <w:hideMark/>
          </w:tcPr>
          <w:p w14:paraId="559907D5"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6ACE5550"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511</w:t>
            </w:r>
          </w:p>
        </w:tc>
      </w:tr>
      <w:tr w:rsidR="001B4229" w:rsidRPr="001A1E2A" w14:paraId="47C90234"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9539A39" w14:textId="77777777" w:rsidR="001B4229" w:rsidRPr="005F5AF9" w:rsidRDefault="001B4229"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Dose</w:t>
            </w:r>
          </w:p>
        </w:tc>
        <w:tc>
          <w:tcPr>
            <w:tcW w:w="1440" w:type="dxa"/>
            <w:vAlign w:val="center"/>
            <w:hideMark/>
          </w:tcPr>
          <w:p w14:paraId="57505D4A"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1,621</w:t>
            </w:r>
          </w:p>
        </w:tc>
        <w:tc>
          <w:tcPr>
            <w:tcW w:w="1440" w:type="dxa"/>
            <w:vAlign w:val="center"/>
            <w:hideMark/>
          </w:tcPr>
          <w:p w14:paraId="4117BEE4"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470316F5"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2013</w:t>
            </w:r>
          </w:p>
        </w:tc>
      </w:tr>
      <w:tr w:rsidR="001B4229" w:rsidRPr="001A1E2A" w14:paraId="2DEAF8D0"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5666A33" w14:textId="77777777" w:rsidR="001B4229" w:rsidRPr="005F5AF9" w:rsidRDefault="001B4229"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Indication</w:t>
            </w:r>
          </w:p>
        </w:tc>
        <w:tc>
          <w:tcPr>
            <w:tcW w:w="1440" w:type="dxa"/>
            <w:vAlign w:val="center"/>
            <w:hideMark/>
          </w:tcPr>
          <w:p w14:paraId="4504C9D2"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162</w:t>
            </w:r>
          </w:p>
        </w:tc>
        <w:tc>
          <w:tcPr>
            <w:tcW w:w="1440" w:type="dxa"/>
            <w:vAlign w:val="center"/>
            <w:hideMark/>
          </w:tcPr>
          <w:p w14:paraId="63BF45F8"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3BEC1C47"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1415</w:t>
            </w:r>
          </w:p>
        </w:tc>
      </w:tr>
      <w:tr w:rsidR="001B4229" w:rsidRPr="001A1E2A" w14:paraId="233AD1D4"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A581037" w14:textId="77777777" w:rsidR="001B4229" w:rsidRPr="005F5AF9" w:rsidRDefault="001B4229"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Treatment</w:t>
            </w:r>
          </w:p>
        </w:tc>
        <w:tc>
          <w:tcPr>
            <w:tcW w:w="1440" w:type="dxa"/>
            <w:vAlign w:val="center"/>
            <w:hideMark/>
          </w:tcPr>
          <w:p w14:paraId="0F72E0DB"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1,479</w:t>
            </w:r>
          </w:p>
        </w:tc>
        <w:tc>
          <w:tcPr>
            <w:tcW w:w="1440" w:type="dxa"/>
            <w:vAlign w:val="center"/>
            <w:hideMark/>
          </w:tcPr>
          <w:p w14:paraId="4528E0FD"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4C4C22ED"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1720</w:t>
            </w:r>
          </w:p>
        </w:tc>
      </w:tr>
      <w:tr w:rsidR="001B4229" w:rsidRPr="001A1E2A" w14:paraId="49D96066"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2907C1F" w14:textId="77777777" w:rsidR="001B4229" w:rsidRPr="005F5AF9" w:rsidRDefault="001B4229"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AE</w:t>
            </w:r>
          </w:p>
        </w:tc>
        <w:tc>
          <w:tcPr>
            <w:tcW w:w="1440" w:type="dxa"/>
            <w:vAlign w:val="center"/>
            <w:hideMark/>
          </w:tcPr>
          <w:p w14:paraId="1BF67D64"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9,080</w:t>
            </w:r>
          </w:p>
        </w:tc>
        <w:tc>
          <w:tcPr>
            <w:tcW w:w="1440" w:type="dxa"/>
            <w:vMerge w:val="restart"/>
            <w:vAlign w:val="center"/>
            <w:hideMark/>
          </w:tcPr>
          <w:p w14:paraId="5A352DC8"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25,031</w:t>
            </w:r>
            <w:r w:rsidRPr="00A647DD">
              <w:rPr>
                <w:rFonts w:ascii="Arial" w:hAnsi="Arial"/>
                <w:bCs/>
                <w:color w:val="111111"/>
                <w:kern w:val="2"/>
                <w:sz w:val="16"/>
                <w:szCs w:val="24"/>
                <w:vertAlign w:val="superscript"/>
                <w:lang w:eastAsia="en-US"/>
              </w:rPr>
              <w:t>†</w:t>
            </w:r>
          </w:p>
        </w:tc>
        <w:tc>
          <w:tcPr>
            <w:tcW w:w="1440" w:type="dxa"/>
            <w:hideMark/>
          </w:tcPr>
          <w:p w14:paraId="452A444C"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12398</w:t>
            </w:r>
          </w:p>
        </w:tc>
      </w:tr>
      <w:tr w:rsidR="001B4229" w:rsidRPr="001A1E2A" w14:paraId="78A81DD4"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3540033" w14:textId="77777777" w:rsidR="001B4229" w:rsidRPr="005F5AF9" w:rsidRDefault="001B4229"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mAE</w:t>
            </w:r>
          </w:p>
        </w:tc>
        <w:tc>
          <w:tcPr>
            <w:tcW w:w="1440" w:type="dxa"/>
            <w:vAlign w:val="center"/>
            <w:hideMark/>
          </w:tcPr>
          <w:p w14:paraId="38986CFC"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112</w:t>
            </w:r>
          </w:p>
        </w:tc>
        <w:tc>
          <w:tcPr>
            <w:tcW w:w="1440" w:type="dxa"/>
            <w:vMerge/>
            <w:vAlign w:val="center"/>
            <w:hideMark/>
          </w:tcPr>
          <w:p w14:paraId="4A99CBD3"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092D340C"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605</w:t>
            </w:r>
          </w:p>
        </w:tc>
      </w:tr>
      <w:tr w:rsidR="001B4229" w:rsidRPr="001A1E2A" w14:paraId="13AB5EB5"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48D57BB" w14:textId="77777777" w:rsidR="001B4229" w:rsidRPr="005F5AF9" w:rsidRDefault="001B4229"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Dx</w:t>
            </w:r>
          </w:p>
        </w:tc>
        <w:tc>
          <w:tcPr>
            <w:tcW w:w="1440" w:type="dxa"/>
            <w:vAlign w:val="center"/>
            <w:hideMark/>
          </w:tcPr>
          <w:p w14:paraId="1D6B9BBE"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1783</w:t>
            </w:r>
          </w:p>
        </w:tc>
        <w:tc>
          <w:tcPr>
            <w:tcW w:w="1440" w:type="dxa"/>
            <w:vAlign w:val="center"/>
            <w:hideMark/>
          </w:tcPr>
          <w:p w14:paraId="444296B3"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4,344</w:t>
            </w:r>
          </w:p>
        </w:tc>
        <w:tc>
          <w:tcPr>
            <w:tcW w:w="1440" w:type="dxa"/>
            <w:hideMark/>
          </w:tcPr>
          <w:p w14:paraId="499C203A"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813</w:t>
            </w:r>
          </w:p>
        </w:tc>
      </w:tr>
      <w:tr w:rsidR="001B4229" w:rsidRPr="001A1E2A" w14:paraId="431392C0"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05D0525" w14:textId="77777777" w:rsidR="001B4229" w:rsidRPr="005F5AF9" w:rsidRDefault="001B4229"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Lab</w:t>
            </w:r>
          </w:p>
        </w:tc>
        <w:tc>
          <w:tcPr>
            <w:tcW w:w="1440" w:type="dxa"/>
            <w:vAlign w:val="center"/>
            <w:hideMark/>
          </w:tcPr>
          <w:p w14:paraId="7B9B298A"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3,480</w:t>
            </w:r>
          </w:p>
        </w:tc>
        <w:tc>
          <w:tcPr>
            <w:tcW w:w="1440" w:type="dxa"/>
            <w:vAlign w:val="center"/>
            <w:hideMark/>
          </w:tcPr>
          <w:p w14:paraId="0A958FD1"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26BB01FF"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4348</w:t>
            </w:r>
          </w:p>
        </w:tc>
      </w:tr>
      <w:tr w:rsidR="001B4229" w:rsidRPr="001A1E2A" w14:paraId="56E00E3B"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0F1A7A4" w14:textId="77777777" w:rsidR="001B4229" w:rsidRPr="005F5AF9" w:rsidRDefault="001B4229"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Status</w:t>
            </w:r>
          </w:p>
        </w:tc>
        <w:tc>
          <w:tcPr>
            <w:tcW w:w="1440" w:type="dxa"/>
            <w:vAlign w:val="center"/>
            <w:hideMark/>
          </w:tcPr>
          <w:p w14:paraId="31B91AE4"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1,796</w:t>
            </w:r>
          </w:p>
        </w:tc>
        <w:tc>
          <w:tcPr>
            <w:tcW w:w="1440" w:type="dxa"/>
            <w:vAlign w:val="center"/>
            <w:hideMark/>
          </w:tcPr>
          <w:p w14:paraId="25496E47"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0D185E48"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1038</w:t>
            </w:r>
          </w:p>
        </w:tc>
      </w:tr>
      <w:tr w:rsidR="001B4229" w:rsidRPr="001A1E2A" w14:paraId="047AF969"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C8EC3F9" w14:textId="77777777" w:rsidR="001B4229" w:rsidRPr="005F5AF9" w:rsidRDefault="001B4229"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R/O</w:t>
            </w:r>
          </w:p>
        </w:tc>
        <w:tc>
          <w:tcPr>
            <w:tcW w:w="1440" w:type="dxa"/>
            <w:vAlign w:val="center"/>
            <w:hideMark/>
          </w:tcPr>
          <w:p w14:paraId="3C011FCB"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9</w:t>
            </w:r>
          </w:p>
        </w:tc>
        <w:tc>
          <w:tcPr>
            <w:tcW w:w="1440" w:type="dxa"/>
            <w:vAlign w:val="center"/>
            <w:hideMark/>
          </w:tcPr>
          <w:p w14:paraId="122D7DCC"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33</w:t>
            </w:r>
          </w:p>
        </w:tc>
        <w:tc>
          <w:tcPr>
            <w:tcW w:w="1440" w:type="dxa"/>
            <w:hideMark/>
          </w:tcPr>
          <w:p w14:paraId="763FC6C9"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175</w:t>
            </w:r>
          </w:p>
        </w:tc>
      </w:tr>
      <w:tr w:rsidR="001B4229" w:rsidRPr="001A1E2A" w14:paraId="1F2321D2"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CBEE5E4" w14:textId="77777777" w:rsidR="001B4229" w:rsidRPr="005F5AF9" w:rsidRDefault="001B4229"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CoD</w:t>
            </w:r>
          </w:p>
        </w:tc>
        <w:tc>
          <w:tcPr>
            <w:tcW w:w="1440" w:type="dxa"/>
            <w:vAlign w:val="center"/>
            <w:hideMark/>
          </w:tcPr>
          <w:p w14:paraId="4286573C"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w:t>
            </w:r>
          </w:p>
        </w:tc>
        <w:tc>
          <w:tcPr>
            <w:tcW w:w="1440" w:type="dxa"/>
            <w:vAlign w:val="center"/>
            <w:hideMark/>
          </w:tcPr>
          <w:p w14:paraId="36CD78EE"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125</w:t>
            </w:r>
          </w:p>
        </w:tc>
        <w:tc>
          <w:tcPr>
            <w:tcW w:w="1440" w:type="dxa"/>
            <w:hideMark/>
          </w:tcPr>
          <w:p w14:paraId="03A51E07"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234</w:t>
            </w:r>
          </w:p>
        </w:tc>
      </w:tr>
      <w:tr w:rsidR="001B4229" w:rsidRPr="001A1E2A" w14:paraId="62E02E33"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1D525C5" w14:textId="77777777" w:rsidR="001B4229" w:rsidRPr="005F5AF9" w:rsidRDefault="001B4229"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MHx</w:t>
            </w:r>
          </w:p>
        </w:tc>
        <w:tc>
          <w:tcPr>
            <w:tcW w:w="1440" w:type="dxa"/>
            <w:vAlign w:val="center"/>
            <w:hideMark/>
          </w:tcPr>
          <w:p w14:paraId="0916BE0D"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2,304</w:t>
            </w:r>
          </w:p>
        </w:tc>
        <w:tc>
          <w:tcPr>
            <w:tcW w:w="1440" w:type="dxa"/>
            <w:vAlign w:val="center"/>
            <w:hideMark/>
          </w:tcPr>
          <w:p w14:paraId="4885B723"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755</w:t>
            </w:r>
          </w:p>
        </w:tc>
        <w:tc>
          <w:tcPr>
            <w:tcW w:w="1440" w:type="dxa"/>
            <w:hideMark/>
          </w:tcPr>
          <w:p w14:paraId="4CCF9F51"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3241</w:t>
            </w:r>
          </w:p>
        </w:tc>
      </w:tr>
      <w:tr w:rsidR="001B4229" w:rsidRPr="001A1E2A" w14:paraId="3EB3B8E1"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D593D35" w14:textId="77777777" w:rsidR="001B4229" w:rsidRPr="005F5AF9" w:rsidRDefault="001B4229" w:rsidP="001703B1">
            <w:pPr>
              <w:spacing w:before="30" w:after="30" w:line="278" w:lineRule="auto"/>
              <w:jc w:val="right"/>
              <w:rPr>
                <w:rFonts w:ascii="Arial" w:hAnsi="Arial"/>
                <w:bCs w:val="0"/>
                <w:color w:val="111111"/>
                <w:kern w:val="2"/>
                <w:sz w:val="16"/>
                <w:szCs w:val="24"/>
                <w:lang w:eastAsia="en-US"/>
              </w:rPr>
            </w:pPr>
            <w:proofErr w:type="spellStart"/>
            <w:r w:rsidRPr="005F5AF9">
              <w:rPr>
                <w:rFonts w:ascii="Arial" w:hAnsi="Arial"/>
                <w:bCs w:val="0"/>
                <w:color w:val="111111"/>
                <w:kern w:val="2"/>
                <w:sz w:val="16"/>
                <w:szCs w:val="24"/>
                <w:lang w:eastAsia="en-US"/>
              </w:rPr>
              <w:t>FHx</w:t>
            </w:r>
            <w:proofErr w:type="spellEnd"/>
          </w:p>
        </w:tc>
        <w:tc>
          <w:tcPr>
            <w:tcW w:w="1440" w:type="dxa"/>
            <w:vAlign w:val="center"/>
            <w:hideMark/>
          </w:tcPr>
          <w:p w14:paraId="738DFC8F"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105</w:t>
            </w:r>
          </w:p>
        </w:tc>
        <w:tc>
          <w:tcPr>
            <w:tcW w:w="1440" w:type="dxa"/>
            <w:vAlign w:val="center"/>
            <w:hideMark/>
          </w:tcPr>
          <w:p w14:paraId="291EDFC7"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22</w:t>
            </w:r>
          </w:p>
        </w:tc>
        <w:tc>
          <w:tcPr>
            <w:tcW w:w="1440" w:type="dxa"/>
            <w:hideMark/>
          </w:tcPr>
          <w:p w14:paraId="207BA971"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25</w:t>
            </w:r>
          </w:p>
        </w:tc>
      </w:tr>
      <w:tr w:rsidR="001B4229" w:rsidRPr="001A1E2A" w14:paraId="7CD9400A"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FC867DB" w14:textId="77777777" w:rsidR="001B4229" w:rsidRPr="005F5AF9" w:rsidRDefault="001B4229"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Age</w:t>
            </w:r>
          </w:p>
        </w:tc>
        <w:tc>
          <w:tcPr>
            <w:tcW w:w="1440" w:type="dxa"/>
            <w:vAlign w:val="center"/>
            <w:hideMark/>
          </w:tcPr>
          <w:p w14:paraId="1645076A"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787</w:t>
            </w:r>
          </w:p>
        </w:tc>
        <w:tc>
          <w:tcPr>
            <w:tcW w:w="1440" w:type="dxa"/>
            <w:vAlign w:val="center"/>
            <w:hideMark/>
          </w:tcPr>
          <w:p w14:paraId="713A3297"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60B3B6D3"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885</w:t>
            </w:r>
          </w:p>
        </w:tc>
      </w:tr>
      <w:tr w:rsidR="001B4229" w:rsidRPr="001A1E2A" w14:paraId="7B62279B"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57ABE0A" w14:textId="77777777" w:rsidR="001B4229" w:rsidRPr="005F5AF9" w:rsidRDefault="001B4229"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Sex</w:t>
            </w:r>
          </w:p>
        </w:tc>
        <w:tc>
          <w:tcPr>
            <w:tcW w:w="1440" w:type="dxa"/>
            <w:vAlign w:val="center"/>
            <w:hideMark/>
          </w:tcPr>
          <w:p w14:paraId="40D94998"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768</w:t>
            </w:r>
          </w:p>
        </w:tc>
        <w:tc>
          <w:tcPr>
            <w:tcW w:w="1440" w:type="dxa"/>
            <w:vAlign w:val="center"/>
            <w:hideMark/>
          </w:tcPr>
          <w:p w14:paraId="6AE91C64"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0BF30FCF" w14:textId="77777777" w:rsidR="001B4229" w:rsidRPr="005F5AF9" w:rsidRDefault="001B4229"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837</w:t>
            </w:r>
          </w:p>
        </w:tc>
      </w:tr>
    </w:tbl>
    <w:p w14:paraId="05DC5011" w14:textId="77777777" w:rsidR="00594F72" w:rsidRDefault="00594F72" w:rsidP="00413F31"/>
    <w:p w14:paraId="6FF83D11" w14:textId="5938B582" w:rsidR="00E928CC" w:rsidRDefault="00E928CC" w:rsidP="00E928CC">
      <w:r>
        <w:t>Category-level analysis (</w:t>
      </w:r>
      <w:r w:rsidRPr="00D430DB">
        <w:rPr>
          <w:b/>
          <w:bCs/>
        </w:rPr>
        <w:t>Figure 6a</w:t>
      </w:r>
      <w:r>
        <w:t xml:space="preserve">) across all 11 clinical concept categories confirmed strong supervised encoder advantages across vaccines (VAX: 0.93 vs 0.85), treatments (TX: 0.92 vs 0.76), secondary diagnoses (sDx: 0.87 vs 0.62), medical history (MHx: 0.85 vs 0.58), patient clinical status (STATUS: 0.83 vs 0.61), primary diagnoses (pDx: 0.83 vs 0.70), adverse-event symptoms (SYM: 0.78 vs 0.57), laboratory findings (Lab: 0.76 vs 0.56), and family history (FHx: 0.65 vs 0.51). Notably, few-shot </w:t>
      </w:r>
      <w:r w:rsidR="00602343">
        <w:t>Llama-4</w:t>
      </w:r>
      <w:r>
        <w:t xml:space="preserve"> successfully extracted specialized categories unmodeled by the encoder, including cause of death (CoD: 0.70 F1; P = 0.67, R = 0.73) and rule-out diagnoses (RO: 0.53 F1), while overall micro-average performance reached 0.84 for BioBERT versus 0.64 for </w:t>
      </w:r>
      <w:r w:rsidR="00602343">
        <w:t>Llama-4</w:t>
      </w:r>
      <w:r>
        <w:t>. Error anatomy (</w:t>
      </w:r>
      <w:r w:rsidRPr="001C464B">
        <w:rPr>
          <w:b/>
          <w:bCs/>
        </w:rPr>
        <w:t>Figure 6b</w:t>
      </w:r>
      <w:r>
        <w:t xml:space="preserve">) on the VAERS </w:t>
      </w:r>
      <w:r w:rsidR="00134AEA">
        <w:t>dataset</w:t>
      </w:r>
      <w:r>
        <w:t xml:space="preserve"> revealed that BioBERT achieved 64.5% exact matches (15,068 spans) and 19.3% coverage errors (4,506 spans), with only 8.9% spurious spans (2,081) and 7.3% misses (1,711). In contrast, </w:t>
      </w:r>
      <w:r w:rsidR="00602343">
        <w:t>Llama-4</w:t>
      </w:r>
      <w:r>
        <w:t xml:space="preserve"> produced 30.4% exact matches (12,015 spans) and 49.3% coverage errors (19,476 spans), while spurious hallucinations (10.3%; 4,079 spans) and true unpredicted omissions (10.0%; 3,972 spans). Confusion breakdowns (</w:t>
      </w:r>
      <w:r w:rsidRPr="00134AEA">
        <w:rPr>
          <w:b/>
          <w:bCs/>
        </w:rPr>
        <w:t>Figure 6c &amp; 6d</w:t>
      </w:r>
      <w:r>
        <w:t xml:space="preserve">) demonstrated that the predominant error mode for </w:t>
      </w:r>
      <w:r w:rsidR="00602343">
        <w:t>Llama-4</w:t>
      </w:r>
      <w:r>
        <w:t xml:space="preserve"> was subsuming secondary diagnoses under adverse symptoms (sDx </w:t>
      </w:r>
      <w:r w:rsidR="008C7A7F">
        <w:t>to</w:t>
      </w:r>
      <w:r>
        <w:t xml:space="preserve"> SYM: 4,452), accompanied by reciprocal symptom-to-diagnosis misclassifications (SYM </w:t>
      </w:r>
      <w:r w:rsidR="008C7A7F">
        <w:t>to</w:t>
      </w:r>
      <w:r>
        <w:t xml:space="preserve"> sDx: 1,093), </w:t>
      </w:r>
      <w:r>
        <w:lastRenderedPageBreak/>
        <w:t xml:space="preserve">symptom conflation with medical history (SYM </w:t>
      </w:r>
      <w:r w:rsidR="008C7A7F">
        <w:t>to</w:t>
      </w:r>
      <w:r>
        <w:t xml:space="preserve"> MHx: 758), and symptom labeling of laboratory results (SYM </w:t>
      </w:r>
      <w:r w:rsidR="008C7A7F">
        <w:t>to</w:t>
      </w:r>
      <w:r>
        <w:t xml:space="preserve"> Lab: 745). For BioBERT, confusions similarly peaked at sDx </w:t>
      </w:r>
      <w:r w:rsidR="008C7A7F">
        <w:t>to</w:t>
      </w:r>
      <w:r>
        <w:t xml:space="preserve"> SYM (782) and SYM </w:t>
      </w:r>
      <w:r w:rsidR="008C7A7F">
        <w:t>to</w:t>
      </w:r>
      <w:r>
        <w:t xml:space="preserve"> sDx (350), but at markedly lower absolute frequencies.</w:t>
      </w:r>
    </w:p>
    <w:p w14:paraId="214BAB6A" w14:textId="77777777" w:rsidR="00E928CC" w:rsidRDefault="00E928CC" w:rsidP="00413F31"/>
    <w:p w14:paraId="6EFBCD42" w14:textId="77777777" w:rsidR="00413F31" w:rsidRPr="0085396C" w:rsidRDefault="00871950" w:rsidP="00413F31">
      <w:r>
        <w:rPr>
          <w:noProof/>
        </w:rPr>
        <w:drawing>
          <wp:inline distT="0" distB="0" distL="0" distR="0" wp14:anchorId="7F29C378" wp14:editId="57A79F57">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4CFE4F51" w14:textId="610AA8DF" w:rsidR="00413F31" w:rsidRPr="00700D2D" w:rsidRDefault="00413F31" w:rsidP="00700D2D">
      <w:pPr>
        <w:spacing w:line="240" w:lineRule="auto"/>
        <w:rPr>
          <w:sz w:val="16"/>
          <w:szCs w:val="16"/>
        </w:rPr>
      </w:pPr>
      <w:r w:rsidRPr="00700D2D">
        <w:rPr>
          <w:b/>
          <w:bCs/>
          <w:sz w:val="20"/>
          <w:szCs w:val="20"/>
        </w:rPr>
        <w:t>Figure 6.</w:t>
      </w:r>
      <w:r w:rsidRPr="00700D2D">
        <w:rPr>
          <w:sz w:val="20"/>
          <w:szCs w:val="20"/>
        </w:rPr>
        <w:t xml:space="preserve"> </w:t>
      </w:r>
      <w:r w:rsidR="00D660B3">
        <w:rPr>
          <w:sz w:val="20"/>
          <w:szCs w:val="20"/>
        </w:rPr>
        <w:t>Annotation performance and error analysis</w:t>
      </w:r>
      <w:r w:rsidRPr="00700D2D">
        <w:rPr>
          <w:sz w:val="20"/>
          <w:szCs w:val="20"/>
        </w:rPr>
        <w:t xml:space="preserve"> on the VAERS </w:t>
      </w:r>
      <w:r w:rsidR="00700D2D">
        <w:rPr>
          <w:sz w:val="20"/>
          <w:szCs w:val="20"/>
        </w:rPr>
        <w:t>dataset</w:t>
      </w:r>
      <w:r w:rsidRPr="00700D2D">
        <w:rPr>
          <w:sz w:val="20"/>
          <w:szCs w:val="20"/>
        </w:rPr>
        <w:t xml:space="preserve">. (a) Per-category performance across all 11 clinical concept categories for BioBERT (Blue) vs. </w:t>
      </w:r>
      <w:r w:rsidR="00602343">
        <w:rPr>
          <w:sz w:val="20"/>
          <w:szCs w:val="20"/>
        </w:rPr>
        <w:t>Llama-4</w:t>
      </w:r>
      <w:r w:rsidRPr="00700D2D">
        <w:rPr>
          <w:sz w:val="20"/>
          <w:szCs w:val="20"/>
        </w:rPr>
        <w:t xml:space="preserve"> (Pink). (b) M/C/S/N error distribution for BioBERT vs. </w:t>
      </w:r>
      <w:r w:rsidR="00602343">
        <w:rPr>
          <w:sz w:val="20"/>
          <w:szCs w:val="20"/>
        </w:rPr>
        <w:t>Llama-4</w:t>
      </w:r>
      <w:r w:rsidRPr="00700D2D">
        <w:rPr>
          <w:sz w:val="20"/>
          <w:szCs w:val="20"/>
        </w:rPr>
        <w:t xml:space="preserve"> (M: exact match; C: conflation error; S: spurious prediction; N: miss). (c) BioBERT top </w:t>
      </w:r>
      <w:r w:rsidR="00E0392D" w:rsidRPr="00E0392D">
        <w:rPr>
          <w:sz w:val="20"/>
          <w:szCs w:val="20"/>
        </w:rPr>
        <w:t>label misclassifications</w:t>
      </w:r>
      <w:r w:rsidRPr="00700D2D">
        <w:rPr>
          <w:sz w:val="20"/>
          <w:szCs w:val="20"/>
        </w:rPr>
        <w:t xml:space="preserve">. (d) </w:t>
      </w:r>
      <w:r w:rsidR="00602343">
        <w:rPr>
          <w:sz w:val="20"/>
          <w:szCs w:val="20"/>
        </w:rPr>
        <w:t>Llama-</w:t>
      </w:r>
      <w:r w:rsidRPr="00700D2D">
        <w:rPr>
          <w:sz w:val="20"/>
          <w:szCs w:val="20"/>
        </w:rPr>
        <w:t xml:space="preserve">4 top </w:t>
      </w:r>
      <w:r w:rsidR="00E0392D" w:rsidRPr="00E0392D">
        <w:rPr>
          <w:sz w:val="20"/>
          <w:szCs w:val="20"/>
        </w:rPr>
        <w:t>label misclassifications</w:t>
      </w:r>
      <w:r w:rsidRPr="00700D2D">
        <w:rPr>
          <w:sz w:val="20"/>
          <w:szCs w:val="20"/>
        </w:rPr>
        <w:t>.</w:t>
      </w:r>
    </w:p>
    <w:p w14:paraId="5335B775" w14:textId="77777777" w:rsidR="00CD0715" w:rsidRDefault="00CD0715" w:rsidP="00413F31"/>
    <w:p w14:paraId="00A9C17C" w14:textId="77777777" w:rsidR="000307F4" w:rsidRDefault="000307F4">
      <w:pPr>
        <w:rPr>
          <w:rFonts w:asciiTheme="majorHAnsi" w:eastAsiaTheme="majorEastAsia" w:hAnsiTheme="majorHAnsi" w:cstheme="majorBidi"/>
          <w:color w:val="0F4761" w:themeColor="accent1" w:themeShade="BF"/>
          <w:sz w:val="32"/>
          <w:szCs w:val="32"/>
        </w:rPr>
      </w:pPr>
      <w:r>
        <w:br w:type="page"/>
      </w:r>
    </w:p>
    <w:p w14:paraId="4ECBE5F6" w14:textId="46748F49" w:rsidR="003C4EB5" w:rsidRDefault="003C4EB5" w:rsidP="00787130">
      <w:pPr>
        <w:pStyle w:val="Heading2"/>
      </w:pPr>
      <w:r>
        <w:lastRenderedPageBreak/>
        <w:t xml:space="preserve">3.6 </w:t>
      </w:r>
      <w:r w:rsidR="00355FD6">
        <w:t>Ablation Studies</w:t>
      </w:r>
    </w:p>
    <w:p w14:paraId="7F41DBC4" w14:textId="77777777" w:rsidR="00303BAD" w:rsidRPr="00303BAD" w:rsidRDefault="00303BAD" w:rsidP="005064A1">
      <w:pPr>
        <w:pStyle w:val="Heading3"/>
      </w:pPr>
      <w:r>
        <w:t xml:space="preserve">Leave-One-Drug-Event-Pair-Out </w:t>
      </w:r>
      <w:r w:rsidR="007B374C">
        <w:t>in BERT</w:t>
      </w:r>
    </w:p>
    <w:p w14:paraId="1C98E065" w14:textId="1F584E12" w:rsidR="00303BAD" w:rsidRDefault="00303BAD" w:rsidP="00303BAD">
      <w:r>
        <w:t xml:space="preserve">We applied a repeated Leave-One-Drug-Event-Pair-Out cross-validation protocol on the FAERS corpus to evaluate model generalization across distinct therapeutic contexts on all 17 clinical concept categories. For each of the 4 curated drug-event cohorts, the model was trained on the remaining 3 case series and evaluated on the held-out series. As shown in Table 5, strict exact-match F1 was 0.6002 for </w:t>
      </w:r>
      <w:r w:rsidRPr="00E1520E">
        <w:rPr>
          <w:i/>
          <w:iCs/>
        </w:rPr>
        <w:t>azacitidine–QT prolongation</w:t>
      </w:r>
      <w:r>
        <w:t xml:space="preserve"> (N = 200), 0.6367 for </w:t>
      </w:r>
      <w:r w:rsidRPr="00E1520E">
        <w:rPr>
          <w:i/>
          <w:iCs/>
        </w:rPr>
        <w:t>baricitinib–hypersensitivity</w:t>
      </w:r>
      <w:r>
        <w:t xml:space="preserve"> (N = 200), 0.5289 for </w:t>
      </w:r>
      <w:r w:rsidRPr="00E1520E">
        <w:rPr>
          <w:i/>
          <w:iCs/>
        </w:rPr>
        <w:t>tramadol–hypoglycemia</w:t>
      </w:r>
      <w:r>
        <w:t xml:space="preserve"> (N = 229), and 0.5084 for </w:t>
      </w:r>
      <w:r w:rsidRPr="00E1520E">
        <w:rPr>
          <w:i/>
          <w:iCs/>
        </w:rPr>
        <w:t>erenumab–stroke</w:t>
      </w:r>
      <w:r>
        <w:t xml:space="preserve"> (N = 200), yielding </w:t>
      </w:r>
      <w:r w:rsidR="00CE46C5">
        <w:t>a total of</w:t>
      </w:r>
      <w:r>
        <w:t xml:space="preserve"> F1 0.5685 across folds (0.7463 Adapted). The between-series performance variance exceeded within-fold variation, demonstrating that narrative complexity and therapeutic vocabulary differences contribute more variation than stochastic model initialization.</w:t>
      </w:r>
    </w:p>
    <w:p w14:paraId="2FE555A3" w14:textId="3157DC34" w:rsidR="00303BAD" w:rsidRPr="007B7FFA" w:rsidRDefault="00303BAD" w:rsidP="00303BAD">
      <w:pPr>
        <w:rPr>
          <w:sz w:val="20"/>
          <w:szCs w:val="20"/>
        </w:rPr>
      </w:pPr>
      <w:r w:rsidRPr="007B7FFA">
        <w:rPr>
          <w:b/>
          <w:bCs/>
          <w:sz w:val="20"/>
          <w:szCs w:val="20"/>
        </w:rPr>
        <w:t>Table 5.</w:t>
      </w:r>
      <w:r w:rsidRPr="007B7FFA">
        <w:rPr>
          <w:sz w:val="20"/>
          <w:szCs w:val="20"/>
        </w:rPr>
        <w:t xml:space="preserve"> Leave-One-Drug-Event-Pair-Out Cross-Validation Performance </w:t>
      </w:r>
      <w:r w:rsidR="007B7FFA">
        <w:rPr>
          <w:sz w:val="20"/>
          <w:szCs w:val="20"/>
        </w:rPr>
        <w:t>on FAERS dataset</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3180"/>
        <w:gridCol w:w="1994"/>
        <w:gridCol w:w="2083"/>
        <w:gridCol w:w="2103"/>
      </w:tblGrid>
      <w:tr w:rsidR="00756621" w14:paraId="00AAFF01" w14:textId="77777777">
        <w:trPr>
          <w:jc w:val="center"/>
        </w:trPr>
        <w:tc>
          <w:tcPr>
            <w:tcW w:w="3456" w:type="dxa"/>
            <w:shd w:val="clear" w:color="auto" w:fill="F2F4F8"/>
            <w:tcMar>
              <w:top w:w="60" w:type="dxa"/>
              <w:left w:w="90" w:type="dxa"/>
              <w:bottom w:w="60" w:type="dxa"/>
              <w:right w:w="90" w:type="dxa"/>
            </w:tcMar>
            <w:vAlign w:val="center"/>
          </w:tcPr>
          <w:p w14:paraId="2D6DBD69" w14:textId="77777777" w:rsidR="00756621" w:rsidRDefault="00000000" w:rsidP="00CD1D96">
            <w:pPr>
              <w:spacing w:before="30" w:after="30"/>
              <w:jc w:val="right"/>
            </w:pPr>
            <w:r>
              <w:rPr>
                <w:rFonts w:ascii="Arial" w:hAnsi="Arial"/>
                <w:b/>
                <w:color w:val="111111"/>
                <w:sz w:val="16"/>
              </w:rPr>
              <w:t>Drug–Event Case Series</w:t>
            </w:r>
          </w:p>
        </w:tc>
        <w:tc>
          <w:tcPr>
            <w:tcW w:w="2160" w:type="dxa"/>
            <w:shd w:val="clear" w:color="auto" w:fill="F2F4F8"/>
            <w:tcMar>
              <w:top w:w="60" w:type="dxa"/>
              <w:left w:w="90" w:type="dxa"/>
              <w:bottom w:w="60" w:type="dxa"/>
              <w:right w:w="90" w:type="dxa"/>
            </w:tcMar>
            <w:vAlign w:val="center"/>
          </w:tcPr>
          <w:p w14:paraId="6608364A" w14:textId="77777777" w:rsidR="00756621" w:rsidRDefault="00000000">
            <w:pPr>
              <w:spacing w:before="30" w:after="30"/>
              <w:jc w:val="center"/>
            </w:pPr>
            <w:r>
              <w:rPr>
                <w:rFonts w:ascii="Arial" w:hAnsi="Arial"/>
                <w:b/>
                <w:color w:val="111111"/>
                <w:sz w:val="16"/>
              </w:rPr>
              <w:t>Validation Cohort Size</w:t>
            </w:r>
          </w:p>
        </w:tc>
        <w:tc>
          <w:tcPr>
            <w:tcW w:w="2304" w:type="dxa"/>
            <w:shd w:val="clear" w:color="auto" w:fill="F2F4F8"/>
            <w:tcMar>
              <w:top w:w="60" w:type="dxa"/>
              <w:left w:w="90" w:type="dxa"/>
              <w:bottom w:w="60" w:type="dxa"/>
              <w:right w:w="90" w:type="dxa"/>
            </w:tcMar>
            <w:vAlign w:val="center"/>
          </w:tcPr>
          <w:p w14:paraId="6417AA38" w14:textId="3B43180E" w:rsidR="00756621" w:rsidRDefault="00000000">
            <w:pPr>
              <w:spacing w:before="30" w:after="30"/>
              <w:jc w:val="center"/>
            </w:pPr>
            <w:r>
              <w:rPr>
                <w:rFonts w:ascii="Arial" w:hAnsi="Arial"/>
                <w:b/>
                <w:color w:val="111111"/>
                <w:sz w:val="16"/>
              </w:rPr>
              <w:t>Strict Exact F1</w:t>
            </w:r>
          </w:p>
        </w:tc>
        <w:tc>
          <w:tcPr>
            <w:tcW w:w="2304" w:type="dxa"/>
            <w:shd w:val="clear" w:color="auto" w:fill="F2F4F8"/>
            <w:tcMar>
              <w:top w:w="60" w:type="dxa"/>
              <w:left w:w="90" w:type="dxa"/>
              <w:bottom w:w="60" w:type="dxa"/>
              <w:right w:w="90" w:type="dxa"/>
            </w:tcMar>
            <w:vAlign w:val="center"/>
          </w:tcPr>
          <w:p w14:paraId="7AEA116A" w14:textId="14DD2085" w:rsidR="00756621" w:rsidRDefault="00000000">
            <w:pPr>
              <w:spacing w:before="30" w:after="30"/>
              <w:jc w:val="center"/>
            </w:pPr>
            <w:r>
              <w:rPr>
                <w:rFonts w:ascii="Arial" w:hAnsi="Arial"/>
                <w:b/>
                <w:color w:val="111111"/>
                <w:sz w:val="16"/>
              </w:rPr>
              <w:t>Adapted ADE</w:t>
            </w:r>
            <w:r w:rsidR="006A2CF3">
              <w:rPr>
                <w:rFonts w:ascii="Arial" w:hAnsi="Arial"/>
                <w:b/>
                <w:color w:val="111111"/>
                <w:sz w:val="16"/>
              </w:rPr>
              <w:t>-Eval</w:t>
            </w:r>
            <w:r>
              <w:rPr>
                <w:rFonts w:ascii="Arial" w:hAnsi="Arial"/>
                <w:b/>
                <w:color w:val="111111"/>
                <w:sz w:val="16"/>
              </w:rPr>
              <w:t xml:space="preserve"> F1</w:t>
            </w:r>
          </w:p>
        </w:tc>
      </w:tr>
      <w:tr w:rsidR="00756621" w14:paraId="55F829A2" w14:textId="77777777">
        <w:trPr>
          <w:jc w:val="center"/>
        </w:trPr>
        <w:tc>
          <w:tcPr>
            <w:tcW w:w="3456" w:type="dxa"/>
            <w:shd w:val="clear" w:color="auto" w:fill="FFFFFF"/>
            <w:tcMar>
              <w:top w:w="60" w:type="dxa"/>
              <w:left w:w="90" w:type="dxa"/>
              <w:bottom w:w="60" w:type="dxa"/>
              <w:right w:w="90" w:type="dxa"/>
            </w:tcMar>
            <w:vAlign w:val="center"/>
          </w:tcPr>
          <w:p w14:paraId="3B0587A1" w14:textId="77777777" w:rsidR="00756621" w:rsidRDefault="00000000" w:rsidP="00CD1D96">
            <w:pPr>
              <w:spacing w:before="30" w:after="30"/>
              <w:jc w:val="right"/>
            </w:pPr>
            <w:r>
              <w:rPr>
                <w:rFonts w:ascii="Arial" w:hAnsi="Arial"/>
                <w:b/>
                <w:color w:val="222222"/>
                <w:sz w:val="16"/>
              </w:rPr>
              <w:t>Azacitidine – QT Prolongation</w:t>
            </w:r>
          </w:p>
        </w:tc>
        <w:tc>
          <w:tcPr>
            <w:tcW w:w="2160" w:type="dxa"/>
            <w:shd w:val="clear" w:color="auto" w:fill="FFFFFF"/>
            <w:tcMar>
              <w:top w:w="60" w:type="dxa"/>
              <w:left w:w="90" w:type="dxa"/>
              <w:bottom w:w="60" w:type="dxa"/>
              <w:right w:w="90" w:type="dxa"/>
            </w:tcMar>
            <w:vAlign w:val="center"/>
          </w:tcPr>
          <w:p w14:paraId="5E310327" w14:textId="36392A42" w:rsidR="00756621" w:rsidRDefault="00000000">
            <w:pPr>
              <w:spacing w:before="30" w:after="30"/>
              <w:jc w:val="center"/>
            </w:pPr>
            <w:r>
              <w:rPr>
                <w:rFonts w:ascii="Arial" w:hAnsi="Arial"/>
                <w:color w:val="222222"/>
                <w:sz w:val="16"/>
              </w:rPr>
              <w:t>200</w:t>
            </w:r>
          </w:p>
        </w:tc>
        <w:tc>
          <w:tcPr>
            <w:tcW w:w="2304" w:type="dxa"/>
            <w:shd w:val="clear" w:color="auto" w:fill="FFFFFF"/>
            <w:tcMar>
              <w:top w:w="60" w:type="dxa"/>
              <w:left w:w="90" w:type="dxa"/>
              <w:bottom w:w="60" w:type="dxa"/>
              <w:right w:w="90" w:type="dxa"/>
            </w:tcMar>
            <w:vAlign w:val="center"/>
          </w:tcPr>
          <w:p w14:paraId="1952E868" w14:textId="77777777" w:rsidR="00756621" w:rsidRDefault="00000000">
            <w:pPr>
              <w:spacing w:before="30" w:after="30"/>
              <w:jc w:val="center"/>
            </w:pPr>
            <w:r>
              <w:rPr>
                <w:rFonts w:ascii="Arial" w:hAnsi="Arial"/>
                <w:color w:val="222222"/>
                <w:sz w:val="16"/>
              </w:rPr>
              <w:t>0.6002 ± 0.0114</w:t>
            </w:r>
          </w:p>
        </w:tc>
        <w:tc>
          <w:tcPr>
            <w:tcW w:w="2304" w:type="dxa"/>
            <w:shd w:val="clear" w:color="auto" w:fill="FFFFFF"/>
            <w:tcMar>
              <w:top w:w="60" w:type="dxa"/>
              <w:left w:w="90" w:type="dxa"/>
              <w:bottom w:w="60" w:type="dxa"/>
              <w:right w:w="90" w:type="dxa"/>
            </w:tcMar>
            <w:vAlign w:val="center"/>
          </w:tcPr>
          <w:p w14:paraId="1CAA8D37" w14:textId="77777777" w:rsidR="00756621" w:rsidRDefault="00000000">
            <w:pPr>
              <w:spacing w:before="30" w:after="30"/>
              <w:jc w:val="center"/>
            </w:pPr>
            <w:r>
              <w:rPr>
                <w:rFonts w:ascii="Arial" w:hAnsi="Arial"/>
                <w:color w:val="222222"/>
                <w:sz w:val="16"/>
              </w:rPr>
              <w:t>0.7733 ± 0.0092</w:t>
            </w:r>
          </w:p>
        </w:tc>
      </w:tr>
      <w:tr w:rsidR="00756621" w14:paraId="276A4F5A" w14:textId="77777777">
        <w:trPr>
          <w:jc w:val="center"/>
        </w:trPr>
        <w:tc>
          <w:tcPr>
            <w:tcW w:w="3456" w:type="dxa"/>
            <w:shd w:val="clear" w:color="auto" w:fill="FBFBFB"/>
            <w:tcMar>
              <w:top w:w="60" w:type="dxa"/>
              <w:left w:w="90" w:type="dxa"/>
              <w:bottom w:w="60" w:type="dxa"/>
              <w:right w:w="90" w:type="dxa"/>
            </w:tcMar>
            <w:vAlign w:val="center"/>
          </w:tcPr>
          <w:p w14:paraId="2C61FD9A" w14:textId="77777777" w:rsidR="00756621" w:rsidRDefault="00000000" w:rsidP="00CD1D96">
            <w:pPr>
              <w:spacing w:before="30" w:after="30"/>
              <w:jc w:val="right"/>
            </w:pPr>
            <w:r>
              <w:rPr>
                <w:rFonts w:ascii="Arial" w:hAnsi="Arial"/>
                <w:b/>
                <w:color w:val="222222"/>
                <w:sz w:val="16"/>
              </w:rPr>
              <w:t>Baricitinib – Hypersensitivity</w:t>
            </w:r>
          </w:p>
        </w:tc>
        <w:tc>
          <w:tcPr>
            <w:tcW w:w="2160" w:type="dxa"/>
            <w:shd w:val="clear" w:color="auto" w:fill="FBFBFB"/>
            <w:tcMar>
              <w:top w:w="60" w:type="dxa"/>
              <w:left w:w="90" w:type="dxa"/>
              <w:bottom w:w="60" w:type="dxa"/>
              <w:right w:w="90" w:type="dxa"/>
            </w:tcMar>
            <w:vAlign w:val="center"/>
          </w:tcPr>
          <w:p w14:paraId="464AB6F1" w14:textId="2FB90FB3" w:rsidR="00756621" w:rsidRDefault="00000000">
            <w:pPr>
              <w:spacing w:before="30" w:after="30"/>
              <w:jc w:val="center"/>
            </w:pPr>
            <w:r>
              <w:rPr>
                <w:rFonts w:ascii="Arial" w:hAnsi="Arial"/>
                <w:color w:val="222222"/>
                <w:sz w:val="16"/>
              </w:rPr>
              <w:t>200</w:t>
            </w:r>
          </w:p>
        </w:tc>
        <w:tc>
          <w:tcPr>
            <w:tcW w:w="2304" w:type="dxa"/>
            <w:shd w:val="clear" w:color="auto" w:fill="FBFBFB"/>
            <w:tcMar>
              <w:top w:w="60" w:type="dxa"/>
              <w:left w:w="90" w:type="dxa"/>
              <w:bottom w:w="60" w:type="dxa"/>
              <w:right w:w="90" w:type="dxa"/>
            </w:tcMar>
            <w:vAlign w:val="center"/>
          </w:tcPr>
          <w:p w14:paraId="3B5905A8" w14:textId="77777777" w:rsidR="00756621" w:rsidRDefault="00000000">
            <w:pPr>
              <w:spacing w:before="30" w:after="30"/>
              <w:jc w:val="center"/>
            </w:pPr>
            <w:r>
              <w:rPr>
                <w:rFonts w:ascii="Arial" w:hAnsi="Arial"/>
                <w:color w:val="222222"/>
                <w:sz w:val="16"/>
              </w:rPr>
              <w:t>0.6367 ± 0.0201</w:t>
            </w:r>
          </w:p>
        </w:tc>
        <w:tc>
          <w:tcPr>
            <w:tcW w:w="2304" w:type="dxa"/>
            <w:shd w:val="clear" w:color="auto" w:fill="FBFBFB"/>
            <w:tcMar>
              <w:top w:w="60" w:type="dxa"/>
              <w:left w:w="90" w:type="dxa"/>
              <w:bottom w:w="60" w:type="dxa"/>
              <w:right w:w="90" w:type="dxa"/>
            </w:tcMar>
            <w:vAlign w:val="center"/>
          </w:tcPr>
          <w:p w14:paraId="613ACA28" w14:textId="77777777" w:rsidR="00756621" w:rsidRDefault="00000000">
            <w:pPr>
              <w:spacing w:before="30" w:after="30"/>
              <w:jc w:val="center"/>
            </w:pPr>
            <w:r>
              <w:rPr>
                <w:rFonts w:ascii="Arial" w:hAnsi="Arial"/>
                <w:color w:val="222222"/>
                <w:sz w:val="16"/>
              </w:rPr>
              <w:t>0.7751 ± 0.0128</w:t>
            </w:r>
          </w:p>
        </w:tc>
      </w:tr>
      <w:tr w:rsidR="00756621" w14:paraId="58FCF0C2" w14:textId="77777777">
        <w:trPr>
          <w:jc w:val="center"/>
        </w:trPr>
        <w:tc>
          <w:tcPr>
            <w:tcW w:w="3456" w:type="dxa"/>
            <w:shd w:val="clear" w:color="auto" w:fill="FFFFFF"/>
            <w:tcMar>
              <w:top w:w="60" w:type="dxa"/>
              <w:left w:w="90" w:type="dxa"/>
              <w:bottom w:w="60" w:type="dxa"/>
              <w:right w:w="90" w:type="dxa"/>
            </w:tcMar>
            <w:vAlign w:val="center"/>
          </w:tcPr>
          <w:p w14:paraId="3472FBF9" w14:textId="77777777" w:rsidR="00756621" w:rsidRDefault="00000000" w:rsidP="00CD1D96">
            <w:pPr>
              <w:spacing w:before="30" w:after="30"/>
              <w:jc w:val="right"/>
            </w:pPr>
            <w:r>
              <w:rPr>
                <w:rFonts w:ascii="Arial" w:hAnsi="Arial"/>
                <w:b/>
                <w:color w:val="222222"/>
                <w:sz w:val="16"/>
              </w:rPr>
              <w:t>Tramadol – Hypoglycemia</w:t>
            </w:r>
          </w:p>
        </w:tc>
        <w:tc>
          <w:tcPr>
            <w:tcW w:w="2160" w:type="dxa"/>
            <w:shd w:val="clear" w:color="auto" w:fill="FFFFFF"/>
            <w:tcMar>
              <w:top w:w="60" w:type="dxa"/>
              <w:left w:w="90" w:type="dxa"/>
              <w:bottom w:w="60" w:type="dxa"/>
              <w:right w:w="90" w:type="dxa"/>
            </w:tcMar>
            <w:vAlign w:val="center"/>
          </w:tcPr>
          <w:p w14:paraId="3A3955DA" w14:textId="4B74FF3B" w:rsidR="00756621" w:rsidRDefault="00000000">
            <w:pPr>
              <w:spacing w:before="30" w:after="30"/>
              <w:jc w:val="center"/>
            </w:pPr>
            <w:r>
              <w:rPr>
                <w:rFonts w:ascii="Arial" w:hAnsi="Arial"/>
                <w:color w:val="222222"/>
                <w:sz w:val="16"/>
              </w:rPr>
              <w:t>229</w:t>
            </w:r>
          </w:p>
        </w:tc>
        <w:tc>
          <w:tcPr>
            <w:tcW w:w="2304" w:type="dxa"/>
            <w:shd w:val="clear" w:color="auto" w:fill="FFFFFF"/>
            <w:tcMar>
              <w:top w:w="60" w:type="dxa"/>
              <w:left w:w="90" w:type="dxa"/>
              <w:bottom w:w="60" w:type="dxa"/>
              <w:right w:w="90" w:type="dxa"/>
            </w:tcMar>
            <w:vAlign w:val="center"/>
          </w:tcPr>
          <w:p w14:paraId="449F503B" w14:textId="77777777" w:rsidR="00756621" w:rsidRDefault="00000000">
            <w:pPr>
              <w:spacing w:before="30" w:after="30"/>
              <w:jc w:val="center"/>
            </w:pPr>
            <w:r>
              <w:rPr>
                <w:rFonts w:ascii="Arial" w:hAnsi="Arial"/>
                <w:color w:val="222222"/>
                <w:sz w:val="16"/>
              </w:rPr>
              <w:t>0.5289 ± 0.0093</w:t>
            </w:r>
          </w:p>
        </w:tc>
        <w:tc>
          <w:tcPr>
            <w:tcW w:w="2304" w:type="dxa"/>
            <w:shd w:val="clear" w:color="auto" w:fill="FFFFFF"/>
            <w:tcMar>
              <w:top w:w="60" w:type="dxa"/>
              <w:left w:w="90" w:type="dxa"/>
              <w:bottom w:w="60" w:type="dxa"/>
              <w:right w:w="90" w:type="dxa"/>
            </w:tcMar>
            <w:vAlign w:val="center"/>
          </w:tcPr>
          <w:p w14:paraId="2ED5BE94" w14:textId="77777777" w:rsidR="00756621" w:rsidRDefault="00000000">
            <w:pPr>
              <w:spacing w:before="30" w:after="30"/>
              <w:jc w:val="center"/>
            </w:pPr>
            <w:r>
              <w:rPr>
                <w:rFonts w:ascii="Arial" w:hAnsi="Arial"/>
                <w:color w:val="222222"/>
                <w:sz w:val="16"/>
              </w:rPr>
              <w:t>0.7242 ± 0.0036</w:t>
            </w:r>
          </w:p>
        </w:tc>
      </w:tr>
      <w:tr w:rsidR="00756621" w14:paraId="4E2EC285" w14:textId="77777777">
        <w:trPr>
          <w:jc w:val="center"/>
        </w:trPr>
        <w:tc>
          <w:tcPr>
            <w:tcW w:w="3456" w:type="dxa"/>
            <w:shd w:val="clear" w:color="auto" w:fill="FBFBFB"/>
            <w:tcMar>
              <w:top w:w="60" w:type="dxa"/>
              <w:left w:w="90" w:type="dxa"/>
              <w:bottom w:w="60" w:type="dxa"/>
              <w:right w:w="90" w:type="dxa"/>
            </w:tcMar>
            <w:vAlign w:val="center"/>
          </w:tcPr>
          <w:p w14:paraId="7AAD16C5" w14:textId="77777777" w:rsidR="00756621" w:rsidRDefault="00000000" w:rsidP="00CD1D96">
            <w:pPr>
              <w:spacing w:before="30" w:after="30"/>
              <w:jc w:val="right"/>
            </w:pPr>
            <w:r>
              <w:rPr>
                <w:rFonts w:ascii="Arial" w:hAnsi="Arial"/>
                <w:b/>
                <w:color w:val="222222"/>
                <w:sz w:val="16"/>
              </w:rPr>
              <w:t>Erenumab – Stroke</w:t>
            </w:r>
          </w:p>
        </w:tc>
        <w:tc>
          <w:tcPr>
            <w:tcW w:w="2160" w:type="dxa"/>
            <w:shd w:val="clear" w:color="auto" w:fill="FBFBFB"/>
            <w:tcMar>
              <w:top w:w="60" w:type="dxa"/>
              <w:left w:w="90" w:type="dxa"/>
              <w:bottom w:w="60" w:type="dxa"/>
              <w:right w:w="90" w:type="dxa"/>
            </w:tcMar>
            <w:vAlign w:val="center"/>
          </w:tcPr>
          <w:p w14:paraId="5D4F6AAB" w14:textId="7FBE4418" w:rsidR="00756621" w:rsidRDefault="00000000">
            <w:pPr>
              <w:spacing w:before="30" w:after="30"/>
              <w:jc w:val="center"/>
            </w:pPr>
            <w:r>
              <w:rPr>
                <w:rFonts w:ascii="Arial" w:hAnsi="Arial"/>
                <w:color w:val="222222"/>
                <w:sz w:val="16"/>
              </w:rPr>
              <w:t>200</w:t>
            </w:r>
          </w:p>
        </w:tc>
        <w:tc>
          <w:tcPr>
            <w:tcW w:w="2304" w:type="dxa"/>
            <w:shd w:val="clear" w:color="auto" w:fill="FBFBFB"/>
            <w:tcMar>
              <w:top w:w="60" w:type="dxa"/>
              <w:left w:w="90" w:type="dxa"/>
              <w:bottom w:w="60" w:type="dxa"/>
              <w:right w:w="90" w:type="dxa"/>
            </w:tcMar>
            <w:vAlign w:val="center"/>
          </w:tcPr>
          <w:p w14:paraId="4ABBF990" w14:textId="77777777" w:rsidR="00756621" w:rsidRDefault="00000000">
            <w:pPr>
              <w:spacing w:before="30" w:after="30"/>
              <w:jc w:val="center"/>
            </w:pPr>
            <w:r>
              <w:rPr>
                <w:rFonts w:ascii="Arial" w:hAnsi="Arial"/>
                <w:color w:val="222222"/>
                <w:sz w:val="16"/>
              </w:rPr>
              <w:t>0.5084 ± 0.0122</w:t>
            </w:r>
          </w:p>
        </w:tc>
        <w:tc>
          <w:tcPr>
            <w:tcW w:w="2304" w:type="dxa"/>
            <w:shd w:val="clear" w:color="auto" w:fill="FBFBFB"/>
            <w:tcMar>
              <w:top w:w="60" w:type="dxa"/>
              <w:left w:w="90" w:type="dxa"/>
              <w:bottom w:w="60" w:type="dxa"/>
              <w:right w:w="90" w:type="dxa"/>
            </w:tcMar>
            <w:vAlign w:val="center"/>
          </w:tcPr>
          <w:p w14:paraId="2861E22E" w14:textId="77777777" w:rsidR="00756621" w:rsidRDefault="00000000">
            <w:pPr>
              <w:spacing w:before="30" w:after="30"/>
              <w:jc w:val="center"/>
            </w:pPr>
            <w:r>
              <w:rPr>
                <w:rFonts w:ascii="Arial" w:hAnsi="Arial"/>
                <w:color w:val="222222"/>
                <w:sz w:val="16"/>
              </w:rPr>
              <w:t>0.7126 ± 0.0077</w:t>
            </w:r>
          </w:p>
        </w:tc>
      </w:tr>
      <w:tr w:rsidR="00756621" w14:paraId="6B706ECE" w14:textId="77777777">
        <w:trPr>
          <w:jc w:val="center"/>
        </w:trPr>
        <w:tc>
          <w:tcPr>
            <w:tcW w:w="3456" w:type="dxa"/>
            <w:shd w:val="clear" w:color="auto" w:fill="FFFFFF"/>
            <w:tcMar>
              <w:top w:w="60" w:type="dxa"/>
              <w:left w:w="90" w:type="dxa"/>
              <w:bottom w:w="60" w:type="dxa"/>
              <w:right w:w="90" w:type="dxa"/>
            </w:tcMar>
            <w:vAlign w:val="center"/>
          </w:tcPr>
          <w:p w14:paraId="72E950EA" w14:textId="4B18EDAE" w:rsidR="00756621" w:rsidRDefault="002B0630" w:rsidP="00CD1D96">
            <w:pPr>
              <w:spacing w:before="30" w:after="30"/>
              <w:jc w:val="right"/>
            </w:pPr>
            <w:r>
              <w:rPr>
                <w:rFonts w:ascii="Arial" w:hAnsi="Arial"/>
                <w:b/>
                <w:color w:val="222222"/>
                <w:sz w:val="16"/>
              </w:rPr>
              <w:t>Total</w:t>
            </w:r>
          </w:p>
        </w:tc>
        <w:tc>
          <w:tcPr>
            <w:tcW w:w="2160" w:type="dxa"/>
            <w:shd w:val="clear" w:color="auto" w:fill="FFFFFF"/>
            <w:tcMar>
              <w:top w:w="60" w:type="dxa"/>
              <w:left w:w="90" w:type="dxa"/>
              <w:bottom w:w="60" w:type="dxa"/>
              <w:right w:w="90" w:type="dxa"/>
            </w:tcMar>
            <w:vAlign w:val="center"/>
          </w:tcPr>
          <w:p w14:paraId="7BD210B9" w14:textId="6D2FEE58" w:rsidR="00756621" w:rsidRDefault="00000000">
            <w:pPr>
              <w:spacing w:before="30" w:after="30"/>
              <w:jc w:val="center"/>
            </w:pPr>
            <w:r>
              <w:rPr>
                <w:rFonts w:ascii="Arial" w:hAnsi="Arial"/>
                <w:color w:val="222222"/>
                <w:sz w:val="16"/>
              </w:rPr>
              <w:t xml:space="preserve">829 </w:t>
            </w:r>
          </w:p>
        </w:tc>
        <w:tc>
          <w:tcPr>
            <w:tcW w:w="2304" w:type="dxa"/>
            <w:shd w:val="clear" w:color="auto" w:fill="FFFFFF"/>
            <w:tcMar>
              <w:top w:w="60" w:type="dxa"/>
              <w:left w:w="90" w:type="dxa"/>
              <w:bottom w:w="60" w:type="dxa"/>
              <w:right w:w="90" w:type="dxa"/>
            </w:tcMar>
            <w:vAlign w:val="center"/>
          </w:tcPr>
          <w:p w14:paraId="44D882D1" w14:textId="77777777" w:rsidR="00756621" w:rsidRDefault="00000000">
            <w:pPr>
              <w:spacing w:before="30" w:after="30"/>
              <w:jc w:val="center"/>
            </w:pPr>
            <w:r>
              <w:rPr>
                <w:rFonts w:ascii="Arial" w:hAnsi="Arial"/>
                <w:color w:val="222222"/>
                <w:sz w:val="16"/>
              </w:rPr>
              <w:t>0.5685 ± 0.0080</w:t>
            </w:r>
          </w:p>
        </w:tc>
        <w:tc>
          <w:tcPr>
            <w:tcW w:w="2304" w:type="dxa"/>
            <w:shd w:val="clear" w:color="auto" w:fill="FFFFFF"/>
            <w:tcMar>
              <w:top w:w="60" w:type="dxa"/>
              <w:left w:w="90" w:type="dxa"/>
              <w:bottom w:w="60" w:type="dxa"/>
              <w:right w:w="90" w:type="dxa"/>
            </w:tcMar>
            <w:vAlign w:val="center"/>
          </w:tcPr>
          <w:p w14:paraId="411F5E46" w14:textId="77777777" w:rsidR="00756621" w:rsidRDefault="00000000">
            <w:pPr>
              <w:spacing w:before="30" w:after="30"/>
              <w:jc w:val="center"/>
            </w:pPr>
            <w:r>
              <w:rPr>
                <w:rFonts w:ascii="Arial" w:hAnsi="Arial"/>
                <w:color w:val="222222"/>
                <w:sz w:val="16"/>
              </w:rPr>
              <w:t>0.7463 ± 0.0076</w:t>
            </w:r>
          </w:p>
        </w:tc>
      </w:tr>
    </w:tbl>
    <w:p w14:paraId="5A2DB8D6" w14:textId="77777777" w:rsidR="000307F4" w:rsidRPr="00E50399" w:rsidRDefault="000307F4" w:rsidP="00FC3371"/>
    <w:p w14:paraId="575363E4" w14:textId="77777777" w:rsidR="00977ABD" w:rsidRDefault="005E7BC1" w:rsidP="00587C00">
      <w:pPr>
        <w:pStyle w:val="Heading3"/>
      </w:pPr>
      <w:r>
        <w:t>Random seed</w:t>
      </w:r>
      <w:r w:rsidR="00BE1A8A">
        <w:t xml:space="preserve"> in BERT Training</w:t>
      </w:r>
    </w:p>
    <w:p w14:paraId="352C0FAD" w14:textId="0C84450D" w:rsidR="008A16A5" w:rsidRDefault="00BE1A8A" w:rsidP="00BE1A8A">
      <w:r>
        <w:t xml:space="preserve">To rigorously verify neural network optimization stability, we conducted 5 independent training runs using random initialization seeds (42, 123, 456, 789, 1011) across both FAERS and VAERS. As summarized in </w:t>
      </w:r>
      <w:r w:rsidRPr="006322E5">
        <w:rPr>
          <w:b/>
          <w:bCs/>
        </w:rPr>
        <w:t>Table 6</w:t>
      </w:r>
      <w:r>
        <w:t>, cross-</w:t>
      </w:r>
      <w:r w:rsidR="006322E5">
        <w:t>runs</w:t>
      </w:r>
      <w:r>
        <w:t xml:space="preserve"> variance was exceptionally low across both datasets. On FAERS, strict F1 averaged 0.5685 ± 0.0080 (0.7463 ± 0.0076 Adapted) across the 5 seeds. On VAERS, strict F1 averaged 0.7009 ± 0.0016 (0.8397 ± 0.0018 Adapted) across the 5 seeds. These findings confirm that BioBERT convergence is robust to weight initialization.</w:t>
      </w:r>
    </w:p>
    <w:p w14:paraId="76621E43" w14:textId="22E3B548" w:rsidR="00723359" w:rsidRPr="008E6227" w:rsidRDefault="003250B5" w:rsidP="00594F72">
      <w:pPr>
        <w:rPr>
          <w:sz w:val="20"/>
          <w:szCs w:val="20"/>
        </w:rPr>
      </w:pPr>
      <w:r w:rsidRPr="008E6227">
        <w:rPr>
          <w:b/>
          <w:bCs/>
          <w:sz w:val="20"/>
          <w:szCs w:val="20"/>
        </w:rPr>
        <w:t>Table 6.</w:t>
      </w:r>
      <w:r w:rsidRPr="008E6227">
        <w:rPr>
          <w:sz w:val="20"/>
          <w:szCs w:val="20"/>
        </w:rPr>
        <w:t xml:space="preserve"> BioBERT Stability Performance Across Five </w:t>
      </w:r>
      <w:r w:rsidR="008E6227" w:rsidRPr="008E6227">
        <w:rPr>
          <w:sz w:val="20"/>
          <w:szCs w:val="20"/>
        </w:rPr>
        <w:t>Runs</w:t>
      </w:r>
      <w:r w:rsidRPr="008E6227">
        <w:rPr>
          <w:sz w:val="20"/>
          <w:szCs w:val="20"/>
        </w:rPr>
        <w:t xml:space="preserve"> </w:t>
      </w:r>
      <w:r w:rsidR="008E6227" w:rsidRPr="008E6227">
        <w:rPr>
          <w:sz w:val="20"/>
          <w:szCs w:val="20"/>
        </w:rPr>
        <w:t>in FAERS</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736"/>
        <w:gridCol w:w="1744"/>
        <w:gridCol w:w="1336"/>
        <w:gridCol w:w="1810"/>
      </w:tblGrid>
      <w:tr w:rsidR="00756621" w14:paraId="08987926" w14:textId="77777777" w:rsidTr="0072037D">
        <w:tc>
          <w:tcPr>
            <w:tcW w:w="0" w:type="auto"/>
            <w:shd w:val="clear" w:color="auto" w:fill="F2F4F8"/>
            <w:tcMar>
              <w:top w:w="60" w:type="dxa"/>
              <w:left w:w="90" w:type="dxa"/>
              <w:bottom w:w="60" w:type="dxa"/>
              <w:right w:w="90" w:type="dxa"/>
            </w:tcMar>
            <w:vAlign w:val="center"/>
          </w:tcPr>
          <w:p w14:paraId="5357CAB3" w14:textId="50E7CB45" w:rsidR="00756621" w:rsidRDefault="00000000" w:rsidP="00A16BD2">
            <w:pPr>
              <w:spacing w:before="30" w:after="30"/>
              <w:jc w:val="right"/>
            </w:pPr>
            <w:r>
              <w:rPr>
                <w:rFonts w:ascii="Arial" w:hAnsi="Arial"/>
                <w:b/>
                <w:color w:val="111111"/>
                <w:sz w:val="16"/>
              </w:rPr>
              <w:t xml:space="preserve">Dataset </w:t>
            </w:r>
          </w:p>
        </w:tc>
        <w:tc>
          <w:tcPr>
            <w:tcW w:w="0" w:type="auto"/>
            <w:shd w:val="clear" w:color="auto" w:fill="F2F4F8"/>
            <w:tcMar>
              <w:top w:w="60" w:type="dxa"/>
              <w:left w:w="90" w:type="dxa"/>
              <w:bottom w:w="60" w:type="dxa"/>
              <w:right w:w="90" w:type="dxa"/>
            </w:tcMar>
            <w:vAlign w:val="center"/>
          </w:tcPr>
          <w:p w14:paraId="6A080439" w14:textId="77777777" w:rsidR="00756621" w:rsidRDefault="00000000">
            <w:pPr>
              <w:spacing w:before="30" w:after="30"/>
              <w:jc w:val="center"/>
            </w:pPr>
            <w:r>
              <w:rPr>
                <w:rFonts w:ascii="Arial" w:hAnsi="Arial"/>
                <w:b/>
                <w:color w:val="111111"/>
                <w:sz w:val="16"/>
              </w:rPr>
              <w:t>Random Seed</w:t>
            </w:r>
          </w:p>
        </w:tc>
        <w:tc>
          <w:tcPr>
            <w:tcW w:w="0" w:type="auto"/>
            <w:shd w:val="clear" w:color="auto" w:fill="F2F4F8"/>
            <w:tcMar>
              <w:top w:w="60" w:type="dxa"/>
              <w:left w:w="90" w:type="dxa"/>
              <w:bottom w:w="60" w:type="dxa"/>
              <w:right w:w="90" w:type="dxa"/>
            </w:tcMar>
            <w:vAlign w:val="center"/>
          </w:tcPr>
          <w:p w14:paraId="5096FEAF" w14:textId="4BD559B2" w:rsidR="00756621" w:rsidRDefault="00000000">
            <w:pPr>
              <w:spacing w:before="30" w:after="30"/>
              <w:jc w:val="center"/>
            </w:pPr>
            <w:r>
              <w:rPr>
                <w:rFonts w:ascii="Arial" w:hAnsi="Arial"/>
                <w:b/>
                <w:color w:val="111111"/>
                <w:sz w:val="16"/>
              </w:rPr>
              <w:t>Strict Exact F1</w:t>
            </w:r>
          </w:p>
        </w:tc>
        <w:tc>
          <w:tcPr>
            <w:tcW w:w="0" w:type="auto"/>
            <w:shd w:val="clear" w:color="auto" w:fill="F2F4F8"/>
            <w:tcMar>
              <w:top w:w="60" w:type="dxa"/>
              <w:left w:w="90" w:type="dxa"/>
              <w:bottom w:w="60" w:type="dxa"/>
              <w:right w:w="90" w:type="dxa"/>
            </w:tcMar>
            <w:vAlign w:val="center"/>
          </w:tcPr>
          <w:p w14:paraId="4BB562B4" w14:textId="0D66C93E" w:rsidR="00756621" w:rsidRDefault="00000000">
            <w:pPr>
              <w:spacing w:before="30" w:after="30"/>
              <w:jc w:val="center"/>
            </w:pPr>
            <w:r>
              <w:rPr>
                <w:rFonts w:ascii="Arial" w:hAnsi="Arial"/>
                <w:b/>
                <w:color w:val="111111"/>
                <w:sz w:val="16"/>
              </w:rPr>
              <w:t>Adapted ADE</w:t>
            </w:r>
            <w:r w:rsidR="00CD1D96">
              <w:rPr>
                <w:rFonts w:ascii="Arial" w:hAnsi="Arial"/>
                <w:b/>
                <w:color w:val="111111"/>
                <w:sz w:val="16"/>
              </w:rPr>
              <w:t xml:space="preserve">-Eval </w:t>
            </w:r>
            <w:r>
              <w:rPr>
                <w:rFonts w:ascii="Arial" w:hAnsi="Arial"/>
                <w:b/>
                <w:color w:val="111111"/>
                <w:sz w:val="16"/>
              </w:rPr>
              <w:t>F1</w:t>
            </w:r>
          </w:p>
        </w:tc>
      </w:tr>
      <w:tr w:rsidR="00756621" w14:paraId="734DF6E6" w14:textId="77777777" w:rsidTr="0072037D">
        <w:tc>
          <w:tcPr>
            <w:tcW w:w="0" w:type="auto"/>
            <w:shd w:val="clear" w:color="auto" w:fill="FFFFFF"/>
            <w:tcMar>
              <w:top w:w="60" w:type="dxa"/>
              <w:left w:w="90" w:type="dxa"/>
              <w:bottom w:w="60" w:type="dxa"/>
              <w:right w:w="90" w:type="dxa"/>
            </w:tcMar>
            <w:vAlign w:val="center"/>
          </w:tcPr>
          <w:p w14:paraId="5C6C4D8B" w14:textId="4E28AA8A" w:rsidR="00756621" w:rsidRDefault="00000000" w:rsidP="00A16BD2">
            <w:pPr>
              <w:spacing w:before="30" w:after="30"/>
              <w:jc w:val="right"/>
            </w:pPr>
            <w:r>
              <w:rPr>
                <w:rFonts w:ascii="Arial" w:hAnsi="Arial"/>
                <w:b/>
                <w:color w:val="222222"/>
                <w:sz w:val="16"/>
              </w:rPr>
              <w:t>FAERS (4-Fold LOO)</w:t>
            </w:r>
          </w:p>
        </w:tc>
        <w:tc>
          <w:tcPr>
            <w:tcW w:w="0" w:type="auto"/>
            <w:shd w:val="clear" w:color="auto" w:fill="FFFFFF"/>
            <w:tcMar>
              <w:top w:w="60" w:type="dxa"/>
              <w:left w:w="90" w:type="dxa"/>
              <w:bottom w:w="60" w:type="dxa"/>
              <w:right w:w="90" w:type="dxa"/>
            </w:tcMar>
            <w:vAlign w:val="center"/>
          </w:tcPr>
          <w:p w14:paraId="41E7A3D0" w14:textId="77777777" w:rsidR="00756621" w:rsidRDefault="00000000">
            <w:pPr>
              <w:spacing w:before="30" w:after="30"/>
              <w:jc w:val="center"/>
            </w:pPr>
            <w:r>
              <w:rPr>
                <w:rFonts w:ascii="Arial" w:hAnsi="Arial"/>
                <w:color w:val="222222"/>
                <w:sz w:val="16"/>
              </w:rPr>
              <w:t>Seed 42</w:t>
            </w:r>
          </w:p>
        </w:tc>
        <w:tc>
          <w:tcPr>
            <w:tcW w:w="0" w:type="auto"/>
            <w:shd w:val="clear" w:color="auto" w:fill="FFFFFF"/>
            <w:tcMar>
              <w:top w:w="60" w:type="dxa"/>
              <w:left w:w="90" w:type="dxa"/>
              <w:bottom w:w="60" w:type="dxa"/>
              <w:right w:w="90" w:type="dxa"/>
            </w:tcMar>
            <w:vAlign w:val="center"/>
          </w:tcPr>
          <w:p w14:paraId="6E8445FD" w14:textId="77777777" w:rsidR="00756621" w:rsidRDefault="00000000">
            <w:pPr>
              <w:spacing w:before="30" w:after="30"/>
              <w:jc w:val="center"/>
            </w:pPr>
            <w:r>
              <w:rPr>
                <w:rFonts w:ascii="Arial" w:hAnsi="Arial"/>
                <w:color w:val="222222"/>
                <w:sz w:val="16"/>
              </w:rPr>
              <w:t>0.5582 ± 0.0649</w:t>
            </w:r>
          </w:p>
        </w:tc>
        <w:tc>
          <w:tcPr>
            <w:tcW w:w="0" w:type="auto"/>
            <w:shd w:val="clear" w:color="auto" w:fill="FFFFFF"/>
            <w:tcMar>
              <w:top w:w="60" w:type="dxa"/>
              <w:left w:w="90" w:type="dxa"/>
              <w:bottom w:w="60" w:type="dxa"/>
              <w:right w:w="90" w:type="dxa"/>
            </w:tcMar>
            <w:vAlign w:val="center"/>
          </w:tcPr>
          <w:p w14:paraId="637DFC89" w14:textId="77777777" w:rsidR="00756621" w:rsidRDefault="00000000">
            <w:pPr>
              <w:spacing w:before="30" w:after="30"/>
              <w:jc w:val="center"/>
            </w:pPr>
            <w:r>
              <w:rPr>
                <w:rFonts w:ascii="Arial" w:hAnsi="Arial"/>
                <w:color w:val="222222"/>
                <w:sz w:val="16"/>
              </w:rPr>
              <w:t>0.7431 ± 0.0295</w:t>
            </w:r>
          </w:p>
        </w:tc>
      </w:tr>
      <w:tr w:rsidR="00756621" w14:paraId="0B28873C" w14:textId="77777777" w:rsidTr="0072037D">
        <w:tc>
          <w:tcPr>
            <w:tcW w:w="0" w:type="auto"/>
            <w:shd w:val="clear" w:color="auto" w:fill="FBFBFB"/>
            <w:tcMar>
              <w:top w:w="60" w:type="dxa"/>
              <w:left w:w="90" w:type="dxa"/>
              <w:bottom w:w="60" w:type="dxa"/>
              <w:right w:w="90" w:type="dxa"/>
            </w:tcMar>
            <w:vAlign w:val="center"/>
          </w:tcPr>
          <w:p w14:paraId="1105BB4F" w14:textId="2D437FD1" w:rsidR="00756621" w:rsidRDefault="00000000" w:rsidP="00A16BD2">
            <w:pPr>
              <w:spacing w:before="30" w:after="30"/>
              <w:jc w:val="right"/>
            </w:pPr>
            <w:r>
              <w:rPr>
                <w:rFonts w:ascii="Arial" w:hAnsi="Arial"/>
                <w:b/>
                <w:color w:val="222222"/>
                <w:sz w:val="16"/>
              </w:rPr>
              <w:t>FAERS (4-Fold LOO)</w:t>
            </w:r>
          </w:p>
        </w:tc>
        <w:tc>
          <w:tcPr>
            <w:tcW w:w="0" w:type="auto"/>
            <w:shd w:val="clear" w:color="auto" w:fill="FBFBFB"/>
            <w:tcMar>
              <w:top w:w="60" w:type="dxa"/>
              <w:left w:w="90" w:type="dxa"/>
              <w:bottom w:w="60" w:type="dxa"/>
              <w:right w:w="90" w:type="dxa"/>
            </w:tcMar>
            <w:vAlign w:val="center"/>
          </w:tcPr>
          <w:p w14:paraId="23EF92F4" w14:textId="77777777" w:rsidR="00756621" w:rsidRDefault="00000000">
            <w:pPr>
              <w:spacing w:before="30" w:after="30"/>
              <w:jc w:val="center"/>
            </w:pPr>
            <w:r>
              <w:rPr>
                <w:rFonts w:ascii="Arial" w:hAnsi="Arial"/>
                <w:color w:val="222222"/>
                <w:sz w:val="16"/>
              </w:rPr>
              <w:t>Seed 123</w:t>
            </w:r>
          </w:p>
        </w:tc>
        <w:tc>
          <w:tcPr>
            <w:tcW w:w="0" w:type="auto"/>
            <w:shd w:val="clear" w:color="auto" w:fill="FBFBFB"/>
            <w:tcMar>
              <w:top w:w="60" w:type="dxa"/>
              <w:left w:w="90" w:type="dxa"/>
              <w:bottom w:w="60" w:type="dxa"/>
              <w:right w:w="90" w:type="dxa"/>
            </w:tcMar>
            <w:vAlign w:val="center"/>
          </w:tcPr>
          <w:p w14:paraId="38E55888" w14:textId="77777777" w:rsidR="00756621" w:rsidRDefault="00000000">
            <w:pPr>
              <w:spacing w:before="30" w:after="30"/>
              <w:jc w:val="center"/>
            </w:pPr>
            <w:r>
              <w:rPr>
                <w:rFonts w:ascii="Arial" w:hAnsi="Arial"/>
                <w:color w:val="222222"/>
                <w:sz w:val="16"/>
              </w:rPr>
              <w:t>0.5652 ± 0.0509</w:t>
            </w:r>
          </w:p>
        </w:tc>
        <w:tc>
          <w:tcPr>
            <w:tcW w:w="0" w:type="auto"/>
            <w:shd w:val="clear" w:color="auto" w:fill="FBFBFB"/>
            <w:tcMar>
              <w:top w:w="60" w:type="dxa"/>
              <w:left w:w="90" w:type="dxa"/>
              <w:bottom w:w="60" w:type="dxa"/>
              <w:right w:w="90" w:type="dxa"/>
            </w:tcMar>
            <w:vAlign w:val="center"/>
          </w:tcPr>
          <w:p w14:paraId="51823498" w14:textId="77777777" w:rsidR="00756621" w:rsidRDefault="00000000">
            <w:pPr>
              <w:spacing w:before="30" w:after="30"/>
              <w:jc w:val="center"/>
            </w:pPr>
            <w:r>
              <w:rPr>
                <w:rFonts w:ascii="Arial" w:hAnsi="Arial"/>
                <w:color w:val="222222"/>
                <w:sz w:val="16"/>
              </w:rPr>
              <w:t>0.7402 ± 0.0293</w:t>
            </w:r>
          </w:p>
        </w:tc>
      </w:tr>
      <w:tr w:rsidR="00756621" w14:paraId="665DBC2D" w14:textId="77777777" w:rsidTr="0072037D">
        <w:tc>
          <w:tcPr>
            <w:tcW w:w="0" w:type="auto"/>
            <w:shd w:val="clear" w:color="auto" w:fill="FFFFFF"/>
            <w:tcMar>
              <w:top w:w="60" w:type="dxa"/>
              <w:left w:w="90" w:type="dxa"/>
              <w:bottom w:w="60" w:type="dxa"/>
              <w:right w:w="90" w:type="dxa"/>
            </w:tcMar>
            <w:vAlign w:val="center"/>
          </w:tcPr>
          <w:p w14:paraId="2CD8BE5F" w14:textId="118B3524" w:rsidR="00756621" w:rsidRDefault="00000000" w:rsidP="00A16BD2">
            <w:pPr>
              <w:spacing w:before="30" w:after="30"/>
              <w:jc w:val="right"/>
            </w:pPr>
            <w:r>
              <w:rPr>
                <w:rFonts w:ascii="Arial" w:hAnsi="Arial"/>
                <w:b/>
                <w:color w:val="222222"/>
                <w:sz w:val="16"/>
              </w:rPr>
              <w:t>FAERS (4-Fold LOO)</w:t>
            </w:r>
          </w:p>
        </w:tc>
        <w:tc>
          <w:tcPr>
            <w:tcW w:w="0" w:type="auto"/>
            <w:shd w:val="clear" w:color="auto" w:fill="FFFFFF"/>
            <w:tcMar>
              <w:top w:w="60" w:type="dxa"/>
              <w:left w:w="90" w:type="dxa"/>
              <w:bottom w:w="60" w:type="dxa"/>
              <w:right w:w="90" w:type="dxa"/>
            </w:tcMar>
            <w:vAlign w:val="center"/>
          </w:tcPr>
          <w:p w14:paraId="120C177C" w14:textId="77777777" w:rsidR="00756621" w:rsidRDefault="00000000">
            <w:pPr>
              <w:spacing w:before="30" w:after="30"/>
              <w:jc w:val="center"/>
            </w:pPr>
            <w:r>
              <w:rPr>
                <w:rFonts w:ascii="Arial" w:hAnsi="Arial"/>
                <w:color w:val="222222"/>
                <w:sz w:val="16"/>
              </w:rPr>
              <w:t>Seed 456</w:t>
            </w:r>
          </w:p>
        </w:tc>
        <w:tc>
          <w:tcPr>
            <w:tcW w:w="0" w:type="auto"/>
            <w:shd w:val="clear" w:color="auto" w:fill="FFFFFF"/>
            <w:tcMar>
              <w:top w:w="60" w:type="dxa"/>
              <w:left w:w="90" w:type="dxa"/>
              <w:bottom w:w="60" w:type="dxa"/>
              <w:right w:w="90" w:type="dxa"/>
            </w:tcMar>
            <w:vAlign w:val="center"/>
          </w:tcPr>
          <w:p w14:paraId="74EDA2C5" w14:textId="77777777" w:rsidR="00756621" w:rsidRDefault="00000000">
            <w:pPr>
              <w:spacing w:before="30" w:after="30"/>
              <w:jc w:val="center"/>
            </w:pPr>
            <w:r>
              <w:rPr>
                <w:rFonts w:ascii="Arial" w:hAnsi="Arial"/>
                <w:color w:val="222222"/>
                <w:sz w:val="16"/>
              </w:rPr>
              <w:t>0.5783 ± 0.0697</w:t>
            </w:r>
          </w:p>
        </w:tc>
        <w:tc>
          <w:tcPr>
            <w:tcW w:w="0" w:type="auto"/>
            <w:shd w:val="clear" w:color="auto" w:fill="FFFFFF"/>
            <w:tcMar>
              <w:top w:w="60" w:type="dxa"/>
              <w:left w:w="90" w:type="dxa"/>
              <w:bottom w:w="60" w:type="dxa"/>
              <w:right w:w="90" w:type="dxa"/>
            </w:tcMar>
            <w:vAlign w:val="center"/>
          </w:tcPr>
          <w:p w14:paraId="5B8A5EA5" w14:textId="77777777" w:rsidR="00756621" w:rsidRDefault="00000000">
            <w:pPr>
              <w:spacing w:before="30" w:after="30"/>
              <w:jc w:val="center"/>
            </w:pPr>
            <w:r>
              <w:rPr>
                <w:rFonts w:ascii="Arial" w:hAnsi="Arial"/>
                <w:color w:val="222222"/>
                <w:sz w:val="16"/>
              </w:rPr>
              <w:t>0.7586 ± 0.0355</w:t>
            </w:r>
          </w:p>
        </w:tc>
      </w:tr>
      <w:tr w:rsidR="00756621" w14:paraId="1148303F" w14:textId="77777777" w:rsidTr="0072037D">
        <w:tc>
          <w:tcPr>
            <w:tcW w:w="0" w:type="auto"/>
            <w:shd w:val="clear" w:color="auto" w:fill="FBFBFB"/>
            <w:tcMar>
              <w:top w:w="60" w:type="dxa"/>
              <w:left w:w="90" w:type="dxa"/>
              <w:bottom w:w="60" w:type="dxa"/>
              <w:right w:w="90" w:type="dxa"/>
            </w:tcMar>
            <w:vAlign w:val="center"/>
          </w:tcPr>
          <w:p w14:paraId="3508FB31" w14:textId="7A9C02E9" w:rsidR="00756621" w:rsidRDefault="00000000" w:rsidP="00A16BD2">
            <w:pPr>
              <w:spacing w:before="30" w:after="30"/>
              <w:jc w:val="right"/>
            </w:pPr>
            <w:r>
              <w:rPr>
                <w:rFonts w:ascii="Arial" w:hAnsi="Arial"/>
                <w:b/>
                <w:color w:val="222222"/>
                <w:sz w:val="16"/>
              </w:rPr>
              <w:lastRenderedPageBreak/>
              <w:t>FAERS (4-Fold LOO)</w:t>
            </w:r>
          </w:p>
        </w:tc>
        <w:tc>
          <w:tcPr>
            <w:tcW w:w="0" w:type="auto"/>
            <w:shd w:val="clear" w:color="auto" w:fill="FBFBFB"/>
            <w:tcMar>
              <w:top w:w="60" w:type="dxa"/>
              <w:left w:w="90" w:type="dxa"/>
              <w:bottom w:w="60" w:type="dxa"/>
              <w:right w:w="90" w:type="dxa"/>
            </w:tcMar>
            <w:vAlign w:val="center"/>
          </w:tcPr>
          <w:p w14:paraId="34994F68" w14:textId="77777777" w:rsidR="00756621" w:rsidRDefault="00000000">
            <w:pPr>
              <w:spacing w:before="30" w:after="30"/>
              <w:jc w:val="center"/>
            </w:pPr>
            <w:r>
              <w:rPr>
                <w:rFonts w:ascii="Arial" w:hAnsi="Arial"/>
                <w:color w:val="222222"/>
                <w:sz w:val="16"/>
              </w:rPr>
              <w:t>Seed 789</w:t>
            </w:r>
          </w:p>
        </w:tc>
        <w:tc>
          <w:tcPr>
            <w:tcW w:w="0" w:type="auto"/>
            <w:shd w:val="clear" w:color="auto" w:fill="FBFBFB"/>
            <w:tcMar>
              <w:top w:w="60" w:type="dxa"/>
              <w:left w:w="90" w:type="dxa"/>
              <w:bottom w:w="60" w:type="dxa"/>
              <w:right w:w="90" w:type="dxa"/>
            </w:tcMar>
            <w:vAlign w:val="center"/>
          </w:tcPr>
          <w:p w14:paraId="788822FE" w14:textId="77777777" w:rsidR="00756621" w:rsidRDefault="00000000">
            <w:pPr>
              <w:spacing w:before="30" w:after="30"/>
              <w:jc w:val="center"/>
            </w:pPr>
            <w:r>
              <w:rPr>
                <w:rFonts w:ascii="Arial" w:hAnsi="Arial"/>
                <w:color w:val="222222"/>
                <w:sz w:val="16"/>
              </w:rPr>
              <w:t>0.5662 ± 0.0476</w:t>
            </w:r>
          </w:p>
        </w:tc>
        <w:tc>
          <w:tcPr>
            <w:tcW w:w="0" w:type="auto"/>
            <w:shd w:val="clear" w:color="auto" w:fill="FBFBFB"/>
            <w:tcMar>
              <w:top w:w="60" w:type="dxa"/>
              <w:left w:w="90" w:type="dxa"/>
              <w:bottom w:w="60" w:type="dxa"/>
              <w:right w:w="90" w:type="dxa"/>
            </w:tcMar>
            <w:vAlign w:val="center"/>
          </w:tcPr>
          <w:p w14:paraId="19B35ECA" w14:textId="77777777" w:rsidR="00756621" w:rsidRDefault="00000000">
            <w:pPr>
              <w:spacing w:before="30" w:after="30"/>
              <w:jc w:val="center"/>
            </w:pPr>
            <w:r>
              <w:rPr>
                <w:rFonts w:ascii="Arial" w:hAnsi="Arial"/>
                <w:color w:val="222222"/>
                <w:sz w:val="16"/>
              </w:rPr>
              <w:t>0.7413 ± 0.0324</w:t>
            </w:r>
          </w:p>
        </w:tc>
      </w:tr>
      <w:tr w:rsidR="00756621" w14:paraId="45FEB8F9" w14:textId="77777777" w:rsidTr="0072037D">
        <w:tc>
          <w:tcPr>
            <w:tcW w:w="0" w:type="auto"/>
            <w:shd w:val="clear" w:color="auto" w:fill="FFFFFF"/>
            <w:tcMar>
              <w:top w:w="60" w:type="dxa"/>
              <w:left w:w="90" w:type="dxa"/>
              <w:bottom w:w="60" w:type="dxa"/>
              <w:right w:w="90" w:type="dxa"/>
            </w:tcMar>
            <w:vAlign w:val="center"/>
          </w:tcPr>
          <w:p w14:paraId="196F9198" w14:textId="57298D7E" w:rsidR="00756621" w:rsidRDefault="00000000" w:rsidP="00A16BD2">
            <w:pPr>
              <w:spacing w:before="30" w:after="30"/>
              <w:jc w:val="right"/>
            </w:pPr>
            <w:r>
              <w:rPr>
                <w:rFonts w:ascii="Arial" w:hAnsi="Arial"/>
                <w:b/>
                <w:color w:val="222222"/>
                <w:sz w:val="16"/>
              </w:rPr>
              <w:t>FAERS (4-Fold LOO)</w:t>
            </w:r>
          </w:p>
        </w:tc>
        <w:tc>
          <w:tcPr>
            <w:tcW w:w="0" w:type="auto"/>
            <w:shd w:val="clear" w:color="auto" w:fill="FFFFFF"/>
            <w:tcMar>
              <w:top w:w="60" w:type="dxa"/>
              <w:left w:w="90" w:type="dxa"/>
              <w:bottom w:w="60" w:type="dxa"/>
              <w:right w:w="90" w:type="dxa"/>
            </w:tcMar>
            <w:vAlign w:val="center"/>
          </w:tcPr>
          <w:p w14:paraId="68312A3D" w14:textId="77777777" w:rsidR="00756621" w:rsidRDefault="00000000">
            <w:pPr>
              <w:spacing w:before="30" w:after="30"/>
              <w:jc w:val="center"/>
            </w:pPr>
            <w:r>
              <w:rPr>
                <w:rFonts w:ascii="Arial" w:hAnsi="Arial"/>
                <w:color w:val="222222"/>
                <w:sz w:val="16"/>
              </w:rPr>
              <w:t>Seed 1011</w:t>
            </w:r>
          </w:p>
        </w:tc>
        <w:tc>
          <w:tcPr>
            <w:tcW w:w="0" w:type="auto"/>
            <w:shd w:val="clear" w:color="auto" w:fill="FFFFFF"/>
            <w:tcMar>
              <w:top w:w="60" w:type="dxa"/>
              <w:left w:w="90" w:type="dxa"/>
              <w:bottom w:w="60" w:type="dxa"/>
              <w:right w:w="90" w:type="dxa"/>
            </w:tcMar>
            <w:vAlign w:val="center"/>
          </w:tcPr>
          <w:p w14:paraId="412E64F0" w14:textId="77777777" w:rsidR="00756621" w:rsidRDefault="00000000">
            <w:pPr>
              <w:spacing w:before="30" w:after="30"/>
              <w:jc w:val="center"/>
            </w:pPr>
            <w:r>
              <w:rPr>
                <w:rFonts w:ascii="Arial" w:hAnsi="Arial"/>
                <w:color w:val="222222"/>
                <w:sz w:val="16"/>
              </w:rPr>
              <w:t>0.5748 ± 0.0694</w:t>
            </w:r>
          </w:p>
        </w:tc>
        <w:tc>
          <w:tcPr>
            <w:tcW w:w="0" w:type="auto"/>
            <w:shd w:val="clear" w:color="auto" w:fill="FFFFFF"/>
            <w:tcMar>
              <w:top w:w="60" w:type="dxa"/>
              <w:left w:w="90" w:type="dxa"/>
              <w:bottom w:w="60" w:type="dxa"/>
              <w:right w:w="90" w:type="dxa"/>
            </w:tcMar>
            <w:vAlign w:val="center"/>
          </w:tcPr>
          <w:p w14:paraId="2BE331EA" w14:textId="77777777" w:rsidR="00756621" w:rsidRDefault="00000000">
            <w:pPr>
              <w:spacing w:before="30" w:after="30"/>
              <w:jc w:val="center"/>
            </w:pPr>
            <w:r>
              <w:rPr>
                <w:rFonts w:ascii="Arial" w:hAnsi="Arial"/>
                <w:color w:val="222222"/>
                <w:sz w:val="16"/>
              </w:rPr>
              <w:t>0.7484 ± 0.0371</w:t>
            </w:r>
          </w:p>
        </w:tc>
      </w:tr>
      <w:tr w:rsidR="00756621" w14:paraId="05AB7080" w14:textId="77777777" w:rsidTr="0072037D">
        <w:tc>
          <w:tcPr>
            <w:tcW w:w="0" w:type="auto"/>
            <w:shd w:val="clear" w:color="auto" w:fill="FBFBFB"/>
            <w:tcMar>
              <w:top w:w="60" w:type="dxa"/>
              <w:left w:w="90" w:type="dxa"/>
              <w:bottom w:w="60" w:type="dxa"/>
              <w:right w:w="90" w:type="dxa"/>
            </w:tcMar>
            <w:vAlign w:val="center"/>
          </w:tcPr>
          <w:p w14:paraId="580AEF90" w14:textId="1F5FA322" w:rsidR="00756621" w:rsidRPr="008E6227" w:rsidRDefault="00000000" w:rsidP="00A16BD2">
            <w:pPr>
              <w:spacing w:before="30" w:after="30"/>
              <w:jc w:val="right"/>
              <w:rPr>
                <w:b/>
              </w:rPr>
            </w:pPr>
            <w:r w:rsidRPr="008E6227">
              <w:rPr>
                <w:rFonts w:ascii="Arial" w:hAnsi="Arial"/>
                <w:b/>
                <w:color w:val="222222"/>
                <w:sz w:val="16"/>
              </w:rPr>
              <w:t>FAERS (Pooled)</w:t>
            </w:r>
          </w:p>
        </w:tc>
        <w:tc>
          <w:tcPr>
            <w:tcW w:w="0" w:type="auto"/>
            <w:shd w:val="clear" w:color="auto" w:fill="FBFBFB"/>
            <w:tcMar>
              <w:top w:w="60" w:type="dxa"/>
              <w:left w:w="90" w:type="dxa"/>
              <w:bottom w:w="60" w:type="dxa"/>
              <w:right w:w="90" w:type="dxa"/>
            </w:tcMar>
            <w:vAlign w:val="center"/>
          </w:tcPr>
          <w:p w14:paraId="36954F9D" w14:textId="77777777" w:rsidR="00756621" w:rsidRPr="008E6227" w:rsidRDefault="00000000">
            <w:pPr>
              <w:spacing w:before="30" w:after="30"/>
              <w:jc w:val="center"/>
              <w:rPr>
                <w:b/>
              </w:rPr>
            </w:pPr>
            <w:r w:rsidRPr="008E6227">
              <w:rPr>
                <w:rFonts w:ascii="Arial" w:hAnsi="Arial"/>
                <w:b/>
                <w:color w:val="222222"/>
                <w:sz w:val="16"/>
              </w:rPr>
              <w:t>Mean ± SD (5 Seeds)</w:t>
            </w:r>
          </w:p>
        </w:tc>
        <w:tc>
          <w:tcPr>
            <w:tcW w:w="0" w:type="auto"/>
            <w:shd w:val="clear" w:color="auto" w:fill="FBFBFB"/>
            <w:tcMar>
              <w:top w:w="60" w:type="dxa"/>
              <w:left w:w="90" w:type="dxa"/>
              <w:bottom w:w="60" w:type="dxa"/>
              <w:right w:w="90" w:type="dxa"/>
            </w:tcMar>
            <w:vAlign w:val="center"/>
          </w:tcPr>
          <w:p w14:paraId="191C0DE2" w14:textId="77777777" w:rsidR="00756621" w:rsidRPr="008E6227" w:rsidRDefault="00000000">
            <w:pPr>
              <w:spacing w:before="30" w:after="30"/>
              <w:jc w:val="center"/>
              <w:rPr>
                <w:b/>
              </w:rPr>
            </w:pPr>
            <w:r w:rsidRPr="008E6227">
              <w:rPr>
                <w:rFonts w:ascii="Arial" w:hAnsi="Arial"/>
                <w:b/>
                <w:color w:val="222222"/>
                <w:sz w:val="16"/>
              </w:rPr>
              <w:t>0.5685 ± 0.0080</w:t>
            </w:r>
          </w:p>
        </w:tc>
        <w:tc>
          <w:tcPr>
            <w:tcW w:w="0" w:type="auto"/>
            <w:shd w:val="clear" w:color="auto" w:fill="FBFBFB"/>
            <w:tcMar>
              <w:top w:w="60" w:type="dxa"/>
              <w:left w:w="90" w:type="dxa"/>
              <w:bottom w:w="60" w:type="dxa"/>
              <w:right w:w="90" w:type="dxa"/>
            </w:tcMar>
            <w:vAlign w:val="center"/>
          </w:tcPr>
          <w:p w14:paraId="644D5464" w14:textId="77777777" w:rsidR="00756621" w:rsidRPr="008E6227" w:rsidRDefault="00000000">
            <w:pPr>
              <w:spacing w:before="30" w:after="30"/>
              <w:jc w:val="center"/>
              <w:rPr>
                <w:b/>
              </w:rPr>
            </w:pPr>
            <w:r w:rsidRPr="008E6227">
              <w:rPr>
                <w:rFonts w:ascii="Arial" w:hAnsi="Arial"/>
                <w:b/>
                <w:color w:val="222222"/>
                <w:sz w:val="16"/>
              </w:rPr>
              <w:t>0.7463 ± 0.0076</w:t>
            </w:r>
          </w:p>
        </w:tc>
      </w:tr>
      <w:tr w:rsidR="00756621" w14:paraId="6E79E501" w14:textId="77777777" w:rsidTr="0072037D">
        <w:tc>
          <w:tcPr>
            <w:tcW w:w="0" w:type="auto"/>
            <w:shd w:val="clear" w:color="auto" w:fill="FFFFFF"/>
            <w:tcMar>
              <w:top w:w="60" w:type="dxa"/>
              <w:left w:w="90" w:type="dxa"/>
              <w:bottom w:w="60" w:type="dxa"/>
              <w:right w:w="90" w:type="dxa"/>
            </w:tcMar>
            <w:vAlign w:val="center"/>
          </w:tcPr>
          <w:p w14:paraId="1D078EC2" w14:textId="7DED1C38" w:rsidR="00756621" w:rsidRDefault="00000000" w:rsidP="00A16BD2">
            <w:pPr>
              <w:spacing w:before="30" w:after="30"/>
              <w:jc w:val="right"/>
            </w:pPr>
            <w:r>
              <w:rPr>
                <w:rFonts w:ascii="Arial" w:hAnsi="Arial"/>
                <w:b/>
                <w:color w:val="222222"/>
                <w:sz w:val="16"/>
              </w:rPr>
              <w:t>VAERS (10-Fold CV)</w:t>
            </w:r>
          </w:p>
        </w:tc>
        <w:tc>
          <w:tcPr>
            <w:tcW w:w="0" w:type="auto"/>
            <w:shd w:val="clear" w:color="auto" w:fill="FFFFFF"/>
            <w:tcMar>
              <w:top w:w="60" w:type="dxa"/>
              <w:left w:w="90" w:type="dxa"/>
              <w:bottom w:w="60" w:type="dxa"/>
              <w:right w:w="90" w:type="dxa"/>
            </w:tcMar>
            <w:vAlign w:val="center"/>
          </w:tcPr>
          <w:p w14:paraId="45FC5B0E" w14:textId="77777777" w:rsidR="00756621" w:rsidRDefault="00000000">
            <w:pPr>
              <w:spacing w:before="30" w:after="30"/>
              <w:jc w:val="center"/>
            </w:pPr>
            <w:r>
              <w:rPr>
                <w:rFonts w:ascii="Arial" w:hAnsi="Arial"/>
                <w:color w:val="222222"/>
                <w:sz w:val="16"/>
              </w:rPr>
              <w:t>Seed 42</w:t>
            </w:r>
          </w:p>
        </w:tc>
        <w:tc>
          <w:tcPr>
            <w:tcW w:w="0" w:type="auto"/>
            <w:shd w:val="clear" w:color="auto" w:fill="FFFFFF"/>
            <w:tcMar>
              <w:top w:w="60" w:type="dxa"/>
              <w:left w:w="90" w:type="dxa"/>
              <w:bottom w:w="60" w:type="dxa"/>
              <w:right w:w="90" w:type="dxa"/>
            </w:tcMar>
            <w:vAlign w:val="center"/>
          </w:tcPr>
          <w:p w14:paraId="7D3DF2DC" w14:textId="77777777" w:rsidR="00756621" w:rsidRDefault="00000000">
            <w:pPr>
              <w:spacing w:before="30" w:after="30"/>
              <w:jc w:val="center"/>
            </w:pPr>
            <w:r>
              <w:rPr>
                <w:rFonts w:ascii="Arial" w:hAnsi="Arial"/>
                <w:color w:val="222222"/>
                <w:sz w:val="16"/>
              </w:rPr>
              <w:t>0.7015 ± 0.0174</w:t>
            </w:r>
          </w:p>
        </w:tc>
        <w:tc>
          <w:tcPr>
            <w:tcW w:w="0" w:type="auto"/>
            <w:shd w:val="clear" w:color="auto" w:fill="FFFFFF"/>
            <w:tcMar>
              <w:top w:w="60" w:type="dxa"/>
              <w:left w:w="90" w:type="dxa"/>
              <w:bottom w:w="60" w:type="dxa"/>
              <w:right w:w="90" w:type="dxa"/>
            </w:tcMar>
            <w:vAlign w:val="center"/>
          </w:tcPr>
          <w:p w14:paraId="4C9AECC3" w14:textId="77777777" w:rsidR="00756621" w:rsidRDefault="00000000">
            <w:pPr>
              <w:spacing w:before="30" w:after="30"/>
              <w:jc w:val="center"/>
            </w:pPr>
            <w:r>
              <w:rPr>
                <w:rFonts w:ascii="Arial" w:hAnsi="Arial"/>
                <w:color w:val="222222"/>
                <w:sz w:val="16"/>
              </w:rPr>
              <w:t>0.8370 ± 0.0095</w:t>
            </w:r>
          </w:p>
        </w:tc>
      </w:tr>
      <w:tr w:rsidR="00756621" w14:paraId="073BB5F5" w14:textId="77777777" w:rsidTr="0072037D">
        <w:tc>
          <w:tcPr>
            <w:tcW w:w="0" w:type="auto"/>
            <w:shd w:val="clear" w:color="auto" w:fill="FBFBFB"/>
            <w:tcMar>
              <w:top w:w="60" w:type="dxa"/>
              <w:left w:w="90" w:type="dxa"/>
              <w:bottom w:w="60" w:type="dxa"/>
              <w:right w:w="90" w:type="dxa"/>
            </w:tcMar>
            <w:vAlign w:val="center"/>
          </w:tcPr>
          <w:p w14:paraId="55535458" w14:textId="1167131A" w:rsidR="00756621" w:rsidRDefault="00000000" w:rsidP="00A16BD2">
            <w:pPr>
              <w:spacing w:before="30" w:after="30"/>
              <w:jc w:val="right"/>
            </w:pPr>
            <w:r>
              <w:rPr>
                <w:rFonts w:ascii="Arial" w:hAnsi="Arial"/>
                <w:b/>
                <w:color w:val="222222"/>
                <w:sz w:val="16"/>
              </w:rPr>
              <w:t>VAERS (10-Fold CV)</w:t>
            </w:r>
          </w:p>
        </w:tc>
        <w:tc>
          <w:tcPr>
            <w:tcW w:w="0" w:type="auto"/>
            <w:shd w:val="clear" w:color="auto" w:fill="FBFBFB"/>
            <w:tcMar>
              <w:top w:w="60" w:type="dxa"/>
              <w:left w:w="90" w:type="dxa"/>
              <w:bottom w:w="60" w:type="dxa"/>
              <w:right w:w="90" w:type="dxa"/>
            </w:tcMar>
            <w:vAlign w:val="center"/>
          </w:tcPr>
          <w:p w14:paraId="78D78CE8" w14:textId="77777777" w:rsidR="00756621" w:rsidRDefault="00000000">
            <w:pPr>
              <w:spacing w:before="30" w:after="30"/>
              <w:jc w:val="center"/>
            </w:pPr>
            <w:r>
              <w:rPr>
                <w:rFonts w:ascii="Arial" w:hAnsi="Arial"/>
                <w:color w:val="222222"/>
                <w:sz w:val="16"/>
              </w:rPr>
              <w:t>Seed 123</w:t>
            </w:r>
          </w:p>
        </w:tc>
        <w:tc>
          <w:tcPr>
            <w:tcW w:w="0" w:type="auto"/>
            <w:shd w:val="clear" w:color="auto" w:fill="FBFBFB"/>
            <w:tcMar>
              <w:top w:w="60" w:type="dxa"/>
              <w:left w:w="90" w:type="dxa"/>
              <w:bottom w:w="60" w:type="dxa"/>
              <w:right w:w="90" w:type="dxa"/>
            </w:tcMar>
            <w:vAlign w:val="center"/>
          </w:tcPr>
          <w:p w14:paraId="0045916D" w14:textId="77777777" w:rsidR="00756621" w:rsidRDefault="00000000">
            <w:pPr>
              <w:spacing w:before="30" w:after="30"/>
              <w:jc w:val="center"/>
            </w:pPr>
            <w:r>
              <w:rPr>
                <w:rFonts w:ascii="Arial" w:hAnsi="Arial"/>
                <w:color w:val="222222"/>
                <w:sz w:val="16"/>
              </w:rPr>
              <w:t>0.7013 ± 0.0156</w:t>
            </w:r>
          </w:p>
        </w:tc>
        <w:tc>
          <w:tcPr>
            <w:tcW w:w="0" w:type="auto"/>
            <w:shd w:val="clear" w:color="auto" w:fill="FBFBFB"/>
            <w:tcMar>
              <w:top w:w="60" w:type="dxa"/>
              <w:left w:w="90" w:type="dxa"/>
              <w:bottom w:w="60" w:type="dxa"/>
              <w:right w:w="90" w:type="dxa"/>
            </w:tcMar>
            <w:vAlign w:val="center"/>
          </w:tcPr>
          <w:p w14:paraId="07E8C0DE" w14:textId="77777777" w:rsidR="00756621" w:rsidRDefault="00000000">
            <w:pPr>
              <w:spacing w:before="30" w:after="30"/>
              <w:jc w:val="center"/>
            </w:pPr>
            <w:r>
              <w:rPr>
                <w:rFonts w:ascii="Arial" w:hAnsi="Arial"/>
                <w:color w:val="222222"/>
                <w:sz w:val="16"/>
              </w:rPr>
              <w:t>0.8405 ± 0.0070</w:t>
            </w:r>
          </w:p>
        </w:tc>
      </w:tr>
      <w:tr w:rsidR="00756621" w14:paraId="229D8F82" w14:textId="77777777" w:rsidTr="0072037D">
        <w:tc>
          <w:tcPr>
            <w:tcW w:w="0" w:type="auto"/>
            <w:shd w:val="clear" w:color="auto" w:fill="FFFFFF"/>
            <w:tcMar>
              <w:top w:w="60" w:type="dxa"/>
              <w:left w:w="90" w:type="dxa"/>
              <w:bottom w:w="60" w:type="dxa"/>
              <w:right w:w="90" w:type="dxa"/>
            </w:tcMar>
            <w:vAlign w:val="center"/>
          </w:tcPr>
          <w:p w14:paraId="18C0276D" w14:textId="0FD5A315" w:rsidR="00756621" w:rsidRDefault="00000000" w:rsidP="00A16BD2">
            <w:pPr>
              <w:spacing w:before="30" w:after="30"/>
              <w:jc w:val="right"/>
            </w:pPr>
            <w:r>
              <w:rPr>
                <w:rFonts w:ascii="Arial" w:hAnsi="Arial"/>
                <w:b/>
                <w:color w:val="222222"/>
                <w:sz w:val="16"/>
              </w:rPr>
              <w:t>VAERS (10-Fold CV)</w:t>
            </w:r>
          </w:p>
        </w:tc>
        <w:tc>
          <w:tcPr>
            <w:tcW w:w="0" w:type="auto"/>
            <w:shd w:val="clear" w:color="auto" w:fill="FFFFFF"/>
            <w:tcMar>
              <w:top w:w="60" w:type="dxa"/>
              <w:left w:w="90" w:type="dxa"/>
              <w:bottom w:w="60" w:type="dxa"/>
              <w:right w:w="90" w:type="dxa"/>
            </w:tcMar>
            <w:vAlign w:val="center"/>
          </w:tcPr>
          <w:p w14:paraId="1EB54A5C" w14:textId="77777777" w:rsidR="00756621" w:rsidRDefault="00000000">
            <w:pPr>
              <w:spacing w:before="30" w:after="30"/>
              <w:jc w:val="center"/>
            </w:pPr>
            <w:r>
              <w:rPr>
                <w:rFonts w:ascii="Arial" w:hAnsi="Arial"/>
                <w:color w:val="222222"/>
                <w:sz w:val="16"/>
              </w:rPr>
              <w:t>Seed 456</w:t>
            </w:r>
          </w:p>
        </w:tc>
        <w:tc>
          <w:tcPr>
            <w:tcW w:w="0" w:type="auto"/>
            <w:shd w:val="clear" w:color="auto" w:fill="FFFFFF"/>
            <w:tcMar>
              <w:top w:w="60" w:type="dxa"/>
              <w:left w:w="90" w:type="dxa"/>
              <w:bottom w:w="60" w:type="dxa"/>
              <w:right w:w="90" w:type="dxa"/>
            </w:tcMar>
            <w:vAlign w:val="center"/>
          </w:tcPr>
          <w:p w14:paraId="2BF25C20" w14:textId="77777777" w:rsidR="00756621" w:rsidRDefault="00000000">
            <w:pPr>
              <w:spacing w:before="30" w:after="30"/>
              <w:jc w:val="center"/>
            </w:pPr>
            <w:r>
              <w:rPr>
                <w:rFonts w:ascii="Arial" w:hAnsi="Arial"/>
                <w:color w:val="222222"/>
                <w:sz w:val="16"/>
              </w:rPr>
              <w:t>0.7008 ± 0.0202</w:t>
            </w:r>
          </w:p>
        </w:tc>
        <w:tc>
          <w:tcPr>
            <w:tcW w:w="0" w:type="auto"/>
            <w:shd w:val="clear" w:color="auto" w:fill="FFFFFF"/>
            <w:tcMar>
              <w:top w:w="60" w:type="dxa"/>
              <w:left w:w="90" w:type="dxa"/>
              <w:bottom w:w="60" w:type="dxa"/>
              <w:right w:w="90" w:type="dxa"/>
            </w:tcMar>
            <w:vAlign w:val="center"/>
          </w:tcPr>
          <w:p w14:paraId="0BC51404" w14:textId="77777777" w:rsidR="00756621" w:rsidRDefault="00000000">
            <w:pPr>
              <w:spacing w:before="30" w:after="30"/>
              <w:jc w:val="center"/>
            </w:pPr>
            <w:r>
              <w:rPr>
                <w:rFonts w:ascii="Arial" w:hAnsi="Arial"/>
                <w:color w:val="222222"/>
                <w:sz w:val="16"/>
              </w:rPr>
              <w:t>0.8400 ± 0.0113</w:t>
            </w:r>
          </w:p>
        </w:tc>
      </w:tr>
      <w:tr w:rsidR="00756621" w14:paraId="2FD9D211" w14:textId="77777777" w:rsidTr="0072037D">
        <w:tc>
          <w:tcPr>
            <w:tcW w:w="0" w:type="auto"/>
            <w:shd w:val="clear" w:color="auto" w:fill="FBFBFB"/>
            <w:tcMar>
              <w:top w:w="60" w:type="dxa"/>
              <w:left w:w="90" w:type="dxa"/>
              <w:bottom w:w="60" w:type="dxa"/>
              <w:right w:w="90" w:type="dxa"/>
            </w:tcMar>
            <w:vAlign w:val="center"/>
          </w:tcPr>
          <w:p w14:paraId="11972E98" w14:textId="7772F2B3" w:rsidR="00756621" w:rsidRDefault="00000000" w:rsidP="00A16BD2">
            <w:pPr>
              <w:spacing w:before="30" w:after="30"/>
              <w:jc w:val="right"/>
            </w:pPr>
            <w:r>
              <w:rPr>
                <w:rFonts w:ascii="Arial" w:hAnsi="Arial"/>
                <w:b/>
                <w:color w:val="222222"/>
                <w:sz w:val="16"/>
              </w:rPr>
              <w:t>VAERS (10-Fold CV)</w:t>
            </w:r>
          </w:p>
        </w:tc>
        <w:tc>
          <w:tcPr>
            <w:tcW w:w="0" w:type="auto"/>
            <w:shd w:val="clear" w:color="auto" w:fill="FBFBFB"/>
            <w:tcMar>
              <w:top w:w="60" w:type="dxa"/>
              <w:left w:w="90" w:type="dxa"/>
              <w:bottom w:w="60" w:type="dxa"/>
              <w:right w:w="90" w:type="dxa"/>
            </w:tcMar>
            <w:vAlign w:val="center"/>
          </w:tcPr>
          <w:p w14:paraId="6FE331D1" w14:textId="77777777" w:rsidR="00756621" w:rsidRDefault="00000000">
            <w:pPr>
              <w:spacing w:before="30" w:after="30"/>
              <w:jc w:val="center"/>
            </w:pPr>
            <w:r>
              <w:rPr>
                <w:rFonts w:ascii="Arial" w:hAnsi="Arial"/>
                <w:color w:val="222222"/>
                <w:sz w:val="16"/>
              </w:rPr>
              <w:t>Seed 789</w:t>
            </w:r>
          </w:p>
        </w:tc>
        <w:tc>
          <w:tcPr>
            <w:tcW w:w="0" w:type="auto"/>
            <w:shd w:val="clear" w:color="auto" w:fill="FBFBFB"/>
            <w:tcMar>
              <w:top w:w="60" w:type="dxa"/>
              <w:left w:w="90" w:type="dxa"/>
              <w:bottom w:w="60" w:type="dxa"/>
              <w:right w:w="90" w:type="dxa"/>
            </w:tcMar>
            <w:vAlign w:val="center"/>
          </w:tcPr>
          <w:p w14:paraId="79FB0C65" w14:textId="77777777" w:rsidR="00756621" w:rsidRDefault="00000000">
            <w:pPr>
              <w:spacing w:before="30" w:after="30"/>
              <w:jc w:val="center"/>
            </w:pPr>
            <w:r>
              <w:rPr>
                <w:rFonts w:ascii="Arial" w:hAnsi="Arial"/>
                <w:color w:val="222222"/>
                <w:sz w:val="16"/>
              </w:rPr>
              <w:t>0.7026 ± 0.0152</w:t>
            </w:r>
          </w:p>
        </w:tc>
        <w:tc>
          <w:tcPr>
            <w:tcW w:w="0" w:type="auto"/>
            <w:shd w:val="clear" w:color="auto" w:fill="FBFBFB"/>
            <w:tcMar>
              <w:top w:w="60" w:type="dxa"/>
              <w:left w:w="90" w:type="dxa"/>
              <w:bottom w:w="60" w:type="dxa"/>
              <w:right w:w="90" w:type="dxa"/>
            </w:tcMar>
            <w:vAlign w:val="center"/>
          </w:tcPr>
          <w:p w14:paraId="2F176711" w14:textId="77777777" w:rsidR="00756621" w:rsidRDefault="00000000">
            <w:pPr>
              <w:spacing w:before="30" w:after="30"/>
              <w:jc w:val="center"/>
            </w:pPr>
            <w:r>
              <w:rPr>
                <w:rFonts w:ascii="Arial" w:hAnsi="Arial"/>
                <w:color w:val="222222"/>
                <w:sz w:val="16"/>
              </w:rPr>
              <w:t>0.8419 ± 0.0082</w:t>
            </w:r>
          </w:p>
        </w:tc>
      </w:tr>
      <w:tr w:rsidR="00756621" w14:paraId="29D10E66" w14:textId="77777777" w:rsidTr="0072037D">
        <w:tc>
          <w:tcPr>
            <w:tcW w:w="0" w:type="auto"/>
            <w:shd w:val="clear" w:color="auto" w:fill="FFFFFF"/>
            <w:tcMar>
              <w:top w:w="60" w:type="dxa"/>
              <w:left w:w="90" w:type="dxa"/>
              <w:bottom w:w="60" w:type="dxa"/>
              <w:right w:w="90" w:type="dxa"/>
            </w:tcMar>
            <w:vAlign w:val="center"/>
          </w:tcPr>
          <w:p w14:paraId="525C9650" w14:textId="331FF6D7" w:rsidR="00756621" w:rsidRDefault="00000000" w:rsidP="00A16BD2">
            <w:pPr>
              <w:spacing w:before="30" w:after="30"/>
              <w:jc w:val="right"/>
            </w:pPr>
            <w:r>
              <w:rPr>
                <w:rFonts w:ascii="Arial" w:hAnsi="Arial"/>
                <w:b/>
                <w:color w:val="222222"/>
                <w:sz w:val="16"/>
              </w:rPr>
              <w:t>VAERS (10-Fold CV)</w:t>
            </w:r>
          </w:p>
        </w:tc>
        <w:tc>
          <w:tcPr>
            <w:tcW w:w="0" w:type="auto"/>
            <w:shd w:val="clear" w:color="auto" w:fill="FFFFFF"/>
            <w:tcMar>
              <w:top w:w="60" w:type="dxa"/>
              <w:left w:w="90" w:type="dxa"/>
              <w:bottom w:w="60" w:type="dxa"/>
              <w:right w:w="90" w:type="dxa"/>
            </w:tcMar>
            <w:vAlign w:val="center"/>
          </w:tcPr>
          <w:p w14:paraId="44FF677C" w14:textId="77777777" w:rsidR="00756621" w:rsidRDefault="00000000">
            <w:pPr>
              <w:spacing w:before="30" w:after="30"/>
              <w:jc w:val="center"/>
            </w:pPr>
            <w:r>
              <w:rPr>
                <w:rFonts w:ascii="Arial" w:hAnsi="Arial"/>
                <w:color w:val="222222"/>
                <w:sz w:val="16"/>
              </w:rPr>
              <w:t>Seed 1011</w:t>
            </w:r>
          </w:p>
        </w:tc>
        <w:tc>
          <w:tcPr>
            <w:tcW w:w="0" w:type="auto"/>
            <w:shd w:val="clear" w:color="auto" w:fill="FFFFFF"/>
            <w:tcMar>
              <w:top w:w="60" w:type="dxa"/>
              <w:left w:w="90" w:type="dxa"/>
              <w:bottom w:w="60" w:type="dxa"/>
              <w:right w:w="90" w:type="dxa"/>
            </w:tcMar>
            <w:vAlign w:val="center"/>
          </w:tcPr>
          <w:p w14:paraId="1531D385" w14:textId="77777777" w:rsidR="00756621" w:rsidRDefault="00000000">
            <w:pPr>
              <w:spacing w:before="30" w:after="30"/>
              <w:jc w:val="center"/>
            </w:pPr>
            <w:r>
              <w:rPr>
                <w:rFonts w:ascii="Arial" w:hAnsi="Arial"/>
                <w:color w:val="222222"/>
                <w:sz w:val="16"/>
              </w:rPr>
              <w:t>0.6983 ± 0.0159</w:t>
            </w:r>
          </w:p>
        </w:tc>
        <w:tc>
          <w:tcPr>
            <w:tcW w:w="0" w:type="auto"/>
            <w:shd w:val="clear" w:color="auto" w:fill="FFFFFF"/>
            <w:tcMar>
              <w:top w:w="60" w:type="dxa"/>
              <w:left w:w="90" w:type="dxa"/>
              <w:bottom w:w="60" w:type="dxa"/>
              <w:right w:w="90" w:type="dxa"/>
            </w:tcMar>
            <w:vAlign w:val="center"/>
          </w:tcPr>
          <w:p w14:paraId="338C5621" w14:textId="77777777" w:rsidR="00756621" w:rsidRDefault="00000000">
            <w:pPr>
              <w:spacing w:before="30" w:after="30"/>
              <w:jc w:val="center"/>
            </w:pPr>
            <w:r>
              <w:rPr>
                <w:rFonts w:ascii="Arial" w:hAnsi="Arial"/>
                <w:color w:val="222222"/>
                <w:sz w:val="16"/>
              </w:rPr>
              <w:t>0.8389 ± 0.0091</w:t>
            </w:r>
          </w:p>
        </w:tc>
      </w:tr>
      <w:tr w:rsidR="00756621" w14:paraId="598FAF90" w14:textId="77777777" w:rsidTr="0072037D">
        <w:tc>
          <w:tcPr>
            <w:tcW w:w="0" w:type="auto"/>
            <w:shd w:val="clear" w:color="auto" w:fill="FBFBFB"/>
            <w:tcMar>
              <w:top w:w="60" w:type="dxa"/>
              <w:left w:w="90" w:type="dxa"/>
              <w:bottom w:w="60" w:type="dxa"/>
              <w:right w:w="90" w:type="dxa"/>
            </w:tcMar>
            <w:vAlign w:val="center"/>
          </w:tcPr>
          <w:p w14:paraId="542233CC" w14:textId="044D2A62" w:rsidR="00756621" w:rsidRPr="008E6227" w:rsidRDefault="00000000" w:rsidP="00A16BD2">
            <w:pPr>
              <w:spacing w:before="30" w:after="30"/>
              <w:jc w:val="right"/>
              <w:rPr>
                <w:b/>
              </w:rPr>
            </w:pPr>
            <w:r w:rsidRPr="008E6227">
              <w:rPr>
                <w:rFonts w:ascii="Arial" w:hAnsi="Arial"/>
                <w:b/>
                <w:color w:val="222222"/>
                <w:sz w:val="16"/>
              </w:rPr>
              <w:t>VAERS (Pooled)</w:t>
            </w:r>
          </w:p>
        </w:tc>
        <w:tc>
          <w:tcPr>
            <w:tcW w:w="0" w:type="auto"/>
            <w:shd w:val="clear" w:color="auto" w:fill="FBFBFB"/>
            <w:tcMar>
              <w:top w:w="60" w:type="dxa"/>
              <w:left w:w="90" w:type="dxa"/>
              <w:bottom w:w="60" w:type="dxa"/>
              <w:right w:w="90" w:type="dxa"/>
            </w:tcMar>
            <w:vAlign w:val="center"/>
          </w:tcPr>
          <w:p w14:paraId="3F2A03A8" w14:textId="77777777" w:rsidR="00756621" w:rsidRPr="008E6227" w:rsidRDefault="00000000">
            <w:pPr>
              <w:spacing w:before="30" w:after="30"/>
              <w:jc w:val="center"/>
              <w:rPr>
                <w:b/>
              </w:rPr>
            </w:pPr>
            <w:r w:rsidRPr="008E6227">
              <w:rPr>
                <w:rFonts w:ascii="Arial" w:hAnsi="Arial"/>
                <w:b/>
                <w:color w:val="222222"/>
                <w:sz w:val="16"/>
              </w:rPr>
              <w:t>Mean ± SD (5 Seeds)</w:t>
            </w:r>
          </w:p>
        </w:tc>
        <w:tc>
          <w:tcPr>
            <w:tcW w:w="0" w:type="auto"/>
            <w:shd w:val="clear" w:color="auto" w:fill="FBFBFB"/>
            <w:tcMar>
              <w:top w:w="60" w:type="dxa"/>
              <w:left w:w="90" w:type="dxa"/>
              <w:bottom w:w="60" w:type="dxa"/>
              <w:right w:w="90" w:type="dxa"/>
            </w:tcMar>
            <w:vAlign w:val="center"/>
          </w:tcPr>
          <w:p w14:paraId="49DB291C" w14:textId="77777777" w:rsidR="00756621" w:rsidRPr="008E6227" w:rsidRDefault="00000000">
            <w:pPr>
              <w:spacing w:before="30" w:after="30"/>
              <w:jc w:val="center"/>
              <w:rPr>
                <w:b/>
              </w:rPr>
            </w:pPr>
            <w:r w:rsidRPr="008E6227">
              <w:rPr>
                <w:rFonts w:ascii="Arial" w:hAnsi="Arial"/>
                <w:b/>
                <w:color w:val="222222"/>
                <w:sz w:val="16"/>
              </w:rPr>
              <w:t>0.7009 ± 0.0016</w:t>
            </w:r>
          </w:p>
        </w:tc>
        <w:tc>
          <w:tcPr>
            <w:tcW w:w="0" w:type="auto"/>
            <w:shd w:val="clear" w:color="auto" w:fill="FBFBFB"/>
            <w:tcMar>
              <w:top w:w="60" w:type="dxa"/>
              <w:left w:w="90" w:type="dxa"/>
              <w:bottom w:w="60" w:type="dxa"/>
              <w:right w:w="90" w:type="dxa"/>
            </w:tcMar>
            <w:vAlign w:val="center"/>
          </w:tcPr>
          <w:p w14:paraId="77C4F248" w14:textId="77777777" w:rsidR="00756621" w:rsidRPr="008E6227" w:rsidRDefault="00000000">
            <w:pPr>
              <w:spacing w:before="30" w:after="30"/>
              <w:jc w:val="center"/>
              <w:rPr>
                <w:b/>
              </w:rPr>
            </w:pPr>
            <w:r w:rsidRPr="008E6227">
              <w:rPr>
                <w:rFonts w:ascii="Arial" w:hAnsi="Arial"/>
                <w:b/>
                <w:color w:val="222222"/>
                <w:sz w:val="16"/>
              </w:rPr>
              <w:t>0.8397 ± 0.0018</w:t>
            </w:r>
          </w:p>
        </w:tc>
      </w:tr>
    </w:tbl>
    <w:p w14:paraId="5CA0D62B" w14:textId="77777777" w:rsidR="008A16A5" w:rsidRDefault="008A16A5" w:rsidP="00BE1A8A"/>
    <w:p w14:paraId="21451B98" w14:textId="77777777" w:rsidR="00BE1A8A" w:rsidRPr="00BE1A8A" w:rsidRDefault="008A16A5" w:rsidP="005064A1">
      <w:pPr>
        <w:pStyle w:val="Heading3"/>
      </w:pPr>
      <w:r>
        <w:t xml:space="preserve">LLM Output Format Impact </w:t>
      </w:r>
    </w:p>
    <w:p w14:paraId="7340663D" w14:textId="187A4395" w:rsidR="00355FD6" w:rsidRDefault="008A16A5" w:rsidP="00413F31">
      <w:r>
        <w:t>We investigated whether the output representation paradigm impacts generative LLM extraction fidelity. We benchmarked two structured output paradigms on FAERS (</w:t>
      </w:r>
      <w:r w:rsidRPr="00F2161E">
        <w:rPr>
          <w:b/>
          <w:bCs/>
        </w:rPr>
        <w:t>Table 7</w:t>
      </w:r>
      <w:r>
        <w:t xml:space="preserve">): (1) Inline Tagged XML, where the LLM embeds XML tags directly into the narrative text, versus (2) JSON, where the LLM produces a structured JSON array of extracted entity spans and character offsets across the 17 clinical concept categories. The inline XML tagging approach achieved higher adapted ADE F1 (0.6249 vs. 0.5995) </w:t>
      </w:r>
      <w:r w:rsidR="00F2161E">
        <w:t>but slightly low</w:t>
      </w:r>
      <w:r w:rsidR="00C239E7">
        <w:t>er</w:t>
      </w:r>
      <w:r w:rsidR="00F2161E">
        <w:t xml:space="preserve"> Strict Exact-Match F1 (0.4043 </w:t>
      </w:r>
      <w:proofErr w:type="spellStart"/>
      <w:proofErr w:type="gramStart"/>
      <w:r w:rsidR="00F2161E">
        <w:t>v.s</w:t>
      </w:r>
      <w:proofErr w:type="spellEnd"/>
      <w:proofErr w:type="gramEnd"/>
      <w:r w:rsidR="00C239E7">
        <w:t xml:space="preserve"> </w:t>
      </w:r>
      <w:r w:rsidR="00F2161E">
        <w:t>0.4071)</w:t>
      </w:r>
      <w:r w:rsidR="00C239E7">
        <w:t>. Overall, o</w:t>
      </w:r>
      <w:r w:rsidR="00C239E7" w:rsidRPr="00C239E7">
        <w:t xml:space="preserve">utput </w:t>
      </w:r>
      <w:r w:rsidR="003B3F19">
        <w:t xml:space="preserve">format </w:t>
      </w:r>
      <w:r w:rsidR="00C239E7" w:rsidRPr="00C239E7">
        <w:t>had minimal impact on strict exact-match F1 but a more noticeable effect on adapted ADE-Eval F1.</w:t>
      </w:r>
    </w:p>
    <w:p w14:paraId="11AEB70F" w14:textId="77777777" w:rsidR="000307F4" w:rsidRPr="000307F4" w:rsidRDefault="000307F4" w:rsidP="00413F31">
      <w:pPr>
        <w:rPr>
          <w:b/>
          <w:bCs/>
          <w:sz w:val="20"/>
          <w:szCs w:val="20"/>
        </w:rPr>
      </w:pPr>
    </w:p>
    <w:p w14:paraId="089F3211" w14:textId="6F5B03D3" w:rsidR="00EF6AE3" w:rsidRPr="000307F4" w:rsidRDefault="00EF6AE3" w:rsidP="00413F31">
      <w:pPr>
        <w:rPr>
          <w:sz w:val="16"/>
          <w:szCs w:val="16"/>
        </w:rPr>
      </w:pPr>
      <w:r w:rsidRPr="000307F4">
        <w:rPr>
          <w:b/>
          <w:bCs/>
          <w:sz w:val="20"/>
          <w:szCs w:val="20"/>
        </w:rPr>
        <w:t xml:space="preserve">Table 7. </w:t>
      </w:r>
      <w:r w:rsidRPr="000307F4">
        <w:rPr>
          <w:sz w:val="20"/>
          <w:szCs w:val="20"/>
        </w:rPr>
        <w:t xml:space="preserve">Impact of LLM Output Format Paradigm </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965"/>
        <w:gridCol w:w="1995"/>
        <w:gridCol w:w="1980"/>
        <w:gridCol w:w="1856"/>
      </w:tblGrid>
      <w:tr w:rsidR="00F2161E" w14:paraId="3B06FE66" w14:textId="77777777" w:rsidTr="00797497">
        <w:tc>
          <w:tcPr>
            <w:tcW w:w="1965" w:type="dxa"/>
            <w:shd w:val="clear" w:color="auto" w:fill="F2F4F8"/>
            <w:tcMar>
              <w:top w:w="60" w:type="dxa"/>
              <w:left w:w="90" w:type="dxa"/>
              <w:bottom w:w="60" w:type="dxa"/>
              <w:right w:w="90" w:type="dxa"/>
            </w:tcMar>
            <w:vAlign w:val="center"/>
          </w:tcPr>
          <w:p w14:paraId="784F0771" w14:textId="77777777" w:rsidR="00F2161E" w:rsidRDefault="00F2161E" w:rsidP="00F2161E">
            <w:pPr>
              <w:spacing w:before="30" w:after="30"/>
              <w:jc w:val="right"/>
            </w:pPr>
            <w:r>
              <w:rPr>
                <w:rFonts w:ascii="Arial" w:hAnsi="Arial"/>
                <w:b/>
                <w:color w:val="111111"/>
                <w:sz w:val="16"/>
              </w:rPr>
              <w:t>Model</w:t>
            </w:r>
          </w:p>
        </w:tc>
        <w:tc>
          <w:tcPr>
            <w:tcW w:w="1995" w:type="dxa"/>
            <w:shd w:val="clear" w:color="auto" w:fill="F2F4F8"/>
            <w:tcMar>
              <w:top w:w="60" w:type="dxa"/>
              <w:left w:w="90" w:type="dxa"/>
              <w:bottom w:w="60" w:type="dxa"/>
              <w:right w:w="90" w:type="dxa"/>
            </w:tcMar>
            <w:vAlign w:val="center"/>
          </w:tcPr>
          <w:p w14:paraId="0ADD7BFB" w14:textId="2294D0FE" w:rsidR="00F2161E" w:rsidRDefault="00F2161E">
            <w:pPr>
              <w:spacing w:before="30" w:after="30"/>
              <w:jc w:val="center"/>
            </w:pPr>
            <w:r>
              <w:rPr>
                <w:rFonts w:ascii="Arial" w:hAnsi="Arial"/>
                <w:b/>
                <w:color w:val="111111"/>
                <w:sz w:val="16"/>
              </w:rPr>
              <w:t>Output Paradigm</w:t>
            </w:r>
          </w:p>
        </w:tc>
        <w:tc>
          <w:tcPr>
            <w:tcW w:w="1980" w:type="dxa"/>
            <w:shd w:val="clear" w:color="auto" w:fill="F2F4F8"/>
            <w:tcMar>
              <w:top w:w="60" w:type="dxa"/>
              <w:left w:w="90" w:type="dxa"/>
              <w:bottom w:w="60" w:type="dxa"/>
              <w:right w:w="90" w:type="dxa"/>
            </w:tcMar>
            <w:vAlign w:val="center"/>
          </w:tcPr>
          <w:p w14:paraId="6DE9FE75" w14:textId="77777777" w:rsidR="00F2161E" w:rsidRDefault="00F2161E">
            <w:pPr>
              <w:spacing w:before="30" w:after="30"/>
              <w:jc w:val="center"/>
            </w:pPr>
            <w:r>
              <w:rPr>
                <w:rFonts w:ascii="Arial" w:hAnsi="Arial"/>
                <w:b/>
                <w:color w:val="111111"/>
                <w:sz w:val="16"/>
              </w:rPr>
              <w:t>Strict Exact-Match F1</w:t>
            </w:r>
          </w:p>
        </w:tc>
        <w:tc>
          <w:tcPr>
            <w:tcW w:w="1856" w:type="dxa"/>
            <w:shd w:val="clear" w:color="auto" w:fill="F2F4F8"/>
            <w:tcMar>
              <w:top w:w="60" w:type="dxa"/>
              <w:left w:w="90" w:type="dxa"/>
              <w:bottom w:w="60" w:type="dxa"/>
              <w:right w:w="90" w:type="dxa"/>
            </w:tcMar>
            <w:vAlign w:val="center"/>
          </w:tcPr>
          <w:p w14:paraId="44D3CA23" w14:textId="77777777" w:rsidR="00F2161E" w:rsidRDefault="00F2161E">
            <w:pPr>
              <w:spacing w:before="30" w:after="30"/>
              <w:jc w:val="center"/>
            </w:pPr>
            <w:r>
              <w:rPr>
                <w:rFonts w:ascii="Arial" w:hAnsi="Arial"/>
                <w:b/>
                <w:color w:val="111111"/>
                <w:sz w:val="16"/>
              </w:rPr>
              <w:t>Adapted ADE-Eval F1</w:t>
            </w:r>
          </w:p>
        </w:tc>
      </w:tr>
      <w:tr w:rsidR="00F2161E" w14:paraId="7D92146E" w14:textId="77777777" w:rsidTr="00797497">
        <w:tc>
          <w:tcPr>
            <w:tcW w:w="1965" w:type="dxa"/>
            <w:shd w:val="clear" w:color="auto" w:fill="FFFFFF"/>
            <w:tcMar>
              <w:top w:w="60" w:type="dxa"/>
              <w:left w:w="90" w:type="dxa"/>
              <w:bottom w:w="60" w:type="dxa"/>
              <w:right w:w="90" w:type="dxa"/>
            </w:tcMar>
            <w:vAlign w:val="center"/>
          </w:tcPr>
          <w:p w14:paraId="165A648D" w14:textId="1733356A" w:rsidR="00F2161E" w:rsidRDefault="00F2161E" w:rsidP="00F2161E">
            <w:pPr>
              <w:spacing w:before="30" w:after="30"/>
              <w:jc w:val="right"/>
            </w:pPr>
            <w:r>
              <w:rPr>
                <w:rFonts w:ascii="Arial" w:hAnsi="Arial"/>
                <w:b/>
                <w:color w:val="222222"/>
                <w:sz w:val="16"/>
              </w:rPr>
              <w:t>Llama-4</w:t>
            </w:r>
          </w:p>
        </w:tc>
        <w:tc>
          <w:tcPr>
            <w:tcW w:w="1995" w:type="dxa"/>
            <w:shd w:val="clear" w:color="auto" w:fill="FFFFFF"/>
            <w:tcMar>
              <w:top w:w="60" w:type="dxa"/>
              <w:left w:w="90" w:type="dxa"/>
              <w:bottom w:w="60" w:type="dxa"/>
              <w:right w:w="90" w:type="dxa"/>
            </w:tcMar>
            <w:vAlign w:val="center"/>
          </w:tcPr>
          <w:p w14:paraId="24D0325E" w14:textId="094847C4" w:rsidR="00F2161E" w:rsidRDefault="00F2161E">
            <w:pPr>
              <w:spacing w:before="30" w:after="30"/>
              <w:jc w:val="center"/>
            </w:pPr>
            <w:r>
              <w:rPr>
                <w:rFonts w:ascii="Arial" w:hAnsi="Arial"/>
                <w:color w:val="222222"/>
                <w:sz w:val="16"/>
              </w:rPr>
              <w:t>Inline Tagged</w:t>
            </w:r>
          </w:p>
        </w:tc>
        <w:tc>
          <w:tcPr>
            <w:tcW w:w="1980" w:type="dxa"/>
            <w:shd w:val="clear" w:color="auto" w:fill="FFFFFF"/>
            <w:tcMar>
              <w:top w:w="60" w:type="dxa"/>
              <w:left w:w="90" w:type="dxa"/>
              <w:bottom w:w="60" w:type="dxa"/>
              <w:right w:w="90" w:type="dxa"/>
            </w:tcMar>
            <w:vAlign w:val="center"/>
          </w:tcPr>
          <w:p w14:paraId="6228FC04" w14:textId="77777777" w:rsidR="00F2161E" w:rsidRDefault="00F2161E">
            <w:pPr>
              <w:spacing w:before="30" w:after="30"/>
              <w:jc w:val="center"/>
            </w:pPr>
            <w:r>
              <w:rPr>
                <w:rFonts w:ascii="Arial" w:hAnsi="Arial"/>
                <w:color w:val="222222"/>
                <w:sz w:val="16"/>
              </w:rPr>
              <w:t>0.4043</w:t>
            </w:r>
          </w:p>
        </w:tc>
        <w:tc>
          <w:tcPr>
            <w:tcW w:w="1856" w:type="dxa"/>
            <w:shd w:val="clear" w:color="auto" w:fill="FFFFFF"/>
            <w:tcMar>
              <w:top w:w="60" w:type="dxa"/>
              <w:left w:w="90" w:type="dxa"/>
              <w:bottom w:w="60" w:type="dxa"/>
              <w:right w:w="90" w:type="dxa"/>
            </w:tcMar>
            <w:vAlign w:val="center"/>
          </w:tcPr>
          <w:p w14:paraId="59590450" w14:textId="77777777" w:rsidR="00F2161E" w:rsidRDefault="00F2161E">
            <w:pPr>
              <w:spacing w:before="30" w:after="30"/>
              <w:jc w:val="center"/>
            </w:pPr>
            <w:r>
              <w:rPr>
                <w:rFonts w:ascii="Arial" w:hAnsi="Arial"/>
                <w:color w:val="222222"/>
                <w:sz w:val="16"/>
              </w:rPr>
              <w:t>0.6249</w:t>
            </w:r>
          </w:p>
        </w:tc>
      </w:tr>
      <w:tr w:rsidR="00F2161E" w14:paraId="73717649" w14:textId="77777777" w:rsidTr="00797497">
        <w:tc>
          <w:tcPr>
            <w:tcW w:w="1965" w:type="dxa"/>
            <w:shd w:val="clear" w:color="auto" w:fill="FBFBFB"/>
            <w:tcMar>
              <w:top w:w="60" w:type="dxa"/>
              <w:left w:w="90" w:type="dxa"/>
              <w:bottom w:w="60" w:type="dxa"/>
              <w:right w:w="90" w:type="dxa"/>
            </w:tcMar>
            <w:vAlign w:val="center"/>
          </w:tcPr>
          <w:p w14:paraId="6826CDA6" w14:textId="748115EE" w:rsidR="00F2161E" w:rsidRDefault="00F2161E" w:rsidP="00F2161E">
            <w:pPr>
              <w:spacing w:before="30" w:after="30"/>
              <w:jc w:val="right"/>
            </w:pPr>
            <w:r>
              <w:rPr>
                <w:rFonts w:ascii="Arial" w:hAnsi="Arial"/>
                <w:b/>
                <w:color w:val="222222"/>
                <w:sz w:val="16"/>
              </w:rPr>
              <w:t>Llama-4</w:t>
            </w:r>
          </w:p>
        </w:tc>
        <w:tc>
          <w:tcPr>
            <w:tcW w:w="1995" w:type="dxa"/>
            <w:shd w:val="clear" w:color="auto" w:fill="FBFBFB"/>
            <w:tcMar>
              <w:top w:w="60" w:type="dxa"/>
              <w:left w:w="90" w:type="dxa"/>
              <w:bottom w:w="60" w:type="dxa"/>
              <w:right w:w="90" w:type="dxa"/>
            </w:tcMar>
            <w:vAlign w:val="center"/>
          </w:tcPr>
          <w:p w14:paraId="33AC45BA" w14:textId="67678438" w:rsidR="00F2161E" w:rsidRDefault="00F2161E">
            <w:pPr>
              <w:spacing w:before="30" w:after="30"/>
              <w:jc w:val="center"/>
            </w:pPr>
            <w:r>
              <w:rPr>
                <w:rFonts w:ascii="Arial" w:hAnsi="Arial"/>
                <w:color w:val="222222"/>
                <w:sz w:val="16"/>
              </w:rPr>
              <w:t>JSON</w:t>
            </w:r>
          </w:p>
        </w:tc>
        <w:tc>
          <w:tcPr>
            <w:tcW w:w="1980" w:type="dxa"/>
            <w:shd w:val="clear" w:color="auto" w:fill="FBFBFB"/>
            <w:tcMar>
              <w:top w:w="60" w:type="dxa"/>
              <w:left w:w="90" w:type="dxa"/>
              <w:bottom w:w="60" w:type="dxa"/>
              <w:right w:w="90" w:type="dxa"/>
            </w:tcMar>
            <w:vAlign w:val="center"/>
          </w:tcPr>
          <w:p w14:paraId="72FBC40A" w14:textId="77777777" w:rsidR="00F2161E" w:rsidRDefault="00F2161E">
            <w:pPr>
              <w:spacing w:before="30" w:after="30"/>
              <w:jc w:val="center"/>
            </w:pPr>
            <w:r>
              <w:rPr>
                <w:rFonts w:ascii="Arial" w:hAnsi="Arial"/>
                <w:color w:val="222222"/>
                <w:sz w:val="16"/>
              </w:rPr>
              <w:t>0.4071</w:t>
            </w:r>
          </w:p>
        </w:tc>
        <w:tc>
          <w:tcPr>
            <w:tcW w:w="1856" w:type="dxa"/>
            <w:shd w:val="clear" w:color="auto" w:fill="FBFBFB"/>
            <w:tcMar>
              <w:top w:w="60" w:type="dxa"/>
              <w:left w:w="90" w:type="dxa"/>
              <w:bottom w:w="60" w:type="dxa"/>
              <w:right w:w="90" w:type="dxa"/>
            </w:tcMar>
            <w:vAlign w:val="center"/>
          </w:tcPr>
          <w:p w14:paraId="3F9C9ACF" w14:textId="77777777" w:rsidR="00F2161E" w:rsidRDefault="00F2161E">
            <w:pPr>
              <w:spacing w:before="30" w:after="30"/>
              <w:jc w:val="center"/>
            </w:pPr>
            <w:r>
              <w:rPr>
                <w:rFonts w:ascii="Arial" w:hAnsi="Arial"/>
                <w:color w:val="222222"/>
                <w:sz w:val="16"/>
              </w:rPr>
              <w:t>0.5995</w:t>
            </w:r>
          </w:p>
        </w:tc>
      </w:tr>
      <w:tr w:rsidR="00F2161E" w14:paraId="7BC6D57A" w14:textId="77777777" w:rsidTr="00797497">
        <w:tc>
          <w:tcPr>
            <w:tcW w:w="1965" w:type="dxa"/>
            <w:shd w:val="clear" w:color="auto" w:fill="FFFFFF"/>
            <w:tcMar>
              <w:top w:w="60" w:type="dxa"/>
              <w:left w:w="90" w:type="dxa"/>
              <w:bottom w:w="60" w:type="dxa"/>
              <w:right w:w="90" w:type="dxa"/>
            </w:tcMar>
            <w:vAlign w:val="center"/>
          </w:tcPr>
          <w:p w14:paraId="62D3B4F2" w14:textId="3A694B78" w:rsidR="00F2161E" w:rsidRDefault="00F2161E" w:rsidP="00F2161E">
            <w:pPr>
              <w:spacing w:before="30" w:after="30"/>
              <w:jc w:val="right"/>
            </w:pPr>
            <w:r>
              <w:rPr>
                <w:rFonts w:ascii="Arial" w:hAnsi="Arial"/>
                <w:b/>
                <w:color w:val="222222"/>
                <w:sz w:val="16"/>
              </w:rPr>
              <w:t>Claude 4.6 Sonnet</w:t>
            </w:r>
          </w:p>
        </w:tc>
        <w:tc>
          <w:tcPr>
            <w:tcW w:w="1995" w:type="dxa"/>
            <w:shd w:val="clear" w:color="auto" w:fill="FFFFFF"/>
            <w:tcMar>
              <w:top w:w="60" w:type="dxa"/>
              <w:left w:w="90" w:type="dxa"/>
              <w:bottom w:w="60" w:type="dxa"/>
              <w:right w:w="90" w:type="dxa"/>
            </w:tcMar>
            <w:vAlign w:val="center"/>
          </w:tcPr>
          <w:p w14:paraId="6ED18D70" w14:textId="12266E70" w:rsidR="00F2161E" w:rsidRDefault="00F2161E">
            <w:pPr>
              <w:spacing w:before="30" w:after="30"/>
              <w:jc w:val="center"/>
            </w:pPr>
            <w:r>
              <w:rPr>
                <w:rFonts w:ascii="Arial" w:hAnsi="Arial"/>
                <w:color w:val="222222"/>
                <w:sz w:val="16"/>
              </w:rPr>
              <w:t>Inline Tagged</w:t>
            </w:r>
          </w:p>
        </w:tc>
        <w:tc>
          <w:tcPr>
            <w:tcW w:w="1980" w:type="dxa"/>
            <w:shd w:val="clear" w:color="auto" w:fill="FFFFFF"/>
            <w:tcMar>
              <w:top w:w="60" w:type="dxa"/>
              <w:left w:w="90" w:type="dxa"/>
              <w:bottom w:w="60" w:type="dxa"/>
              <w:right w:w="90" w:type="dxa"/>
            </w:tcMar>
            <w:vAlign w:val="center"/>
          </w:tcPr>
          <w:p w14:paraId="782C069B" w14:textId="77777777" w:rsidR="00F2161E" w:rsidRDefault="00F2161E">
            <w:pPr>
              <w:spacing w:before="30" w:after="30"/>
              <w:jc w:val="center"/>
            </w:pPr>
            <w:r>
              <w:rPr>
                <w:rFonts w:ascii="Arial" w:hAnsi="Arial"/>
                <w:color w:val="222222"/>
                <w:sz w:val="16"/>
              </w:rPr>
              <w:t>0.4667</w:t>
            </w:r>
          </w:p>
        </w:tc>
        <w:tc>
          <w:tcPr>
            <w:tcW w:w="1856" w:type="dxa"/>
            <w:shd w:val="clear" w:color="auto" w:fill="FFFFFF"/>
            <w:tcMar>
              <w:top w:w="60" w:type="dxa"/>
              <w:left w:w="90" w:type="dxa"/>
              <w:bottom w:w="60" w:type="dxa"/>
              <w:right w:w="90" w:type="dxa"/>
            </w:tcMar>
            <w:vAlign w:val="center"/>
          </w:tcPr>
          <w:p w14:paraId="4C067180" w14:textId="77777777" w:rsidR="00F2161E" w:rsidRDefault="00F2161E">
            <w:pPr>
              <w:spacing w:before="30" w:after="30"/>
              <w:jc w:val="center"/>
            </w:pPr>
            <w:r>
              <w:rPr>
                <w:rFonts w:ascii="Arial" w:hAnsi="Arial"/>
                <w:color w:val="222222"/>
                <w:sz w:val="16"/>
              </w:rPr>
              <w:t>0.6443</w:t>
            </w:r>
          </w:p>
        </w:tc>
      </w:tr>
    </w:tbl>
    <w:p w14:paraId="44230C29" w14:textId="77777777" w:rsidR="00C96FE9" w:rsidRDefault="00C96FE9" w:rsidP="00FC3371"/>
    <w:p w14:paraId="360B9D87" w14:textId="77777777" w:rsidR="00DA7F5C" w:rsidRDefault="00DA7F5C" w:rsidP="00FC3371"/>
    <w:p w14:paraId="0F966706" w14:textId="77777777" w:rsidR="00C96FE9" w:rsidRDefault="00C96FE9" w:rsidP="00C96FE9">
      <w:pPr>
        <w:pStyle w:val="Heading3"/>
      </w:pPr>
      <w:r>
        <w:t>Pretrained Transformer Encoder Architecture Ablation</w:t>
      </w:r>
    </w:p>
    <w:p w14:paraId="17FB1AC3" w14:textId="77777777" w:rsidR="00C96FE9" w:rsidRDefault="00C96FE9" w:rsidP="00C96FE9">
      <w:r>
        <w:t xml:space="preserve">To investigate the impact of underlying pretraining corpora on pharmacovigilance concept extraction, we conducted an ablation study comparing four transformer encoder architectures (BERT-Base, BioBERT, Bio_ClinicalBERT, and ClinicalBERT) on the VAERS dataset across 5 independent random initialization seeds (Table 8). BioBERT achieved the highest validation F1 </w:t>
      </w:r>
      <w:r>
        <w:lastRenderedPageBreak/>
        <w:t>(0.8471 ± 0.0058, Precision = 0.8666, Recall = 0.8285), confirming its selection as the primary encoder architecture. All four models demonstrated close performance with minimal variance across seeds (SD &lt; 0.009).</w:t>
      </w:r>
    </w:p>
    <w:p w14:paraId="7108EA1E" w14:textId="77777777" w:rsidR="00DA7F5C" w:rsidRDefault="00DA7F5C" w:rsidP="00C96FE9">
      <w:pPr>
        <w:rPr>
          <w:lang w:eastAsia="zh-CN"/>
        </w:rPr>
      </w:pPr>
    </w:p>
    <w:p w14:paraId="173E6C8E" w14:textId="2F670976" w:rsidR="00C96FE9" w:rsidRPr="00B26FB3" w:rsidRDefault="00C96FE9" w:rsidP="00C96FE9">
      <w:pPr>
        <w:spacing w:before="120" w:after="60"/>
        <w:rPr>
          <w:sz w:val="20"/>
          <w:szCs w:val="20"/>
        </w:rPr>
      </w:pPr>
      <w:r w:rsidRPr="00B26FB3">
        <w:rPr>
          <w:b/>
          <w:bCs/>
          <w:sz w:val="20"/>
          <w:szCs w:val="20"/>
        </w:rPr>
        <w:t>Table 8.</w:t>
      </w:r>
      <w:r w:rsidRPr="00B26FB3">
        <w:rPr>
          <w:sz w:val="20"/>
          <w:szCs w:val="20"/>
        </w:rPr>
        <w:t xml:space="preserve"> </w:t>
      </w:r>
      <w:r w:rsidR="00B26FB3" w:rsidRPr="00B26FB3">
        <w:rPr>
          <w:sz w:val="20"/>
          <w:szCs w:val="20"/>
        </w:rPr>
        <w:t xml:space="preserve">BERT model comparison </w:t>
      </w:r>
      <w:r w:rsidRPr="00B26FB3">
        <w:rPr>
          <w:sz w:val="20"/>
          <w:szCs w:val="20"/>
        </w:rPr>
        <w:t xml:space="preserve">the VAERS Dataset </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2389"/>
        <w:gridCol w:w="1810"/>
        <w:gridCol w:w="1810"/>
        <w:gridCol w:w="1810"/>
        <w:gridCol w:w="1541"/>
      </w:tblGrid>
      <w:tr w:rsidR="00756621" w14:paraId="160842D8" w14:textId="77777777">
        <w:trPr>
          <w:jc w:val="center"/>
        </w:trPr>
        <w:tc>
          <w:tcPr>
            <w:tcW w:w="2592" w:type="dxa"/>
            <w:shd w:val="clear" w:color="auto" w:fill="F2F4F8"/>
            <w:tcMar>
              <w:top w:w="60" w:type="dxa"/>
              <w:left w:w="90" w:type="dxa"/>
              <w:bottom w:w="60" w:type="dxa"/>
              <w:right w:w="90" w:type="dxa"/>
            </w:tcMar>
            <w:vAlign w:val="center"/>
          </w:tcPr>
          <w:p w14:paraId="15F8A062" w14:textId="1905380D" w:rsidR="00756621" w:rsidRDefault="008A6A96" w:rsidP="008D070D">
            <w:pPr>
              <w:spacing w:before="30" w:after="30"/>
              <w:jc w:val="right"/>
            </w:pPr>
            <w:r>
              <w:rPr>
                <w:rFonts w:ascii="Arial" w:hAnsi="Arial"/>
                <w:b/>
                <w:color w:val="111111"/>
                <w:sz w:val="16"/>
              </w:rPr>
              <w:t xml:space="preserve">BERT </w:t>
            </w:r>
            <w:r w:rsidR="00000000">
              <w:rPr>
                <w:rFonts w:ascii="Arial" w:hAnsi="Arial"/>
                <w:b/>
                <w:color w:val="111111"/>
                <w:sz w:val="16"/>
              </w:rPr>
              <w:t xml:space="preserve">Model </w:t>
            </w:r>
          </w:p>
        </w:tc>
        <w:tc>
          <w:tcPr>
            <w:tcW w:w="2016" w:type="dxa"/>
            <w:shd w:val="clear" w:color="auto" w:fill="F2F4F8"/>
            <w:tcMar>
              <w:top w:w="60" w:type="dxa"/>
              <w:left w:w="90" w:type="dxa"/>
              <w:bottom w:w="60" w:type="dxa"/>
              <w:right w:w="90" w:type="dxa"/>
            </w:tcMar>
            <w:vAlign w:val="center"/>
          </w:tcPr>
          <w:p w14:paraId="7E2D9B33" w14:textId="77777777" w:rsidR="00756621" w:rsidRDefault="00000000">
            <w:pPr>
              <w:spacing w:before="30" w:after="30"/>
              <w:jc w:val="center"/>
            </w:pPr>
            <w:r>
              <w:rPr>
                <w:rFonts w:ascii="Arial" w:hAnsi="Arial"/>
                <w:b/>
                <w:color w:val="111111"/>
                <w:sz w:val="16"/>
              </w:rPr>
              <w:t>Validation F1 (Mean ± SD)</w:t>
            </w:r>
          </w:p>
        </w:tc>
        <w:tc>
          <w:tcPr>
            <w:tcW w:w="2016" w:type="dxa"/>
            <w:shd w:val="clear" w:color="auto" w:fill="F2F4F8"/>
            <w:tcMar>
              <w:top w:w="60" w:type="dxa"/>
              <w:left w:w="90" w:type="dxa"/>
              <w:bottom w:w="60" w:type="dxa"/>
              <w:right w:w="90" w:type="dxa"/>
            </w:tcMar>
            <w:vAlign w:val="center"/>
          </w:tcPr>
          <w:p w14:paraId="36A7FE4C" w14:textId="77777777" w:rsidR="00756621" w:rsidRDefault="00000000">
            <w:pPr>
              <w:spacing w:before="30" w:after="30"/>
              <w:jc w:val="center"/>
            </w:pPr>
            <w:r>
              <w:rPr>
                <w:rFonts w:ascii="Arial" w:hAnsi="Arial"/>
                <w:b/>
                <w:color w:val="111111"/>
                <w:sz w:val="16"/>
              </w:rPr>
              <w:t>Validation Precision</w:t>
            </w:r>
          </w:p>
        </w:tc>
        <w:tc>
          <w:tcPr>
            <w:tcW w:w="2016" w:type="dxa"/>
            <w:shd w:val="clear" w:color="auto" w:fill="F2F4F8"/>
            <w:tcMar>
              <w:top w:w="60" w:type="dxa"/>
              <w:left w:w="90" w:type="dxa"/>
              <w:bottom w:w="60" w:type="dxa"/>
              <w:right w:w="90" w:type="dxa"/>
            </w:tcMar>
            <w:vAlign w:val="center"/>
          </w:tcPr>
          <w:p w14:paraId="65D36C5E" w14:textId="77777777" w:rsidR="00756621" w:rsidRDefault="00000000">
            <w:pPr>
              <w:spacing w:before="30" w:after="30"/>
              <w:jc w:val="center"/>
            </w:pPr>
            <w:r>
              <w:rPr>
                <w:rFonts w:ascii="Arial" w:hAnsi="Arial"/>
                <w:b/>
                <w:color w:val="111111"/>
                <w:sz w:val="16"/>
              </w:rPr>
              <w:t>Validation Recall</w:t>
            </w:r>
          </w:p>
        </w:tc>
        <w:tc>
          <w:tcPr>
            <w:tcW w:w="1728" w:type="dxa"/>
            <w:shd w:val="clear" w:color="auto" w:fill="F2F4F8"/>
            <w:tcMar>
              <w:top w:w="60" w:type="dxa"/>
              <w:left w:w="90" w:type="dxa"/>
              <w:bottom w:w="60" w:type="dxa"/>
              <w:right w:w="90" w:type="dxa"/>
            </w:tcMar>
            <w:vAlign w:val="center"/>
          </w:tcPr>
          <w:p w14:paraId="7AF14C47" w14:textId="77777777" w:rsidR="00756621" w:rsidRDefault="00000000">
            <w:pPr>
              <w:spacing w:before="30" w:after="30"/>
              <w:jc w:val="center"/>
            </w:pPr>
            <w:r>
              <w:rPr>
                <w:rFonts w:ascii="Arial" w:hAnsi="Arial"/>
                <w:b/>
                <w:color w:val="111111"/>
                <w:sz w:val="16"/>
              </w:rPr>
              <w:t>Clinical Score</w:t>
            </w:r>
          </w:p>
        </w:tc>
      </w:tr>
      <w:tr w:rsidR="00756621" w14:paraId="079640ED" w14:textId="77777777">
        <w:trPr>
          <w:jc w:val="center"/>
        </w:trPr>
        <w:tc>
          <w:tcPr>
            <w:tcW w:w="2592" w:type="dxa"/>
            <w:shd w:val="clear" w:color="auto" w:fill="FFFFFF"/>
            <w:tcMar>
              <w:top w:w="60" w:type="dxa"/>
              <w:left w:w="90" w:type="dxa"/>
              <w:bottom w:w="60" w:type="dxa"/>
              <w:right w:w="90" w:type="dxa"/>
            </w:tcMar>
            <w:vAlign w:val="center"/>
          </w:tcPr>
          <w:p w14:paraId="55F92678" w14:textId="77777777" w:rsidR="00756621" w:rsidRDefault="00000000" w:rsidP="008D070D">
            <w:pPr>
              <w:spacing w:before="30" w:after="30"/>
              <w:jc w:val="right"/>
            </w:pPr>
            <w:r>
              <w:rPr>
                <w:rFonts w:ascii="Arial" w:hAnsi="Arial"/>
                <w:b/>
                <w:color w:val="222222"/>
                <w:sz w:val="16"/>
              </w:rPr>
              <w:t>BioBERT v1.1</w:t>
            </w:r>
          </w:p>
        </w:tc>
        <w:tc>
          <w:tcPr>
            <w:tcW w:w="2016" w:type="dxa"/>
            <w:shd w:val="clear" w:color="auto" w:fill="FFFFFF"/>
            <w:tcMar>
              <w:top w:w="60" w:type="dxa"/>
              <w:left w:w="90" w:type="dxa"/>
              <w:bottom w:w="60" w:type="dxa"/>
              <w:right w:w="90" w:type="dxa"/>
            </w:tcMar>
            <w:vAlign w:val="center"/>
          </w:tcPr>
          <w:p w14:paraId="5245A6CE" w14:textId="77777777" w:rsidR="00756621" w:rsidRDefault="00000000">
            <w:pPr>
              <w:spacing w:before="30" w:after="30"/>
              <w:jc w:val="center"/>
            </w:pPr>
            <w:r>
              <w:rPr>
                <w:rFonts w:ascii="Arial" w:hAnsi="Arial"/>
                <w:color w:val="222222"/>
                <w:sz w:val="16"/>
              </w:rPr>
              <w:t>0.8471 ± 0.0058</w:t>
            </w:r>
          </w:p>
        </w:tc>
        <w:tc>
          <w:tcPr>
            <w:tcW w:w="2016" w:type="dxa"/>
            <w:shd w:val="clear" w:color="auto" w:fill="FFFFFF"/>
            <w:tcMar>
              <w:top w:w="60" w:type="dxa"/>
              <w:left w:w="90" w:type="dxa"/>
              <w:bottom w:w="60" w:type="dxa"/>
              <w:right w:w="90" w:type="dxa"/>
            </w:tcMar>
            <w:vAlign w:val="center"/>
          </w:tcPr>
          <w:p w14:paraId="551D052D" w14:textId="77777777" w:rsidR="00756621" w:rsidRDefault="00000000">
            <w:pPr>
              <w:spacing w:before="30" w:after="30"/>
              <w:jc w:val="center"/>
            </w:pPr>
            <w:r>
              <w:rPr>
                <w:rFonts w:ascii="Arial" w:hAnsi="Arial"/>
                <w:color w:val="222222"/>
                <w:sz w:val="16"/>
              </w:rPr>
              <w:t>0.8666 ± 0.0048</w:t>
            </w:r>
          </w:p>
        </w:tc>
        <w:tc>
          <w:tcPr>
            <w:tcW w:w="2016" w:type="dxa"/>
            <w:shd w:val="clear" w:color="auto" w:fill="FFFFFF"/>
            <w:tcMar>
              <w:top w:w="60" w:type="dxa"/>
              <w:left w:w="90" w:type="dxa"/>
              <w:bottom w:w="60" w:type="dxa"/>
              <w:right w:w="90" w:type="dxa"/>
            </w:tcMar>
            <w:vAlign w:val="center"/>
          </w:tcPr>
          <w:p w14:paraId="555C6F1B" w14:textId="77777777" w:rsidR="00756621" w:rsidRDefault="00000000">
            <w:pPr>
              <w:spacing w:before="30" w:after="30"/>
              <w:jc w:val="center"/>
            </w:pPr>
            <w:r>
              <w:rPr>
                <w:rFonts w:ascii="Arial" w:hAnsi="Arial"/>
                <w:color w:val="222222"/>
                <w:sz w:val="16"/>
              </w:rPr>
              <w:t>0.8285 ± 0.0089</w:t>
            </w:r>
          </w:p>
        </w:tc>
        <w:tc>
          <w:tcPr>
            <w:tcW w:w="1728" w:type="dxa"/>
            <w:shd w:val="clear" w:color="auto" w:fill="FFFFFF"/>
            <w:tcMar>
              <w:top w:w="60" w:type="dxa"/>
              <w:left w:w="90" w:type="dxa"/>
              <w:bottom w:w="60" w:type="dxa"/>
              <w:right w:w="90" w:type="dxa"/>
            </w:tcMar>
            <w:vAlign w:val="center"/>
          </w:tcPr>
          <w:p w14:paraId="561F3DE4" w14:textId="77777777" w:rsidR="00756621" w:rsidRDefault="00000000">
            <w:pPr>
              <w:spacing w:before="30" w:after="30"/>
              <w:jc w:val="center"/>
            </w:pPr>
            <w:r>
              <w:rPr>
                <w:rFonts w:ascii="Arial" w:hAnsi="Arial"/>
                <w:color w:val="222222"/>
                <w:sz w:val="16"/>
              </w:rPr>
              <w:t>0.8500 ± 0.0071</w:t>
            </w:r>
          </w:p>
        </w:tc>
      </w:tr>
      <w:tr w:rsidR="00756621" w14:paraId="7C4455B6" w14:textId="77777777">
        <w:trPr>
          <w:jc w:val="center"/>
        </w:trPr>
        <w:tc>
          <w:tcPr>
            <w:tcW w:w="2592" w:type="dxa"/>
            <w:shd w:val="clear" w:color="auto" w:fill="FBFBFB"/>
            <w:tcMar>
              <w:top w:w="60" w:type="dxa"/>
              <w:left w:w="90" w:type="dxa"/>
              <w:bottom w:w="60" w:type="dxa"/>
              <w:right w:w="90" w:type="dxa"/>
            </w:tcMar>
            <w:vAlign w:val="center"/>
          </w:tcPr>
          <w:p w14:paraId="2A45898F" w14:textId="77777777" w:rsidR="00756621" w:rsidRDefault="00000000" w:rsidP="008D070D">
            <w:pPr>
              <w:spacing w:before="30" w:after="30"/>
              <w:jc w:val="right"/>
            </w:pPr>
            <w:r>
              <w:rPr>
                <w:rFonts w:ascii="Arial" w:hAnsi="Arial"/>
                <w:b/>
                <w:color w:val="222222"/>
                <w:sz w:val="16"/>
              </w:rPr>
              <w:t>Bio_ClinicalBERT</w:t>
            </w:r>
          </w:p>
        </w:tc>
        <w:tc>
          <w:tcPr>
            <w:tcW w:w="2016" w:type="dxa"/>
            <w:shd w:val="clear" w:color="auto" w:fill="FBFBFB"/>
            <w:tcMar>
              <w:top w:w="60" w:type="dxa"/>
              <w:left w:w="90" w:type="dxa"/>
              <w:bottom w:w="60" w:type="dxa"/>
              <w:right w:w="90" w:type="dxa"/>
            </w:tcMar>
            <w:vAlign w:val="center"/>
          </w:tcPr>
          <w:p w14:paraId="48BAF509" w14:textId="77777777" w:rsidR="00756621" w:rsidRDefault="00000000">
            <w:pPr>
              <w:spacing w:before="30" w:after="30"/>
              <w:jc w:val="center"/>
            </w:pPr>
            <w:r>
              <w:rPr>
                <w:rFonts w:ascii="Arial" w:hAnsi="Arial"/>
                <w:color w:val="222222"/>
                <w:sz w:val="16"/>
              </w:rPr>
              <w:t>0.8433 ± 0.0070</w:t>
            </w:r>
          </w:p>
        </w:tc>
        <w:tc>
          <w:tcPr>
            <w:tcW w:w="2016" w:type="dxa"/>
            <w:shd w:val="clear" w:color="auto" w:fill="FBFBFB"/>
            <w:tcMar>
              <w:top w:w="60" w:type="dxa"/>
              <w:left w:w="90" w:type="dxa"/>
              <w:bottom w:w="60" w:type="dxa"/>
              <w:right w:w="90" w:type="dxa"/>
            </w:tcMar>
            <w:vAlign w:val="center"/>
          </w:tcPr>
          <w:p w14:paraId="47573C0D" w14:textId="77777777" w:rsidR="00756621" w:rsidRDefault="00000000">
            <w:pPr>
              <w:spacing w:before="30" w:after="30"/>
              <w:jc w:val="center"/>
            </w:pPr>
            <w:r>
              <w:rPr>
                <w:rFonts w:ascii="Arial" w:hAnsi="Arial"/>
                <w:color w:val="222222"/>
                <w:sz w:val="16"/>
              </w:rPr>
              <w:t>0.8610 ± 0.0078</w:t>
            </w:r>
          </w:p>
        </w:tc>
        <w:tc>
          <w:tcPr>
            <w:tcW w:w="2016" w:type="dxa"/>
            <w:shd w:val="clear" w:color="auto" w:fill="FBFBFB"/>
            <w:tcMar>
              <w:top w:w="60" w:type="dxa"/>
              <w:left w:w="90" w:type="dxa"/>
              <w:bottom w:w="60" w:type="dxa"/>
              <w:right w:w="90" w:type="dxa"/>
            </w:tcMar>
            <w:vAlign w:val="center"/>
          </w:tcPr>
          <w:p w14:paraId="78A79A22" w14:textId="77777777" w:rsidR="00756621" w:rsidRDefault="00000000">
            <w:pPr>
              <w:spacing w:before="30" w:after="30"/>
              <w:jc w:val="center"/>
            </w:pPr>
            <w:r>
              <w:rPr>
                <w:rFonts w:ascii="Arial" w:hAnsi="Arial"/>
                <w:color w:val="222222"/>
                <w:sz w:val="16"/>
              </w:rPr>
              <w:t>0.8264 ± 0.0104</w:t>
            </w:r>
          </w:p>
        </w:tc>
        <w:tc>
          <w:tcPr>
            <w:tcW w:w="1728" w:type="dxa"/>
            <w:shd w:val="clear" w:color="auto" w:fill="FBFBFB"/>
            <w:tcMar>
              <w:top w:w="60" w:type="dxa"/>
              <w:left w:w="90" w:type="dxa"/>
              <w:bottom w:w="60" w:type="dxa"/>
              <w:right w:w="90" w:type="dxa"/>
            </w:tcMar>
            <w:vAlign w:val="center"/>
          </w:tcPr>
          <w:p w14:paraId="50D0FB45" w14:textId="77777777" w:rsidR="00756621" w:rsidRDefault="00000000">
            <w:pPr>
              <w:spacing w:before="30" w:after="30"/>
              <w:jc w:val="center"/>
            </w:pPr>
            <w:r>
              <w:rPr>
                <w:rFonts w:ascii="Arial" w:hAnsi="Arial"/>
                <w:color w:val="222222"/>
                <w:sz w:val="16"/>
              </w:rPr>
              <w:t>0.8440 ± 0.0055</w:t>
            </w:r>
          </w:p>
        </w:tc>
      </w:tr>
      <w:tr w:rsidR="00756621" w14:paraId="3A307FA2" w14:textId="77777777">
        <w:trPr>
          <w:jc w:val="center"/>
        </w:trPr>
        <w:tc>
          <w:tcPr>
            <w:tcW w:w="2592" w:type="dxa"/>
            <w:shd w:val="clear" w:color="auto" w:fill="FFFFFF"/>
            <w:tcMar>
              <w:top w:w="60" w:type="dxa"/>
              <w:left w:w="90" w:type="dxa"/>
              <w:bottom w:w="60" w:type="dxa"/>
              <w:right w:w="90" w:type="dxa"/>
            </w:tcMar>
            <w:vAlign w:val="center"/>
          </w:tcPr>
          <w:p w14:paraId="64992A8A" w14:textId="77777777" w:rsidR="00756621" w:rsidRDefault="00000000" w:rsidP="008D070D">
            <w:pPr>
              <w:spacing w:before="30" w:after="30"/>
              <w:jc w:val="right"/>
            </w:pPr>
            <w:r>
              <w:rPr>
                <w:rFonts w:ascii="Arial" w:hAnsi="Arial"/>
                <w:b/>
                <w:color w:val="222222"/>
                <w:sz w:val="16"/>
              </w:rPr>
              <w:t>BERT-Base</w:t>
            </w:r>
          </w:p>
        </w:tc>
        <w:tc>
          <w:tcPr>
            <w:tcW w:w="2016" w:type="dxa"/>
            <w:shd w:val="clear" w:color="auto" w:fill="FFFFFF"/>
            <w:tcMar>
              <w:top w:w="60" w:type="dxa"/>
              <w:left w:w="90" w:type="dxa"/>
              <w:bottom w:w="60" w:type="dxa"/>
              <w:right w:w="90" w:type="dxa"/>
            </w:tcMar>
            <w:vAlign w:val="center"/>
          </w:tcPr>
          <w:p w14:paraId="6301E10C" w14:textId="77777777" w:rsidR="00756621" w:rsidRDefault="00000000">
            <w:pPr>
              <w:spacing w:before="30" w:after="30"/>
              <w:jc w:val="center"/>
            </w:pPr>
            <w:r>
              <w:rPr>
                <w:rFonts w:ascii="Arial" w:hAnsi="Arial"/>
                <w:color w:val="222222"/>
                <w:sz w:val="16"/>
              </w:rPr>
              <w:t>0.8382 ± 0.0047</w:t>
            </w:r>
          </w:p>
        </w:tc>
        <w:tc>
          <w:tcPr>
            <w:tcW w:w="2016" w:type="dxa"/>
            <w:shd w:val="clear" w:color="auto" w:fill="FFFFFF"/>
            <w:tcMar>
              <w:top w:w="60" w:type="dxa"/>
              <w:left w:w="90" w:type="dxa"/>
              <w:bottom w:w="60" w:type="dxa"/>
              <w:right w:w="90" w:type="dxa"/>
            </w:tcMar>
            <w:vAlign w:val="center"/>
          </w:tcPr>
          <w:p w14:paraId="5A237F4C" w14:textId="77777777" w:rsidR="00756621" w:rsidRDefault="00000000">
            <w:pPr>
              <w:spacing w:before="30" w:after="30"/>
              <w:jc w:val="center"/>
            </w:pPr>
            <w:r>
              <w:rPr>
                <w:rFonts w:ascii="Arial" w:hAnsi="Arial"/>
                <w:color w:val="222222"/>
                <w:sz w:val="16"/>
              </w:rPr>
              <w:t>0.8596 ± 0.0055</w:t>
            </w:r>
          </w:p>
        </w:tc>
        <w:tc>
          <w:tcPr>
            <w:tcW w:w="2016" w:type="dxa"/>
            <w:shd w:val="clear" w:color="auto" w:fill="FFFFFF"/>
            <w:tcMar>
              <w:top w:w="60" w:type="dxa"/>
              <w:left w:w="90" w:type="dxa"/>
              <w:bottom w:w="60" w:type="dxa"/>
              <w:right w:w="90" w:type="dxa"/>
            </w:tcMar>
            <w:vAlign w:val="center"/>
          </w:tcPr>
          <w:p w14:paraId="1ED75CB4" w14:textId="77777777" w:rsidR="00756621" w:rsidRDefault="00000000">
            <w:pPr>
              <w:spacing w:before="30" w:after="30"/>
              <w:jc w:val="center"/>
            </w:pPr>
            <w:r>
              <w:rPr>
                <w:rFonts w:ascii="Arial" w:hAnsi="Arial"/>
                <w:color w:val="222222"/>
                <w:sz w:val="16"/>
              </w:rPr>
              <w:t>0.8179 ± 0.0061</w:t>
            </w:r>
          </w:p>
        </w:tc>
        <w:tc>
          <w:tcPr>
            <w:tcW w:w="1728" w:type="dxa"/>
            <w:shd w:val="clear" w:color="auto" w:fill="FFFFFF"/>
            <w:tcMar>
              <w:top w:w="60" w:type="dxa"/>
              <w:left w:w="90" w:type="dxa"/>
              <w:bottom w:w="60" w:type="dxa"/>
              <w:right w:w="90" w:type="dxa"/>
            </w:tcMar>
            <w:vAlign w:val="center"/>
          </w:tcPr>
          <w:p w14:paraId="470C33EA" w14:textId="77777777" w:rsidR="00756621" w:rsidRDefault="00000000">
            <w:pPr>
              <w:spacing w:before="30" w:after="30"/>
              <w:jc w:val="center"/>
            </w:pPr>
            <w:r>
              <w:rPr>
                <w:rFonts w:ascii="Arial" w:hAnsi="Arial"/>
                <w:color w:val="222222"/>
                <w:sz w:val="16"/>
              </w:rPr>
              <w:t>0.8420 ± 0.0045</w:t>
            </w:r>
          </w:p>
        </w:tc>
      </w:tr>
      <w:tr w:rsidR="00756621" w14:paraId="4301E30F" w14:textId="77777777">
        <w:trPr>
          <w:jc w:val="center"/>
        </w:trPr>
        <w:tc>
          <w:tcPr>
            <w:tcW w:w="2592" w:type="dxa"/>
            <w:shd w:val="clear" w:color="auto" w:fill="FBFBFB"/>
            <w:tcMar>
              <w:top w:w="60" w:type="dxa"/>
              <w:left w:w="90" w:type="dxa"/>
              <w:bottom w:w="60" w:type="dxa"/>
              <w:right w:w="90" w:type="dxa"/>
            </w:tcMar>
            <w:vAlign w:val="center"/>
          </w:tcPr>
          <w:p w14:paraId="719D4BB5" w14:textId="77777777" w:rsidR="00756621" w:rsidRDefault="00000000" w:rsidP="008D070D">
            <w:pPr>
              <w:spacing w:before="30" w:after="30"/>
              <w:jc w:val="right"/>
            </w:pPr>
            <w:r>
              <w:rPr>
                <w:rFonts w:ascii="Arial" w:hAnsi="Arial"/>
                <w:b/>
                <w:color w:val="222222"/>
                <w:sz w:val="16"/>
              </w:rPr>
              <w:t>ClinicalBERT</w:t>
            </w:r>
          </w:p>
        </w:tc>
        <w:tc>
          <w:tcPr>
            <w:tcW w:w="2016" w:type="dxa"/>
            <w:shd w:val="clear" w:color="auto" w:fill="FBFBFB"/>
            <w:tcMar>
              <w:top w:w="60" w:type="dxa"/>
              <w:left w:w="90" w:type="dxa"/>
              <w:bottom w:w="60" w:type="dxa"/>
              <w:right w:w="90" w:type="dxa"/>
            </w:tcMar>
            <w:vAlign w:val="center"/>
          </w:tcPr>
          <w:p w14:paraId="3A6E4123" w14:textId="77777777" w:rsidR="00756621" w:rsidRDefault="00000000">
            <w:pPr>
              <w:spacing w:before="30" w:after="30"/>
              <w:jc w:val="center"/>
            </w:pPr>
            <w:r>
              <w:rPr>
                <w:rFonts w:ascii="Arial" w:hAnsi="Arial"/>
                <w:color w:val="222222"/>
                <w:sz w:val="16"/>
              </w:rPr>
              <w:t>0.8369 ± 0.0086</w:t>
            </w:r>
          </w:p>
        </w:tc>
        <w:tc>
          <w:tcPr>
            <w:tcW w:w="2016" w:type="dxa"/>
            <w:shd w:val="clear" w:color="auto" w:fill="FBFBFB"/>
            <w:tcMar>
              <w:top w:w="60" w:type="dxa"/>
              <w:left w:w="90" w:type="dxa"/>
              <w:bottom w:w="60" w:type="dxa"/>
              <w:right w:w="90" w:type="dxa"/>
            </w:tcMar>
            <w:vAlign w:val="center"/>
          </w:tcPr>
          <w:p w14:paraId="32C5A239" w14:textId="77777777" w:rsidR="00756621" w:rsidRDefault="00000000">
            <w:pPr>
              <w:spacing w:before="30" w:after="30"/>
              <w:jc w:val="center"/>
            </w:pPr>
            <w:r>
              <w:rPr>
                <w:rFonts w:ascii="Arial" w:hAnsi="Arial"/>
                <w:color w:val="222222"/>
                <w:sz w:val="16"/>
              </w:rPr>
              <w:t>0.8615 ± 0.0106</w:t>
            </w:r>
          </w:p>
        </w:tc>
        <w:tc>
          <w:tcPr>
            <w:tcW w:w="2016" w:type="dxa"/>
            <w:shd w:val="clear" w:color="auto" w:fill="FBFBFB"/>
            <w:tcMar>
              <w:top w:w="60" w:type="dxa"/>
              <w:left w:w="90" w:type="dxa"/>
              <w:bottom w:w="60" w:type="dxa"/>
              <w:right w:w="90" w:type="dxa"/>
            </w:tcMar>
            <w:vAlign w:val="center"/>
          </w:tcPr>
          <w:p w14:paraId="62ED3B9F" w14:textId="77777777" w:rsidR="00756621" w:rsidRDefault="00000000">
            <w:pPr>
              <w:spacing w:before="30" w:after="30"/>
              <w:jc w:val="center"/>
            </w:pPr>
            <w:r>
              <w:rPr>
                <w:rFonts w:ascii="Arial" w:hAnsi="Arial"/>
                <w:color w:val="222222"/>
                <w:sz w:val="16"/>
              </w:rPr>
              <w:t>0.8140 ± 0.0167</w:t>
            </w:r>
          </w:p>
        </w:tc>
        <w:tc>
          <w:tcPr>
            <w:tcW w:w="1728" w:type="dxa"/>
            <w:shd w:val="clear" w:color="auto" w:fill="FBFBFB"/>
            <w:tcMar>
              <w:top w:w="60" w:type="dxa"/>
              <w:left w:w="90" w:type="dxa"/>
              <w:bottom w:w="60" w:type="dxa"/>
              <w:right w:w="90" w:type="dxa"/>
            </w:tcMar>
            <w:vAlign w:val="center"/>
          </w:tcPr>
          <w:p w14:paraId="42153793" w14:textId="77777777" w:rsidR="00756621" w:rsidRDefault="00000000">
            <w:pPr>
              <w:spacing w:before="30" w:after="30"/>
              <w:jc w:val="center"/>
            </w:pPr>
            <w:r>
              <w:rPr>
                <w:rFonts w:ascii="Arial" w:hAnsi="Arial"/>
                <w:color w:val="222222"/>
                <w:sz w:val="16"/>
              </w:rPr>
              <w:t>0.8400 ± 0.0071</w:t>
            </w:r>
          </w:p>
        </w:tc>
      </w:tr>
    </w:tbl>
    <w:p w14:paraId="1B11FF29" w14:textId="77777777" w:rsidR="00C96FE9" w:rsidRDefault="00C96FE9" w:rsidP="00FC3371"/>
    <w:p w14:paraId="08F496DA" w14:textId="7777777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2A4BD21C" w14:textId="77777777"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39C83664" w14:textId="77777777" w:rsidR="00443EF3" w:rsidRPr="00443EF3" w:rsidRDefault="00EC3536" w:rsidP="00443EF3">
      <w:r>
        <w:t xml:space="preserve">In this study, </w:t>
      </w:r>
      <w:r w:rsidR="00443EF3" w:rsidRPr="00443EF3">
        <w:t xml:space="preserve">we </w:t>
      </w:r>
      <w:r w:rsidR="00D14FE6">
        <w:t>observed</w:t>
      </w:r>
      <w:r w:rsidR="00443EF3" w:rsidRPr="00443EF3">
        <w:t xml:space="preserve"> that a </w:t>
      </w:r>
      <w:r w:rsidR="0042579B">
        <w:t>few</w:t>
      </w:r>
      <w:r w:rsidR="00443EF3" w:rsidRPr="00443EF3">
        <w:t xml:space="preserve">-shot,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supervised BERT model trained on high-quality annotations achieved consistently higher overall performance across both FAERS and VAERS datasets, with especially large gains for context-dependent categories such as STATUS, HX, and laboratory and diagnostic entities. These findings reinforce the value of domain-specific supervised models for structured extraction tasks.</w:t>
      </w:r>
    </w:p>
    <w:p w14:paraId="50DB7956" w14:textId="77777777" w:rsidR="6D769565" w:rsidRDefault="35D5FCA7">
      <w:r>
        <w:t>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human-labeled data for medical NER and highlight the effectiveness of supervised transformer models for large-scale safety narrative processing in real-world biomedical applications.</w:t>
      </w:r>
    </w:p>
    <w:p w14:paraId="0ECABE5F" w14:textId="77777777" w:rsidR="00443EF3" w:rsidRPr="00443EF3" w:rsidRDefault="00443EF3" w:rsidP="00443EF3">
      <w:r w:rsidRPr="00443EF3">
        <w:lastRenderedPageBreak/>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12F60C18"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043AB66F"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5B757F43" w14:textId="77777777" w:rsidR="00443EF3" w:rsidRPr="00443EF3" w:rsidRDefault="00443EF3" w:rsidP="00443EF3">
      <w:r w:rsidRPr="00443EF3">
        <w:t xml:space="preserve">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characterizations also highlight areas </w:t>
      </w:r>
      <w:proofErr w:type="gramStart"/>
      <w:r w:rsidRPr="00443EF3">
        <w:t>where</w:t>
      </w:r>
      <w:proofErr w:type="gramEnd"/>
      <w:r w:rsidRPr="00443EF3">
        <w:t xml:space="preserve"> additional training data, refined guidelines, or specialized modeling approaches may further improve performance.</w:t>
      </w:r>
    </w:p>
    <w:p w14:paraId="45A01D5C" w14:textId="77777777"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as a linear 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 xml:space="preserve">In addition, this work focuses on span-level NER and does not address downstream tasks such as relation extraction or causality assessment, which are critical for regulatory applications. Finally, due to </w:t>
      </w:r>
      <w:r w:rsidRPr="00443EF3">
        <w:lastRenderedPageBreak/>
        <w:t>data sensitivity constraints, we were unable to evaluate certain commercial LLMs, and future advances in model capabilities may shift the relative performance observed here.</w:t>
      </w:r>
    </w:p>
    <w:p w14:paraId="2A931B1B" w14:textId="77777777"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688395A0" w14:textId="77777777" w:rsidR="00A66DFF" w:rsidRPr="00C65167" w:rsidRDefault="00A66DFF" w:rsidP="00A66DFF">
      <w:pPr>
        <w:pStyle w:val="Heading1"/>
      </w:pPr>
      <w:r w:rsidRPr="00AB1D9A">
        <w:t>Acknowledgement</w:t>
      </w:r>
    </w:p>
    <w:p w14:paraId="1B100B85" w14:textId="77777777"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5196B279"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312D4975" w14:textId="77777777" w:rsidR="00A66DFF" w:rsidRDefault="00A66DFF" w:rsidP="00A66DFF">
      <w:pPr>
        <w:pStyle w:val="Heading1"/>
      </w:pPr>
      <w:r w:rsidRPr="003548A8">
        <w:t>Declarations</w:t>
      </w:r>
    </w:p>
    <w:p w14:paraId="3167E76B" w14:textId="77777777" w:rsidR="00A66DFF" w:rsidRDefault="00A66DFF" w:rsidP="00A66DFF">
      <w:pPr>
        <w:pStyle w:val="Heading2"/>
        <w:rPr>
          <w:shd w:val="clear" w:color="auto" w:fill="FFFFFF"/>
        </w:rPr>
      </w:pPr>
      <w:r>
        <w:rPr>
          <w:shd w:val="clear" w:color="auto" w:fill="FFFFFF"/>
        </w:rPr>
        <w:t>Funding</w:t>
      </w:r>
    </w:p>
    <w:p w14:paraId="7A25CC82" w14:textId="77777777" w:rsidR="00A66DFF" w:rsidRDefault="00A66DFF" w:rsidP="00A66DFF">
      <w:pPr>
        <w:rPr>
          <w:shd w:val="clear" w:color="auto" w:fill="FFFFFF"/>
        </w:rPr>
      </w:pPr>
      <w:r w:rsidRPr="00296BF7">
        <w:t>This work was funded by the U.S. Food and Drug Administration</w:t>
      </w:r>
      <w:r>
        <w:t xml:space="preserve">. </w:t>
      </w:r>
    </w:p>
    <w:p w14:paraId="172392DC" w14:textId="77777777" w:rsidR="00A66DFF" w:rsidRDefault="00A66DFF" w:rsidP="00A66DFF">
      <w:pPr>
        <w:pStyle w:val="Heading2"/>
        <w:rPr>
          <w:shd w:val="clear" w:color="auto" w:fill="FFFFFF"/>
        </w:rPr>
      </w:pPr>
      <w:r>
        <w:rPr>
          <w:shd w:val="clear" w:color="auto" w:fill="FFFFFF"/>
        </w:rPr>
        <w:t xml:space="preserve">Conflicts of </w:t>
      </w:r>
      <w:r w:rsidRPr="000A60C4">
        <w:t>interest</w:t>
      </w:r>
    </w:p>
    <w:p w14:paraId="4AC5D0AC"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21E32CA7" w14:textId="77777777" w:rsidR="00A66DFF" w:rsidRDefault="00A66DFF" w:rsidP="00A66DFF">
      <w:pPr>
        <w:pStyle w:val="Heading2"/>
        <w:rPr>
          <w:shd w:val="clear" w:color="auto" w:fill="FFFFFF"/>
        </w:rPr>
      </w:pPr>
      <w:r>
        <w:rPr>
          <w:shd w:val="clear" w:color="auto" w:fill="FFFFFF"/>
        </w:rPr>
        <w:t>Ethics approval</w:t>
      </w:r>
    </w:p>
    <w:p w14:paraId="2334D82A" w14:textId="77777777" w:rsidR="00A66DFF" w:rsidRDefault="00A66DFF" w:rsidP="00A66DFF">
      <w:pPr>
        <w:rPr>
          <w:shd w:val="clear" w:color="auto" w:fill="FFFFFF"/>
        </w:rPr>
      </w:pPr>
      <w:r>
        <w:rPr>
          <w:shd w:val="clear" w:color="auto" w:fill="FFFFFF"/>
        </w:rPr>
        <w:t>Not Applicable</w:t>
      </w:r>
    </w:p>
    <w:p w14:paraId="3D558066" w14:textId="77777777" w:rsidR="00A66DFF" w:rsidRDefault="00A66DFF" w:rsidP="00A66DFF">
      <w:pPr>
        <w:pStyle w:val="Heading2"/>
        <w:rPr>
          <w:shd w:val="clear" w:color="auto" w:fill="FFFFFF"/>
        </w:rPr>
      </w:pPr>
      <w:r>
        <w:rPr>
          <w:shd w:val="clear" w:color="auto" w:fill="FFFFFF"/>
        </w:rPr>
        <w:t>Consent to participate</w:t>
      </w:r>
    </w:p>
    <w:p w14:paraId="142BAB4A" w14:textId="77777777" w:rsidR="00A66DFF" w:rsidRPr="000532EA" w:rsidRDefault="00A66DFF" w:rsidP="00A66DFF">
      <w:pPr>
        <w:rPr>
          <w:shd w:val="clear" w:color="auto" w:fill="FFFFFF"/>
        </w:rPr>
      </w:pPr>
      <w:r>
        <w:t xml:space="preserve">Not </w:t>
      </w:r>
      <w:r>
        <w:rPr>
          <w:shd w:val="clear" w:color="auto" w:fill="FFFFFF"/>
        </w:rPr>
        <w:t>Applicable.</w:t>
      </w:r>
    </w:p>
    <w:p w14:paraId="6A56EE60" w14:textId="77777777" w:rsidR="00A66DFF" w:rsidRDefault="00A66DFF" w:rsidP="00A66DFF">
      <w:pPr>
        <w:pStyle w:val="Heading2"/>
        <w:rPr>
          <w:shd w:val="clear" w:color="auto" w:fill="FFFFFF"/>
        </w:rPr>
      </w:pPr>
      <w:r>
        <w:rPr>
          <w:shd w:val="clear" w:color="auto" w:fill="FFFFFF"/>
        </w:rPr>
        <w:t>Consent for publication</w:t>
      </w:r>
    </w:p>
    <w:p w14:paraId="2403D76E" w14:textId="77777777" w:rsidR="00A66DFF" w:rsidRPr="000532EA" w:rsidRDefault="00A66DFF" w:rsidP="00A66DFF">
      <w:pPr>
        <w:rPr>
          <w:shd w:val="clear" w:color="auto" w:fill="FFFFFF"/>
        </w:rPr>
      </w:pPr>
      <w:r>
        <w:rPr>
          <w:shd w:val="clear" w:color="auto" w:fill="FFFFFF"/>
        </w:rPr>
        <w:t>Not Applicable.</w:t>
      </w:r>
    </w:p>
    <w:p w14:paraId="426C68C8" w14:textId="77777777" w:rsidR="00A66DFF" w:rsidRDefault="00A66DFF" w:rsidP="00A66DFF">
      <w:pPr>
        <w:pStyle w:val="Heading2"/>
        <w:rPr>
          <w:shd w:val="clear" w:color="auto" w:fill="FFFFFF"/>
        </w:rPr>
      </w:pPr>
      <w:r>
        <w:rPr>
          <w:shd w:val="clear" w:color="auto" w:fill="FFFFFF"/>
        </w:rPr>
        <w:lastRenderedPageBreak/>
        <w:t>Availability of data and materials</w:t>
      </w:r>
    </w:p>
    <w:p w14:paraId="53FCA7FB" w14:textId="77777777"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1EC53488" w14:textId="77777777" w:rsidR="00A66DFF" w:rsidRDefault="00A66DFF" w:rsidP="00A66DFF">
      <w:pPr>
        <w:pStyle w:val="Heading2"/>
        <w:rPr>
          <w:shd w:val="clear" w:color="auto" w:fill="FFFFFF"/>
        </w:rPr>
      </w:pPr>
      <w:r>
        <w:rPr>
          <w:shd w:val="clear" w:color="auto" w:fill="FFFFFF"/>
        </w:rPr>
        <w:t>Code availability</w:t>
      </w:r>
    </w:p>
    <w:p w14:paraId="0E7D11E9" w14:textId="77777777"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17"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6F24DC93" w14:textId="77777777" w:rsidR="00A66DFF" w:rsidRDefault="00A66DFF" w:rsidP="00A66DFF">
      <w:pPr>
        <w:pStyle w:val="Heading2"/>
        <w:rPr>
          <w:shd w:val="clear" w:color="auto" w:fill="FFFFFF"/>
        </w:rPr>
      </w:pPr>
      <w:r>
        <w:rPr>
          <w:shd w:val="clear" w:color="auto" w:fill="FFFFFF"/>
        </w:rPr>
        <w:t>Author contributions</w:t>
      </w:r>
    </w:p>
    <w:p w14:paraId="742EF7CC" w14:textId="77777777" w:rsidR="00A66DFF"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1581FA0D" w14:textId="6B2A8C55" w:rsidR="00757296" w:rsidRPr="00757296" w:rsidRDefault="00757296" w:rsidP="00757296">
      <w:pPr>
        <w:pStyle w:val="Heading2"/>
        <w:rPr>
          <w:shd w:val="clear" w:color="auto" w:fill="FFFFFF"/>
        </w:rPr>
      </w:pPr>
      <w:r w:rsidRPr="00757296">
        <w:rPr>
          <w:shd w:val="clear" w:color="auto" w:fill="FFFFFF"/>
        </w:rPr>
        <w:t>AI Usage</w:t>
      </w:r>
    </w:p>
    <w:p w14:paraId="52A71C36" w14:textId="77777777" w:rsidR="00757296" w:rsidRDefault="00757296" w:rsidP="00757296">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4680B4DB" w14:textId="77777777" w:rsidR="00757296" w:rsidRPr="000741D3" w:rsidRDefault="00757296" w:rsidP="00A66DFF"/>
    <w:p w14:paraId="48E54BD0" w14:textId="77777777" w:rsidR="00A66DFF" w:rsidRPr="00D11112" w:rsidRDefault="00A66DFF" w:rsidP="00A66DFF"/>
    <w:p w14:paraId="1F9A4A66"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7D24EABE" w14:textId="77777777" w:rsidR="007D319B" w:rsidRDefault="007D319B" w:rsidP="007D319B"/>
    <w:p w14:paraId="0C4E6400" w14:textId="77777777" w:rsidR="00936F00" w:rsidRDefault="00936F00" w:rsidP="00936F00">
      <w:pPr>
        <w:pStyle w:val="Heading1"/>
      </w:pPr>
      <w:r>
        <w:t>Reference</w:t>
      </w:r>
    </w:p>
    <w:p w14:paraId="365F19E9" w14:textId="77777777"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18" w:history="1">
        <w:r w:rsidR="00C04CE9" w:rsidRPr="00C04CE9">
          <w:rPr>
            <w:rStyle w:val="Hyperlink"/>
          </w:rPr>
          <w:t>https://www.fda.gov/drugs/surveillance/fdas-adverse-event-reporting-system-faers</w:t>
        </w:r>
      </w:hyperlink>
      <w:r w:rsidR="00C04CE9" w:rsidRPr="00C04CE9">
        <w:t>.</w:t>
      </w:r>
    </w:p>
    <w:p w14:paraId="7971C52D"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1CA63EC5"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30C2C2F1"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3ABD53F2"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0C4A2DD4"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14CCD95D"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11BB72DF"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5F327D52"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2EFEA85A"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7A8D5E4E"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1C67DFD5"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5802ADD8"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79D40B89"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56CB7F54"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57E09D65"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5F030A66"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12B2DBAD" w14:textId="77777777" w:rsidR="000079B2" w:rsidRDefault="006434F9" w:rsidP="00623D6A">
      <w:r>
        <w:fldChar w:fldCharType="end"/>
      </w:r>
    </w:p>
    <w:p w14:paraId="72A22F8C" w14:textId="77777777" w:rsidR="00644DF6" w:rsidRDefault="00644DF6" w:rsidP="00623D6A"/>
    <w:p w14:paraId="5306F46F" w14:textId="77777777" w:rsidR="00F70846" w:rsidRDefault="00F70846" w:rsidP="00FF70DA"/>
    <w:sectPr w:rsidR="00F708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9B2"/>
    <w:rsid w:val="00010B27"/>
    <w:rsid w:val="000127EE"/>
    <w:rsid w:val="00013268"/>
    <w:rsid w:val="00015270"/>
    <w:rsid w:val="00017E72"/>
    <w:rsid w:val="00027B1A"/>
    <w:rsid w:val="000307F4"/>
    <w:rsid w:val="00033C7C"/>
    <w:rsid w:val="0003674B"/>
    <w:rsid w:val="000408B9"/>
    <w:rsid w:val="00040AE9"/>
    <w:rsid w:val="0004157E"/>
    <w:rsid w:val="00042525"/>
    <w:rsid w:val="00045C0D"/>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778A2"/>
    <w:rsid w:val="000805F6"/>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3DD"/>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376A"/>
    <w:rsid w:val="000E6BE6"/>
    <w:rsid w:val="000F1436"/>
    <w:rsid w:val="000F1715"/>
    <w:rsid w:val="000F397F"/>
    <w:rsid w:val="00100D2E"/>
    <w:rsid w:val="0010101F"/>
    <w:rsid w:val="0010317B"/>
    <w:rsid w:val="00110983"/>
    <w:rsid w:val="00110C67"/>
    <w:rsid w:val="00114469"/>
    <w:rsid w:val="001146B0"/>
    <w:rsid w:val="00114CAB"/>
    <w:rsid w:val="001215F1"/>
    <w:rsid w:val="00121B55"/>
    <w:rsid w:val="00123486"/>
    <w:rsid w:val="00124AFE"/>
    <w:rsid w:val="00124CCA"/>
    <w:rsid w:val="001271C6"/>
    <w:rsid w:val="00131379"/>
    <w:rsid w:val="001318D5"/>
    <w:rsid w:val="00134AEA"/>
    <w:rsid w:val="00136170"/>
    <w:rsid w:val="00136B27"/>
    <w:rsid w:val="00137019"/>
    <w:rsid w:val="00140033"/>
    <w:rsid w:val="00141F65"/>
    <w:rsid w:val="00143282"/>
    <w:rsid w:val="0014363C"/>
    <w:rsid w:val="00145270"/>
    <w:rsid w:val="00146210"/>
    <w:rsid w:val="00146DF6"/>
    <w:rsid w:val="00147084"/>
    <w:rsid w:val="001471C0"/>
    <w:rsid w:val="00147738"/>
    <w:rsid w:val="00147947"/>
    <w:rsid w:val="0015085A"/>
    <w:rsid w:val="00151E99"/>
    <w:rsid w:val="00153150"/>
    <w:rsid w:val="001541C5"/>
    <w:rsid w:val="001544E5"/>
    <w:rsid w:val="0015458F"/>
    <w:rsid w:val="001545EB"/>
    <w:rsid w:val="00154D97"/>
    <w:rsid w:val="00155734"/>
    <w:rsid w:val="00155B9B"/>
    <w:rsid w:val="00157DB5"/>
    <w:rsid w:val="00162FD6"/>
    <w:rsid w:val="00163272"/>
    <w:rsid w:val="001656FD"/>
    <w:rsid w:val="00166564"/>
    <w:rsid w:val="00166D66"/>
    <w:rsid w:val="00170282"/>
    <w:rsid w:val="00171BE6"/>
    <w:rsid w:val="00171D8D"/>
    <w:rsid w:val="001723F3"/>
    <w:rsid w:val="00173186"/>
    <w:rsid w:val="00173F54"/>
    <w:rsid w:val="0017679F"/>
    <w:rsid w:val="0018020E"/>
    <w:rsid w:val="0018289A"/>
    <w:rsid w:val="00182ADC"/>
    <w:rsid w:val="00183AE8"/>
    <w:rsid w:val="00183B09"/>
    <w:rsid w:val="001871F0"/>
    <w:rsid w:val="00187451"/>
    <w:rsid w:val="001902FD"/>
    <w:rsid w:val="00191C4E"/>
    <w:rsid w:val="00191F46"/>
    <w:rsid w:val="00197260"/>
    <w:rsid w:val="001A08AD"/>
    <w:rsid w:val="001A1E2A"/>
    <w:rsid w:val="001A2BE4"/>
    <w:rsid w:val="001A3C60"/>
    <w:rsid w:val="001A4FB8"/>
    <w:rsid w:val="001A60A2"/>
    <w:rsid w:val="001A6151"/>
    <w:rsid w:val="001A6215"/>
    <w:rsid w:val="001A6E86"/>
    <w:rsid w:val="001B05FD"/>
    <w:rsid w:val="001B362C"/>
    <w:rsid w:val="001B36FA"/>
    <w:rsid w:val="001B4229"/>
    <w:rsid w:val="001B457B"/>
    <w:rsid w:val="001B4742"/>
    <w:rsid w:val="001B555D"/>
    <w:rsid w:val="001B5DED"/>
    <w:rsid w:val="001B692F"/>
    <w:rsid w:val="001C17FB"/>
    <w:rsid w:val="001C1FA2"/>
    <w:rsid w:val="001C1FC5"/>
    <w:rsid w:val="001C2C23"/>
    <w:rsid w:val="001C3A74"/>
    <w:rsid w:val="001C464B"/>
    <w:rsid w:val="001C79D3"/>
    <w:rsid w:val="001D445C"/>
    <w:rsid w:val="001D49F7"/>
    <w:rsid w:val="001D673C"/>
    <w:rsid w:val="001D71D2"/>
    <w:rsid w:val="001E2424"/>
    <w:rsid w:val="001E24C1"/>
    <w:rsid w:val="001E299D"/>
    <w:rsid w:val="001E54EC"/>
    <w:rsid w:val="001E55A0"/>
    <w:rsid w:val="001E55E8"/>
    <w:rsid w:val="001F0ABF"/>
    <w:rsid w:val="001F0D03"/>
    <w:rsid w:val="001F2997"/>
    <w:rsid w:val="001F543E"/>
    <w:rsid w:val="001F64C4"/>
    <w:rsid w:val="001F668E"/>
    <w:rsid w:val="001F738F"/>
    <w:rsid w:val="001F7770"/>
    <w:rsid w:val="00201270"/>
    <w:rsid w:val="00202F56"/>
    <w:rsid w:val="00204492"/>
    <w:rsid w:val="00204C50"/>
    <w:rsid w:val="002059EE"/>
    <w:rsid w:val="00205DC4"/>
    <w:rsid w:val="00207C5A"/>
    <w:rsid w:val="00210C91"/>
    <w:rsid w:val="00214C87"/>
    <w:rsid w:val="0021536C"/>
    <w:rsid w:val="00216995"/>
    <w:rsid w:val="002222CC"/>
    <w:rsid w:val="002274AF"/>
    <w:rsid w:val="00233D71"/>
    <w:rsid w:val="00234F35"/>
    <w:rsid w:val="002427ED"/>
    <w:rsid w:val="0024489B"/>
    <w:rsid w:val="002448B4"/>
    <w:rsid w:val="0024723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A7B0A"/>
    <w:rsid w:val="002B0630"/>
    <w:rsid w:val="002B13E1"/>
    <w:rsid w:val="002B3062"/>
    <w:rsid w:val="002B3AEE"/>
    <w:rsid w:val="002B3B10"/>
    <w:rsid w:val="002B4623"/>
    <w:rsid w:val="002B4AA0"/>
    <w:rsid w:val="002B5F79"/>
    <w:rsid w:val="002B6F8D"/>
    <w:rsid w:val="002B7357"/>
    <w:rsid w:val="002B7E72"/>
    <w:rsid w:val="002C121C"/>
    <w:rsid w:val="002C128C"/>
    <w:rsid w:val="002C6301"/>
    <w:rsid w:val="002C6F7D"/>
    <w:rsid w:val="002C76F7"/>
    <w:rsid w:val="002D218E"/>
    <w:rsid w:val="002D3FF4"/>
    <w:rsid w:val="002D6F07"/>
    <w:rsid w:val="002D71C6"/>
    <w:rsid w:val="002E2163"/>
    <w:rsid w:val="002E2AB9"/>
    <w:rsid w:val="002E2EA5"/>
    <w:rsid w:val="002E2FF1"/>
    <w:rsid w:val="002E34BE"/>
    <w:rsid w:val="002E3C2C"/>
    <w:rsid w:val="002E6DF0"/>
    <w:rsid w:val="002E70EF"/>
    <w:rsid w:val="002E7300"/>
    <w:rsid w:val="002E7C52"/>
    <w:rsid w:val="002E7D0D"/>
    <w:rsid w:val="002F2545"/>
    <w:rsid w:val="002F3436"/>
    <w:rsid w:val="002F4B09"/>
    <w:rsid w:val="002F6718"/>
    <w:rsid w:val="002F7410"/>
    <w:rsid w:val="0030026F"/>
    <w:rsid w:val="00300A06"/>
    <w:rsid w:val="00301848"/>
    <w:rsid w:val="00301D42"/>
    <w:rsid w:val="00303366"/>
    <w:rsid w:val="003038A2"/>
    <w:rsid w:val="003039A7"/>
    <w:rsid w:val="00303BAD"/>
    <w:rsid w:val="00304222"/>
    <w:rsid w:val="00304873"/>
    <w:rsid w:val="00305957"/>
    <w:rsid w:val="00305CC6"/>
    <w:rsid w:val="00306AA9"/>
    <w:rsid w:val="00306D43"/>
    <w:rsid w:val="0031065A"/>
    <w:rsid w:val="0031132B"/>
    <w:rsid w:val="003122A5"/>
    <w:rsid w:val="00313F76"/>
    <w:rsid w:val="003144FF"/>
    <w:rsid w:val="0031654E"/>
    <w:rsid w:val="0032239E"/>
    <w:rsid w:val="003250B5"/>
    <w:rsid w:val="00325804"/>
    <w:rsid w:val="00326ABB"/>
    <w:rsid w:val="003275E6"/>
    <w:rsid w:val="003279DF"/>
    <w:rsid w:val="003300F2"/>
    <w:rsid w:val="00331622"/>
    <w:rsid w:val="003327DF"/>
    <w:rsid w:val="0033590B"/>
    <w:rsid w:val="00335D3C"/>
    <w:rsid w:val="00340600"/>
    <w:rsid w:val="0034182A"/>
    <w:rsid w:val="00341D2D"/>
    <w:rsid w:val="00342097"/>
    <w:rsid w:val="0034223B"/>
    <w:rsid w:val="00342FDA"/>
    <w:rsid w:val="00345728"/>
    <w:rsid w:val="00350003"/>
    <w:rsid w:val="00352B24"/>
    <w:rsid w:val="00353FAE"/>
    <w:rsid w:val="00355779"/>
    <w:rsid w:val="00355FD6"/>
    <w:rsid w:val="0035718A"/>
    <w:rsid w:val="00357AD6"/>
    <w:rsid w:val="00357D49"/>
    <w:rsid w:val="00360D68"/>
    <w:rsid w:val="00363280"/>
    <w:rsid w:val="00363D32"/>
    <w:rsid w:val="003705C2"/>
    <w:rsid w:val="0037222D"/>
    <w:rsid w:val="003737AD"/>
    <w:rsid w:val="0037517F"/>
    <w:rsid w:val="00375858"/>
    <w:rsid w:val="00377547"/>
    <w:rsid w:val="003806D8"/>
    <w:rsid w:val="00380B65"/>
    <w:rsid w:val="0038289A"/>
    <w:rsid w:val="00384920"/>
    <w:rsid w:val="00385BC6"/>
    <w:rsid w:val="00386FC3"/>
    <w:rsid w:val="003911BF"/>
    <w:rsid w:val="00391C60"/>
    <w:rsid w:val="00392439"/>
    <w:rsid w:val="00394FC9"/>
    <w:rsid w:val="00396B16"/>
    <w:rsid w:val="00397019"/>
    <w:rsid w:val="00397EF3"/>
    <w:rsid w:val="003A0A39"/>
    <w:rsid w:val="003A22C2"/>
    <w:rsid w:val="003A2F55"/>
    <w:rsid w:val="003A34B1"/>
    <w:rsid w:val="003A4ED6"/>
    <w:rsid w:val="003A5846"/>
    <w:rsid w:val="003A5C54"/>
    <w:rsid w:val="003B39A2"/>
    <w:rsid w:val="003B3AC7"/>
    <w:rsid w:val="003B3F19"/>
    <w:rsid w:val="003B425E"/>
    <w:rsid w:val="003B7426"/>
    <w:rsid w:val="003C21A6"/>
    <w:rsid w:val="003C2DC8"/>
    <w:rsid w:val="003C3351"/>
    <w:rsid w:val="003C4963"/>
    <w:rsid w:val="003C4EB5"/>
    <w:rsid w:val="003C55D0"/>
    <w:rsid w:val="003C585A"/>
    <w:rsid w:val="003C65A4"/>
    <w:rsid w:val="003C6F37"/>
    <w:rsid w:val="003C70DB"/>
    <w:rsid w:val="003C76A3"/>
    <w:rsid w:val="003D12FA"/>
    <w:rsid w:val="003D27CA"/>
    <w:rsid w:val="003D3825"/>
    <w:rsid w:val="003D3B82"/>
    <w:rsid w:val="003D3E6C"/>
    <w:rsid w:val="003D422D"/>
    <w:rsid w:val="003D5261"/>
    <w:rsid w:val="003D5965"/>
    <w:rsid w:val="003D70AD"/>
    <w:rsid w:val="003E0748"/>
    <w:rsid w:val="003E0825"/>
    <w:rsid w:val="003E4233"/>
    <w:rsid w:val="003E5075"/>
    <w:rsid w:val="003E5282"/>
    <w:rsid w:val="003E5E33"/>
    <w:rsid w:val="003E6792"/>
    <w:rsid w:val="003E6D2D"/>
    <w:rsid w:val="003F1A7F"/>
    <w:rsid w:val="003F2698"/>
    <w:rsid w:val="003F552A"/>
    <w:rsid w:val="003F6809"/>
    <w:rsid w:val="003F717F"/>
    <w:rsid w:val="003F7A73"/>
    <w:rsid w:val="00401143"/>
    <w:rsid w:val="004021C8"/>
    <w:rsid w:val="00403CE6"/>
    <w:rsid w:val="00404B56"/>
    <w:rsid w:val="00413042"/>
    <w:rsid w:val="00413ABA"/>
    <w:rsid w:val="00413F31"/>
    <w:rsid w:val="00415620"/>
    <w:rsid w:val="00416187"/>
    <w:rsid w:val="00416DDB"/>
    <w:rsid w:val="00416F6F"/>
    <w:rsid w:val="004201B1"/>
    <w:rsid w:val="004217BF"/>
    <w:rsid w:val="004223EF"/>
    <w:rsid w:val="00422BD9"/>
    <w:rsid w:val="00423FAA"/>
    <w:rsid w:val="0042560A"/>
    <w:rsid w:val="0042579B"/>
    <w:rsid w:val="00426F20"/>
    <w:rsid w:val="0043085E"/>
    <w:rsid w:val="00432731"/>
    <w:rsid w:val="004328F1"/>
    <w:rsid w:val="00435030"/>
    <w:rsid w:val="004360EF"/>
    <w:rsid w:val="00436147"/>
    <w:rsid w:val="004405EC"/>
    <w:rsid w:val="00443EF3"/>
    <w:rsid w:val="004448C9"/>
    <w:rsid w:val="00444C9B"/>
    <w:rsid w:val="0044507A"/>
    <w:rsid w:val="0044556F"/>
    <w:rsid w:val="00446088"/>
    <w:rsid w:val="00446306"/>
    <w:rsid w:val="00447914"/>
    <w:rsid w:val="00447BFD"/>
    <w:rsid w:val="00450170"/>
    <w:rsid w:val="004501D7"/>
    <w:rsid w:val="00450AC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1484"/>
    <w:rsid w:val="0047215C"/>
    <w:rsid w:val="00472A41"/>
    <w:rsid w:val="004730DA"/>
    <w:rsid w:val="004736F3"/>
    <w:rsid w:val="004742F4"/>
    <w:rsid w:val="004756EE"/>
    <w:rsid w:val="004815A7"/>
    <w:rsid w:val="00481C86"/>
    <w:rsid w:val="00482A01"/>
    <w:rsid w:val="0048577A"/>
    <w:rsid w:val="00487629"/>
    <w:rsid w:val="00491279"/>
    <w:rsid w:val="00491E68"/>
    <w:rsid w:val="00493934"/>
    <w:rsid w:val="0049466E"/>
    <w:rsid w:val="00494C58"/>
    <w:rsid w:val="00495103"/>
    <w:rsid w:val="00495564"/>
    <w:rsid w:val="0049556D"/>
    <w:rsid w:val="00495A1F"/>
    <w:rsid w:val="004964E4"/>
    <w:rsid w:val="00496BC1"/>
    <w:rsid w:val="004A0D6B"/>
    <w:rsid w:val="004A1256"/>
    <w:rsid w:val="004A1EE8"/>
    <w:rsid w:val="004A290B"/>
    <w:rsid w:val="004A2A0D"/>
    <w:rsid w:val="004A2E96"/>
    <w:rsid w:val="004B0189"/>
    <w:rsid w:val="004B03A5"/>
    <w:rsid w:val="004B14AF"/>
    <w:rsid w:val="004B5476"/>
    <w:rsid w:val="004B7634"/>
    <w:rsid w:val="004C08B3"/>
    <w:rsid w:val="004C0AF5"/>
    <w:rsid w:val="004C663B"/>
    <w:rsid w:val="004D3ADB"/>
    <w:rsid w:val="004D62E2"/>
    <w:rsid w:val="004D6D2F"/>
    <w:rsid w:val="004E2702"/>
    <w:rsid w:val="004E3F2E"/>
    <w:rsid w:val="004E5E27"/>
    <w:rsid w:val="004F006A"/>
    <w:rsid w:val="004F25A2"/>
    <w:rsid w:val="004F304B"/>
    <w:rsid w:val="004F3ADE"/>
    <w:rsid w:val="004F536D"/>
    <w:rsid w:val="004F5B9F"/>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418"/>
    <w:rsid w:val="00526498"/>
    <w:rsid w:val="005276C8"/>
    <w:rsid w:val="005332D8"/>
    <w:rsid w:val="00533A3F"/>
    <w:rsid w:val="00533B1D"/>
    <w:rsid w:val="0053586A"/>
    <w:rsid w:val="00536DAE"/>
    <w:rsid w:val="005402FF"/>
    <w:rsid w:val="005405BE"/>
    <w:rsid w:val="00540BBF"/>
    <w:rsid w:val="00541E83"/>
    <w:rsid w:val="00543437"/>
    <w:rsid w:val="005437FA"/>
    <w:rsid w:val="00543F33"/>
    <w:rsid w:val="0054638E"/>
    <w:rsid w:val="00546EFB"/>
    <w:rsid w:val="0054790E"/>
    <w:rsid w:val="005535C4"/>
    <w:rsid w:val="00553984"/>
    <w:rsid w:val="00554743"/>
    <w:rsid w:val="005550DE"/>
    <w:rsid w:val="00555459"/>
    <w:rsid w:val="0055624D"/>
    <w:rsid w:val="00556F78"/>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52FF"/>
    <w:rsid w:val="00587C00"/>
    <w:rsid w:val="00590DD0"/>
    <w:rsid w:val="00592C43"/>
    <w:rsid w:val="005944DA"/>
    <w:rsid w:val="00594F72"/>
    <w:rsid w:val="0059584F"/>
    <w:rsid w:val="00595C3A"/>
    <w:rsid w:val="0059664C"/>
    <w:rsid w:val="005A1202"/>
    <w:rsid w:val="005A12BB"/>
    <w:rsid w:val="005A3A86"/>
    <w:rsid w:val="005A6418"/>
    <w:rsid w:val="005A67B0"/>
    <w:rsid w:val="005A6A57"/>
    <w:rsid w:val="005A711E"/>
    <w:rsid w:val="005B25F5"/>
    <w:rsid w:val="005B2B1B"/>
    <w:rsid w:val="005B2DBA"/>
    <w:rsid w:val="005B437A"/>
    <w:rsid w:val="005B53AB"/>
    <w:rsid w:val="005B5ACF"/>
    <w:rsid w:val="005B64F5"/>
    <w:rsid w:val="005C3794"/>
    <w:rsid w:val="005C4227"/>
    <w:rsid w:val="005C4CA9"/>
    <w:rsid w:val="005D036A"/>
    <w:rsid w:val="005D05E0"/>
    <w:rsid w:val="005D1815"/>
    <w:rsid w:val="005D2E4C"/>
    <w:rsid w:val="005D506B"/>
    <w:rsid w:val="005D6C61"/>
    <w:rsid w:val="005D7D7B"/>
    <w:rsid w:val="005E1F60"/>
    <w:rsid w:val="005E26F0"/>
    <w:rsid w:val="005E297D"/>
    <w:rsid w:val="005E3787"/>
    <w:rsid w:val="005E44DD"/>
    <w:rsid w:val="005E4E72"/>
    <w:rsid w:val="005E70CE"/>
    <w:rsid w:val="005E7895"/>
    <w:rsid w:val="005E7BC1"/>
    <w:rsid w:val="005F3814"/>
    <w:rsid w:val="005F3970"/>
    <w:rsid w:val="005F5AF9"/>
    <w:rsid w:val="00600416"/>
    <w:rsid w:val="006007CF"/>
    <w:rsid w:val="00600CBF"/>
    <w:rsid w:val="00602343"/>
    <w:rsid w:val="00602F69"/>
    <w:rsid w:val="0060376E"/>
    <w:rsid w:val="00603F11"/>
    <w:rsid w:val="00611331"/>
    <w:rsid w:val="00611870"/>
    <w:rsid w:val="00611A30"/>
    <w:rsid w:val="00612D64"/>
    <w:rsid w:val="006141E3"/>
    <w:rsid w:val="006219EF"/>
    <w:rsid w:val="00621B1A"/>
    <w:rsid w:val="00623D6A"/>
    <w:rsid w:val="006250BA"/>
    <w:rsid w:val="00625D39"/>
    <w:rsid w:val="006262B2"/>
    <w:rsid w:val="0062750A"/>
    <w:rsid w:val="00627C99"/>
    <w:rsid w:val="00627E86"/>
    <w:rsid w:val="00630596"/>
    <w:rsid w:val="006322E5"/>
    <w:rsid w:val="006325EA"/>
    <w:rsid w:val="00632D82"/>
    <w:rsid w:val="006341D8"/>
    <w:rsid w:val="006349AE"/>
    <w:rsid w:val="00634FCA"/>
    <w:rsid w:val="0064029B"/>
    <w:rsid w:val="006434F9"/>
    <w:rsid w:val="00644DF6"/>
    <w:rsid w:val="00645EBB"/>
    <w:rsid w:val="0064673F"/>
    <w:rsid w:val="00646C80"/>
    <w:rsid w:val="00647035"/>
    <w:rsid w:val="00650755"/>
    <w:rsid w:val="0065092F"/>
    <w:rsid w:val="00652B22"/>
    <w:rsid w:val="00653164"/>
    <w:rsid w:val="00656029"/>
    <w:rsid w:val="00656E89"/>
    <w:rsid w:val="00660C8F"/>
    <w:rsid w:val="00662A91"/>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5100"/>
    <w:rsid w:val="0068575F"/>
    <w:rsid w:val="006926F1"/>
    <w:rsid w:val="006936AA"/>
    <w:rsid w:val="006965A8"/>
    <w:rsid w:val="006972E8"/>
    <w:rsid w:val="006A0DC6"/>
    <w:rsid w:val="006A29A7"/>
    <w:rsid w:val="006A2CF3"/>
    <w:rsid w:val="006A2D2C"/>
    <w:rsid w:val="006A3E38"/>
    <w:rsid w:val="006A4A75"/>
    <w:rsid w:val="006A7617"/>
    <w:rsid w:val="006A7874"/>
    <w:rsid w:val="006B33D3"/>
    <w:rsid w:val="006B74B5"/>
    <w:rsid w:val="006C0B31"/>
    <w:rsid w:val="006C143C"/>
    <w:rsid w:val="006C1DFF"/>
    <w:rsid w:val="006C3106"/>
    <w:rsid w:val="006D04FF"/>
    <w:rsid w:val="006D50E5"/>
    <w:rsid w:val="006D6472"/>
    <w:rsid w:val="006D75BD"/>
    <w:rsid w:val="006E22F5"/>
    <w:rsid w:val="006E43E4"/>
    <w:rsid w:val="006E5B78"/>
    <w:rsid w:val="006E6763"/>
    <w:rsid w:val="006E6B07"/>
    <w:rsid w:val="006E7C3A"/>
    <w:rsid w:val="006F2811"/>
    <w:rsid w:val="006F321B"/>
    <w:rsid w:val="00700D2D"/>
    <w:rsid w:val="00702164"/>
    <w:rsid w:val="0070508E"/>
    <w:rsid w:val="0070762A"/>
    <w:rsid w:val="00707646"/>
    <w:rsid w:val="007141DB"/>
    <w:rsid w:val="00716267"/>
    <w:rsid w:val="00717B82"/>
    <w:rsid w:val="00717DED"/>
    <w:rsid w:val="00717E0D"/>
    <w:rsid w:val="007202BB"/>
    <w:rsid w:val="0072037D"/>
    <w:rsid w:val="0072050D"/>
    <w:rsid w:val="007210D6"/>
    <w:rsid w:val="00722EAA"/>
    <w:rsid w:val="00723359"/>
    <w:rsid w:val="00723704"/>
    <w:rsid w:val="007247DA"/>
    <w:rsid w:val="0072508A"/>
    <w:rsid w:val="007278C6"/>
    <w:rsid w:val="00732614"/>
    <w:rsid w:val="0073558C"/>
    <w:rsid w:val="0073635B"/>
    <w:rsid w:val="00736E23"/>
    <w:rsid w:val="00736F27"/>
    <w:rsid w:val="00737565"/>
    <w:rsid w:val="00740EC0"/>
    <w:rsid w:val="007441BD"/>
    <w:rsid w:val="00744428"/>
    <w:rsid w:val="0074537C"/>
    <w:rsid w:val="00750398"/>
    <w:rsid w:val="0075247E"/>
    <w:rsid w:val="00754623"/>
    <w:rsid w:val="00754828"/>
    <w:rsid w:val="00755639"/>
    <w:rsid w:val="00756621"/>
    <w:rsid w:val="00757296"/>
    <w:rsid w:val="00760EEA"/>
    <w:rsid w:val="007614FC"/>
    <w:rsid w:val="007623BE"/>
    <w:rsid w:val="00764B90"/>
    <w:rsid w:val="00764FA4"/>
    <w:rsid w:val="00766689"/>
    <w:rsid w:val="00770B76"/>
    <w:rsid w:val="00771202"/>
    <w:rsid w:val="00771AFA"/>
    <w:rsid w:val="00772455"/>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97497"/>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450"/>
    <w:rsid w:val="007B757F"/>
    <w:rsid w:val="007B760A"/>
    <w:rsid w:val="007B771F"/>
    <w:rsid w:val="007B7FFA"/>
    <w:rsid w:val="007C18AB"/>
    <w:rsid w:val="007C1BB9"/>
    <w:rsid w:val="007C3476"/>
    <w:rsid w:val="007C730E"/>
    <w:rsid w:val="007D0D1C"/>
    <w:rsid w:val="007D319B"/>
    <w:rsid w:val="007D4FC9"/>
    <w:rsid w:val="007D5693"/>
    <w:rsid w:val="007D7591"/>
    <w:rsid w:val="007D7936"/>
    <w:rsid w:val="007E09FD"/>
    <w:rsid w:val="007E21F5"/>
    <w:rsid w:val="007E4E7B"/>
    <w:rsid w:val="007E5762"/>
    <w:rsid w:val="007E7C8D"/>
    <w:rsid w:val="007F1978"/>
    <w:rsid w:val="007F3EFB"/>
    <w:rsid w:val="007F439A"/>
    <w:rsid w:val="007F5621"/>
    <w:rsid w:val="007F7D02"/>
    <w:rsid w:val="008011B4"/>
    <w:rsid w:val="00802A4B"/>
    <w:rsid w:val="0080492C"/>
    <w:rsid w:val="008059C5"/>
    <w:rsid w:val="00806606"/>
    <w:rsid w:val="00807104"/>
    <w:rsid w:val="00811D2F"/>
    <w:rsid w:val="00811FCC"/>
    <w:rsid w:val="00812F02"/>
    <w:rsid w:val="0081318F"/>
    <w:rsid w:val="0081329E"/>
    <w:rsid w:val="00813F6F"/>
    <w:rsid w:val="00814A20"/>
    <w:rsid w:val="00815FCB"/>
    <w:rsid w:val="008210EB"/>
    <w:rsid w:val="008220EF"/>
    <w:rsid w:val="00823B01"/>
    <w:rsid w:val="00825B64"/>
    <w:rsid w:val="00827CB2"/>
    <w:rsid w:val="00830D9B"/>
    <w:rsid w:val="00831330"/>
    <w:rsid w:val="008317F5"/>
    <w:rsid w:val="0083594F"/>
    <w:rsid w:val="00835EDD"/>
    <w:rsid w:val="008406B8"/>
    <w:rsid w:val="00840C76"/>
    <w:rsid w:val="00840E06"/>
    <w:rsid w:val="00843A1A"/>
    <w:rsid w:val="00844912"/>
    <w:rsid w:val="00844E19"/>
    <w:rsid w:val="00851140"/>
    <w:rsid w:val="00852689"/>
    <w:rsid w:val="008526EF"/>
    <w:rsid w:val="00853085"/>
    <w:rsid w:val="00853583"/>
    <w:rsid w:val="00853CDD"/>
    <w:rsid w:val="0085554D"/>
    <w:rsid w:val="00855EFB"/>
    <w:rsid w:val="008563ED"/>
    <w:rsid w:val="0085762D"/>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315"/>
    <w:rsid w:val="008775F6"/>
    <w:rsid w:val="00880294"/>
    <w:rsid w:val="008809FB"/>
    <w:rsid w:val="00881742"/>
    <w:rsid w:val="008820B3"/>
    <w:rsid w:val="0088382F"/>
    <w:rsid w:val="00886AAE"/>
    <w:rsid w:val="00886C19"/>
    <w:rsid w:val="00887A80"/>
    <w:rsid w:val="00890D58"/>
    <w:rsid w:val="00891396"/>
    <w:rsid w:val="00894481"/>
    <w:rsid w:val="00894A8B"/>
    <w:rsid w:val="008957E6"/>
    <w:rsid w:val="00896CC9"/>
    <w:rsid w:val="008971C7"/>
    <w:rsid w:val="008A03B9"/>
    <w:rsid w:val="008A096E"/>
    <w:rsid w:val="008A16A5"/>
    <w:rsid w:val="008A2141"/>
    <w:rsid w:val="008A2820"/>
    <w:rsid w:val="008A33D0"/>
    <w:rsid w:val="008A6017"/>
    <w:rsid w:val="008A621E"/>
    <w:rsid w:val="008A6A96"/>
    <w:rsid w:val="008B253F"/>
    <w:rsid w:val="008B3CB6"/>
    <w:rsid w:val="008B5759"/>
    <w:rsid w:val="008B6073"/>
    <w:rsid w:val="008B76E5"/>
    <w:rsid w:val="008C108B"/>
    <w:rsid w:val="008C1331"/>
    <w:rsid w:val="008C15CD"/>
    <w:rsid w:val="008C16A5"/>
    <w:rsid w:val="008C2D08"/>
    <w:rsid w:val="008C5DAD"/>
    <w:rsid w:val="008C7919"/>
    <w:rsid w:val="008C7A7F"/>
    <w:rsid w:val="008D070D"/>
    <w:rsid w:val="008D0C52"/>
    <w:rsid w:val="008D1DBD"/>
    <w:rsid w:val="008D4423"/>
    <w:rsid w:val="008D472B"/>
    <w:rsid w:val="008D4FBC"/>
    <w:rsid w:val="008D5EAC"/>
    <w:rsid w:val="008E12FD"/>
    <w:rsid w:val="008E2EA4"/>
    <w:rsid w:val="008E31B8"/>
    <w:rsid w:val="008E3D93"/>
    <w:rsid w:val="008E3F57"/>
    <w:rsid w:val="008E521A"/>
    <w:rsid w:val="008E6227"/>
    <w:rsid w:val="008E6435"/>
    <w:rsid w:val="008E6928"/>
    <w:rsid w:val="008F23D7"/>
    <w:rsid w:val="008F521A"/>
    <w:rsid w:val="008F5687"/>
    <w:rsid w:val="008F68A5"/>
    <w:rsid w:val="008F6D81"/>
    <w:rsid w:val="0090082E"/>
    <w:rsid w:val="009022A6"/>
    <w:rsid w:val="00902525"/>
    <w:rsid w:val="009049BF"/>
    <w:rsid w:val="009051E5"/>
    <w:rsid w:val="009057CE"/>
    <w:rsid w:val="00907504"/>
    <w:rsid w:val="00907954"/>
    <w:rsid w:val="00910081"/>
    <w:rsid w:val="009102DE"/>
    <w:rsid w:val="009103D5"/>
    <w:rsid w:val="009125B0"/>
    <w:rsid w:val="009129A4"/>
    <w:rsid w:val="00912F58"/>
    <w:rsid w:val="009133C8"/>
    <w:rsid w:val="00921748"/>
    <w:rsid w:val="0092295B"/>
    <w:rsid w:val="009235EE"/>
    <w:rsid w:val="009242FD"/>
    <w:rsid w:val="00924F71"/>
    <w:rsid w:val="0092557B"/>
    <w:rsid w:val="0093171C"/>
    <w:rsid w:val="00931FE9"/>
    <w:rsid w:val="00933543"/>
    <w:rsid w:val="0093424F"/>
    <w:rsid w:val="0093467B"/>
    <w:rsid w:val="00935143"/>
    <w:rsid w:val="009353BE"/>
    <w:rsid w:val="009357B7"/>
    <w:rsid w:val="00936A82"/>
    <w:rsid w:val="00936F00"/>
    <w:rsid w:val="00936F38"/>
    <w:rsid w:val="009377D9"/>
    <w:rsid w:val="00937C38"/>
    <w:rsid w:val="009427AB"/>
    <w:rsid w:val="00942D82"/>
    <w:rsid w:val="009433EC"/>
    <w:rsid w:val="009438BD"/>
    <w:rsid w:val="009445BD"/>
    <w:rsid w:val="00944784"/>
    <w:rsid w:val="00944B33"/>
    <w:rsid w:val="009455C7"/>
    <w:rsid w:val="0094701D"/>
    <w:rsid w:val="009476B6"/>
    <w:rsid w:val="009507DD"/>
    <w:rsid w:val="009511FF"/>
    <w:rsid w:val="00951DB2"/>
    <w:rsid w:val="0095253D"/>
    <w:rsid w:val="00953D93"/>
    <w:rsid w:val="00954FD7"/>
    <w:rsid w:val="00955686"/>
    <w:rsid w:val="0095592E"/>
    <w:rsid w:val="00957053"/>
    <w:rsid w:val="00957FA9"/>
    <w:rsid w:val="00960837"/>
    <w:rsid w:val="00962A8D"/>
    <w:rsid w:val="009637C0"/>
    <w:rsid w:val="009664C8"/>
    <w:rsid w:val="009667DA"/>
    <w:rsid w:val="0096706E"/>
    <w:rsid w:val="00967929"/>
    <w:rsid w:val="00967C76"/>
    <w:rsid w:val="00970A18"/>
    <w:rsid w:val="00972C69"/>
    <w:rsid w:val="009739F3"/>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27FB"/>
    <w:rsid w:val="009A440F"/>
    <w:rsid w:val="009A6AE6"/>
    <w:rsid w:val="009B3CF2"/>
    <w:rsid w:val="009B6174"/>
    <w:rsid w:val="009B68CA"/>
    <w:rsid w:val="009C09DC"/>
    <w:rsid w:val="009C1895"/>
    <w:rsid w:val="009C1AEA"/>
    <w:rsid w:val="009C3822"/>
    <w:rsid w:val="009C38C9"/>
    <w:rsid w:val="009C39AB"/>
    <w:rsid w:val="009C51A0"/>
    <w:rsid w:val="009C5438"/>
    <w:rsid w:val="009C607B"/>
    <w:rsid w:val="009C7308"/>
    <w:rsid w:val="009C74EE"/>
    <w:rsid w:val="009C77D0"/>
    <w:rsid w:val="009D01E9"/>
    <w:rsid w:val="009D0F8E"/>
    <w:rsid w:val="009D20BE"/>
    <w:rsid w:val="009D2F27"/>
    <w:rsid w:val="009D30CA"/>
    <w:rsid w:val="009D4EA7"/>
    <w:rsid w:val="009D574D"/>
    <w:rsid w:val="009D6055"/>
    <w:rsid w:val="009E009E"/>
    <w:rsid w:val="009E09BC"/>
    <w:rsid w:val="009E0C79"/>
    <w:rsid w:val="009E0CB1"/>
    <w:rsid w:val="009E1DE2"/>
    <w:rsid w:val="009E209C"/>
    <w:rsid w:val="009E3FAD"/>
    <w:rsid w:val="009E4503"/>
    <w:rsid w:val="009E4974"/>
    <w:rsid w:val="009F00E8"/>
    <w:rsid w:val="009F03E7"/>
    <w:rsid w:val="009F28E6"/>
    <w:rsid w:val="009F32D6"/>
    <w:rsid w:val="009F4BC1"/>
    <w:rsid w:val="009F540F"/>
    <w:rsid w:val="009F5678"/>
    <w:rsid w:val="009F71A8"/>
    <w:rsid w:val="009F7ECC"/>
    <w:rsid w:val="00A013FB"/>
    <w:rsid w:val="00A025A2"/>
    <w:rsid w:val="00A078CA"/>
    <w:rsid w:val="00A109E0"/>
    <w:rsid w:val="00A11248"/>
    <w:rsid w:val="00A119DC"/>
    <w:rsid w:val="00A141C3"/>
    <w:rsid w:val="00A14D94"/>
    <w:rsid w:val="00A15A62"/>
    <w:rsid w:val="00A161CF"/>
    <w:rsid w:val="00A16BD2"/>
    <w:rsid w:val="00A22F60"/>
    <w:rsid w:val="00A2349B"/>
    <w:rsid w:val="00A244B7"/>
    <w:rsid w:val="00A25A22"/>
    <w:rsid w:val="00A25D7F"/>
    <w:rsid w:val="00A31CB8"/>
    <w:rsid w:val="00A3282A"/>
    <w:rsid w:val="00A33B51"/>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5FD4"/>
    <w:rsid w:val="00A56322"/>
    <w:rsid w:val="00A57EF6"/>
    <w:rsid w:val="00A6186E"/>
    <w:rsid w:val="00A64732"/>
    <w:rsid w:val="00A647DD"/>
    <w:rsid w:val="00A650AC"/>
    <w:rsid w:val="00A655F9"/>
    <w:rsid w:val="00A66DFF"/>
    <w:rsid w:val="00A67BEF"/>
    <w:rsid w:val="00A70787"/>
    <w:rsid w:val="00A709C3"/>
    <w:rsid w:val="00A72A0F"/>
    <w:rsid w:val="00A7420B"/>
    <w:rsid w:val="00A74415"/>
    <w:rsid w:val="00A81E1E"/>
    <w:rsid w:val="00A8375B"/>
    <w:rsid w:val="00A85A6A"/>
    <w:rsid w:val="00A85CDD"/>
    <w:rsid w:val="00A862BB"/>
    <w:rsid w:val="00A8DED1"/>
    <w:rsid w:val="00A9039B"/>
    <w:rsid w:val="00A90AB4"/>
    <w:rsid w:val="00A91814"/>
    <w:rsid w:val="00A92008"/>
    <w:rsid w:val="00A93E9F"/>
    <w:rsid w:val="00A94FCD"/>
    <w:rsid w:val="00A96011"/>
    <w:rsid w:val="00A96FBD"/>
    <w:rsid w:val="00AA0747"/>
    <w:rsid w:val="00AA0C1E"/>
    <w:rsid w:val="00AA0D47"/>
    <w:rsid w:val="00AA1376"/>
    <w:rsid w:val="00AA2185"/>
    <w:rsid w:val="00AA371E"/>
    <w:rsid w:val="00AA53A2"/>
    <w:rsid w:val="00AA5AAA"/>
    <w:rsid w:val="00AA6396"/>
    <w:rsid w:val="00AA6C62"/>
    <w:rsid w:val="00AB1E10"/>
    <w:rsid w:val="00AB213C"/>
    <w:rsid w:val="00AB2E03"/>
    <w:rsid w:val="00AB45AA"/>
    <w:rsid w:val="00AB49C0"/>
    <w:rsid w:val="00AB63A2"/>
    <w:rsid w:val="00AC2E39"/>
    <w:rsid w:val="00AC3335"/>
    <w:rsid w:val="00AC6CE3"/>
    <w:rsid w:val="00AC7106"/>
    <w:rsid w:val="00AC727E"/>
    <w:rsid w:val="00AD09E4"/>
    <w:rsid w:val="00AD0B8F"/>
    <w:rsid w:val="00AD0C4A"/>
    <w:rsid w:val="00AD2CE2"/>
    <w:rsid w:val="00AD3426"/>
    <w:rsid w:val="00AD4F39"/>
    <w:rsid w:val="00AD5A63"/>
    <w:rsid w:val="00AD63F0"/>
    <w:rsid w:val="00AD64CB"/>
    <w:rsid w:val="00AD69A5"/>
    <w:rsid w:val="00AE0A0B"/>
    <w:rsid w:val="00AE21CF"/>
    <w:rsid w:val="00AE3433"/>
    <w:rsid w:val="00AE3F05"/>
    <w:rsid w:val="00AE4DC0"/>
    <w:rsid w:val="00AE543A"/>
    <w:rsid w:val="00AE74A2"/>
    <w:rsid w:val="00AF10D1"/>
    <w:rsid w:val="00AF2FD9"/>
    <w:rsid w:val="00AF4547"/>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D3F"/>
    <w:rsid w:val="00B1578E"/>
    <w:rsid w:val="00B16126"/>
    <w:rsid w:val="00B17669"/>
    <w:rsid w:val="00B17FA0"/>
    <w:rsid w:val="00B2143B"/>
    <w:rsid w:val="00B229A5"/>
    <w:rsid w:val="00B2440F"/>
    <w:rsid w:val="00B24CE7"/>
    <w:rsid w:val="00B24D9C"/>
    <w:rsid w:val="00B25B30"/>
    <w:rsid w:val="00B26FB3"/>
    <w:rsid w:val="00B27D77"/>
    <w:rsid w:val="00B307D1"/>
    <w:rsid w:val="00B3092F"/>
    <w:rsid w:val="00B31AEA"/>
    <w:rsid w:val="00B33297"/>
    <w:rsid w:val="00B33967"/>
    <w:rsid w:val="00B33A66"/>
    <w:rsid w:val="00B36F3C"/>
    <w:rsid w:val="00B37503"/>
    <w:rsid w:val="00B421D8"/>
    <w:rsid w:val="00B45FB6"/>
    <w:rsid w:val="00B463E1"/>
    <w:rsid w:val="00B46E4A"/>
    <w:rsid w:val="00B473D8"/>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A0BEE"/>
    <w:rsid w:val="00BA1317"/>
    <w:rsid w:val="00BA5B82"/>
    <w:rsid w:val="00BA7E0A"/>
    <w:rsid w:val="00BB028A"/>
    <w:rsid w:val="00BB5829"/>
    <w:rsid w:val="00BB60B3"/>
    <w:rsid w:val="00BB791D"/>
    <w:rsid w:val="00BB7D33"/>
    <w:rsid w:val="00BC163A"/>
    <w:rsid w:val="00BC1D99"/>
    <w:rsid w:val="00BC323F"/>
    <w:rsid w:val="00BC38D3"/>
    <w:rsid w:val="00BC39E5"/>
    <w:rsid w:val="00BD1456"/>
    <w:rsid w:val="00BD4BEE"/>
    <w:rsid w:val="00BD585F"/>
    <w:rsid w:val="00BE0AD8"/>
    <w:rsid w:val="00BE0CCF"/>
    <w:rsid w:val="00BE13EE"/>
    <w:rsid w:val="00BE1A8A"/>
    <w:rsid w:val="00BE27FB"/>
    <w:rsid w:val="00BE4668"/>
    <w:rsid w:val="00BE4B5B"/>
    <w:rsid w:val="00BE4CE4"/>
    <w:rsid w:val="00BE5166"/>
    <w:rsid w:val="00BE6D64"/>
    <w:rsid w:val="00BE75A9"/>
    <w:rsid w:val="00BF0207"/>
    <w:rsid w:val="00BF0279"/>
    <w:rsid w:val="00BF147A"/>
    <w:rsid w:val="00BF4671"/>
    <w:rsid w:val="00C007C2"/>
    <w:rsid w:val="00C00AAF"/>
    <w:rsid w:val="00C01C54"/>
    <w:rsid w:val="00C01E36"/>
    <w:rsid w:val="00C02601"/>
    <w:rsid w:val="00C026D8"/>
    <w:rsid w:val="00C02A60"/>
    <w:rsid w:val="00C02CA1"/>
    <w:rsid w:val="00C04CE9"/>
    <w:rsid w:val="00C04D3E"/>
    <w:rsid w:val="00C050CF"/>
    <w:rsid w:val="00C05C07"/>
    <w:rsid w:val="00C07753"/>
    <w:rsid w:val="00C10C08"/>
    <w:rsid w:val="00C117D5"/>
    <w:rsid w:val="00C12024"/>
    <w:rsid w:val="00C1414F"/>
    <w:rsid w:val="00C142B5"/>
    <w:rsid w:val="00C14434"/>
    <w:rsid w:val="00C17030"/>
    <w:rsid w:val="00C20936"/>
    <w:rsid w:val="00C211A9"/>
    <w:rsid w:val="00C239E7"/>
    <w:rsid w:val="00C26F4E"/>
    <w:rsid w:val="00C27DD3"/>
    <w:rsid w:val="00C31354"/>
    <w:rsid w:val="00C32E96"/>
    <w:rsid w:val="00C33738"/>
    <w:rsid w:val="00C33770"/>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0FFC"/>
    <w:rsid w:val="00C628C5"/>
    <w:rsid w:val="00C62914"/>
    <w:rsid w:val="00C640B5"/>
    <w:rsid w:val="00C651E6"/>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3CC9"/>
    <w:rsid w:val="00C848A4"/>
    <w:rsid w:val="00C84C7C"/>
    <w:rsid w:val="00C859B3"/>
    <w:rsid w:val="00C90C70"/>
    <w:rsid w:val="00C926B1"/>
    <w:rsid w:val="00C92A4B"/>
    <w:rsid w:val="00C96FE9"/>
    <w:rsid w:val="00C97446"/>
    <w:rsid w:val="00C97867"/>
    <w:rsid w:val="00CA0929"/>
    <w:rsid w:val="00CA0E01"/>
    <w:rsid w:val="00CA262B"/>
    <w:rsid w:val="00CA2BB4"/>
    <w:rsid w:val="00CA3427"/>
    <w:rsid w:val="00CA4727"/>
    <w:rsid w:val="00CA519B"/>
    <w:rsid w:val="00CA5594"/>
    <w:rsid w:val="00CA617A"/>
    <w:rsid w:val="00CA63BA"/>
    <w:rsid w:val="00CB013D"/>
    <w:rsid w:val="00CB130B"/>
    <w:rsid w:val="00CB20F0"/>
    <w:rsid w:val="00CB22DA"/>
    <w:rsid w:val="00CB4997"/>
    <w:rsid w:val="00CB723C"/>
    <w:rsid w:val="00CC1581"/>
    <w:rsid w:val="00CC2879"/>
    <w:rsid w:val="00CC2BA7"/>
    <w:rsid w:val="00CC4DBB"/>
    <w:rsid w:val="00CD06EC"/>
    <w:rsid w:val="00CD0715"/>
    <w:rsid w:val="00CD12A5"/>
    <w:rsid w:val="00CD1D96"/>
    <w:rsid w:val="00CD2F50"/>
    <w:rsid w:val="00CD3EFF"/>
    <w:rsid w:val="00CD4A9A"/>
    <w:rsid w:val="00CD6C34"/>
    <w:rsid w:val="00CD7B71"/>
    <w:rsid w:val="00CE0368"/>
    <w:rsid w:val="00CE0AC4"/>
    <w:rsid w:val="00CE0F11"/>
    <w:rsid w:val="00CE151E"/>
    <w:rsid w:val="00CE170C"/>
    <w:rsid w:val="00CE402D"/>
    <w:rsid w:val="00CE43D1"/>
    <w:rsid w:val="00CE46C5"/>
    <w:rsid w:val="00CE4BC3"/>
    <w:rsid w:val="00CE5956"/>
    <w:rsid w:val="00CE5FA9"/>
    <w:rsid w:val="00CE6AA5"/>
    <w:rsid w:val="00CF0455"/>
    <w:rsid w:val="00CF0DF1"/>
    <w:rsid w:val="00CF0F21"/>
    <w:rsid w:val="00CF0F6E"/>
    <w:rsid w:val="00CF22AC"/>
    <w:rsid w:val="00CF24FD"/>
    <w:rsid w:val="00CF3251"/>
    <w:rsid w:val="00CF4EAD"/>
    <w:rsid w:val="00CF5555"/>
    <w:rsid w:val="00CF7549"/>
    <w:rsid w:val="00CF7BE8"/>
    <w:rsid w:val="00D000B5"/>
    <w:rsid w:val="00D00673"/>
    <w:rsid w:val="00D017D0"/>
    <w:rsid w:val="00D02538"/>
    <w:rsid w:val="00D02547"/>
    <w:rsid w:val="00D0256D"/>
    <w:rsid w:val="00D02F9C"/>
    <w:rsid w:val="00D032E1"/>
    <w:rsid w:val="00D03848"/>
    <w:rsid w:val="00D03AB7"/>
    <w:rsid w:val="00D04125"/>
    <w:rsid w:val="00D045C2"/>
    <w:rsid w:val="00D04A20"/>
    <w:rsid w:val="00D07919"/>
    <w:rsid w:val="00D1091A"/>
    <w:rsid w:val="00D11CED"/>
    <w:rsid w:val="00D11FC8"/>
    <w:rsid w:val="00D12072"/>
    <w:rsid w:val="00D13299"/>
    <w:rsid w:val="00D14FE6"/>
    <w:rsid w:val="00D1553F"/>
    <w:rsid w:val="00D17DE5"/>
    <w:rsid w:val="00D24E7F"/>
    <w:rsid w:val="00D251DB"/>
    <w:rsid w:val="00D269CC"/>
    <w:rsid w:val="00D26D59"/>
    <w:rsid w:val="00D26DC6"/>
    <w:rsid w:val="00D300D6"/>
    <w:rsid w:val="00D30E6D"/>
    <w:rsid w:val="00D31016"/>
    <w:rsid w:val="00D31B1D"/>
    <w:rsid w:val="00D33BA7"/>
    <w:rsid w:val="00D353B2"/>
    <w:rsid w:val="00D371CA"/>
    <w:rsid w:val="00D430DB"/>
    <w:rsid w:val="00D43646"/>
    <w:rsid w:val="00D4398A"/>
    <w:rsid w:val="00D47DA5"/>
    <w:rsid w:val="00D5546C"/>
    <w:rsid w:val="00D55EA3"/>
    <w:rsid w:val="00D55F3A"/>
    <w:rsid w:val="00D5630F"/>
    <w:rsid w:val="00D573E0"/>
    <w:rsid w:val="00D609B6"/>
    <w:rsid w:val="00D60A91"/>
    <w:rsid w:val="00D635D9"/>
    <w:rsid w:val="00D6541A"/>
    <w:rsid w:val="00D660B3"/>
    <w:rsid w:val="00D7237B"/>
    <w:rsid w:val="00D72B2A"/>
    <w:rsid w:val="00D749F9"/>
    <w:rsid w:val="00D76114"/>
    <w:rsid w:val="00D7634E"/>
    <w:rsid w:val="00D76622"/>
    <w:rsid w:val="00D777E2"/>
    <w:rsid w:val="00D77B08"/>
    <w:rsid w:val="00D80C3A"/>
    <w:rsid w:val="00D81E3B"/>
    <w:rsid w:val="00D82C7F"/>
    <w:rsid w:val="00D8438B"/>
    <w:rsid w:val="00D85225"/>
    <w:rsid w:val="00D864EF"/>
    <w:rsid w:val="00D8739B"/>
    <w:rsid w:val="00D87E23"/>
    <w:rsid w:val="00D91267"/>
    <w:rsid w:val="00D91389"/>
    <w:rsid w:val="00D91B22"/>
    <w:rsid w:val="00D92AF9"/>
    <w:rsid w:val="00D94CE0"/>
    <w:rsid w:val="00D95EF2"/>
    <w:rsid w:val="00D96296"/>
    <w:rsid w:val="00D96560"/>
    <w:rsid w:val="00D9711F"/>
    <w:rsid w:val="00DA1446"/>
    <w:rsid w:val="00DA35CB"/>
    <w:rsid w:val="00DA38DD"/>
    <w:rsid w:val="00DA422B"/>
    <w:rsid w:val="00DA4F30"/>
    <w:rsid w:val="00DA4F3E"/>
    <w:rsid w:val="00DA591F"/>
    <w:rsid w:val="00DA7D3F"/>
    <w:rsid w:val="00DA7F5C"/>
    <w:rsid w:val="00DB01CE"/>
    <w:rsid w:val="00DB098F"/>
    <w:rsid w:val="00DB2DEB"/>
    <w:rsid w:val="00DB2F2C"/>
    <w:rsid w:val="00DB352C"/>
    <w:rsid w:val="00DB38DD"/>
    <w:rsid w:val="00DB428F"/>
    <w:rsid w:val="00DB4F70"/>
    <w:rsid w:val="00DB55AA"/>
    <w:rsid w:val="00DB5F0E"/>
    <w:rsid w:val="00DB6031"/>
    <w:rsid w:val="00DC118C"/>
    <w:rsid w:val="00DC1AA8"/>
    <w:rsid w:val="00DC3751"/>
    <w:rsid w:val="00DC3F36"/>
    <w:rsid w:val="00DC55BF"/>
    <w:rsid w:val="00DC5AF7"/>
    <w:rsid w:val="00DC776D"/>
    <w:rsid w:val="00DC7883"/>
    <w:rsid w:val="00DD0E6C"/>
    <w:rsid w:val="00DD345F"/>
    <w:rsid w:val="00DD4A2D"/>
    <w:rsid w:val="00DD689A"/>
    <w:rsid w:val="00DD6EB4"/>
    <w:rsid w:val="00DD7F1F"/>
    <w:rsid w:val="00DE1B06"/>
    <w:rsid w:val="00DE37FF"/>
    <w:rsid w:val="00DE644B"/>
    <w:rsid w:val="00DE7634"/>
    <w:rsid w:val="00DF2076"/>
    <w:rsid w:val="00DF302E"/>
    <w:rsid w:val="00DF3E77"/>
    <w:rsid w:val="00DF5609"/>
    <w:rsid w:val="00DF5DD7"/>
    <w:rsid w:val="00E017EE"/>
    <w:rsid w:val="00E0392D"/>
    <w:rsid w:val="00E04912"/>
    <w:rsid w:val="00E050CE"/>
    <w:rsid w:val="00E05C14"/>
    <w:rsid w:val="00E062C3"/>
    <w:rsid w:val="00E068E4"/>
    <w:rsid w:val="00E06D64"/>
    <w:rsid w:val="00E07285"/>
    <w:rsid w:val="00E07D8E"/>
    <w:rsid w:val="00E11747"/>
    <w:rsid w:val="00E1328B"/>
    <w:rsid w:val="00E1520E"/>
    <w:rsid w:val="00E155D5"/>
    <w:rsid w:val="00E23C60"/>
    <w:rsid w:val="00E23CC4"/>
    <w:rsid w:val="00E2674A"/>
    <w:rsid w:val="00E2678E"/>
    <w:rsid w:val="00E2773F"/>
    <w:rsid w:val="00E278B2"/>
    <w:rsid w:val="00E31F87"/>
    <w:rsid w:val="00E32654"/>
    <w:rsid w:val="00E32857"/>
    <w:rsid w:val="00E35AC8"/>
    <w:rsid w:val="00E35CA2"/>
    <w:rsid w:val="00E360B0"/>
    <w:rsid w:val="00E36539"/>
    <w:rsid w:val="00E36A28"/>
    <w:rsid w:val="00E37EC8"/>
    <w:rsid w:val="00E41590"/>
    <w:rsid w:val="00E44B97"/>
    <w:rsid w:val="00E45105"/>
    <w:rsid w:val="00E47590"/>
    <w:rsid w:val="00E47B72"/>
    <w:rsid w:val="00E50399"/>
    <w:rsid w:val="00E504F2"/>
    <w:rsid w:val="00E509C4"/>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8CC"/>
    <w:rsid w:val="00E929B9"/>
    <w:rsid w:val="00E92C16"/>
    <w:rsid w:val="00E93768"/>
    <w:rsid w:val="00E96352"/>
    <w:rsid w:val="00E97017"/>
    <w:rsid w:val="00EA0ED3"/>
    <w:rsid w:val="00EA2EEF"/>
    <w:rsid w:val="00EA3281"/>
    <w:rsid w:val="00EA4168"/>
    <w:rsid w:val="00EB1258"/>
    <w:rsid w:val="00EB1A7C"/>
    <w:rsid w:val="00EB232E"/>
    <w:rsid w:val="00EB5006"/>
    <w:rsid w:val="00EB59BA"/>
    <w:rsid w:val="00EC0CBC"/>
    <w:rsid w:val="00EC0D10"/>
    <w:rsid w:val="00EC2569"/>
    <w:rsid w:val="00EC3536"/>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BD6"/>
    <w:rsid w:val="00EF4E30"/>
    <w:rsid w:val="00EF4E51"/>
    <w:rsid w:val="00EF5966"/>
    <w:rsid w:val="00EF5C7F"/>
    <w:rsid w:val="00EF6048"/>
    <w:rsid w:val="00EF6319"/>
    <w:rsid w:val="00EF63A1"/>
    <w:rsid w:val="00EF6AE3"/>
    <w:rsid w:val="00F012A7"/>
    <w:rsid w:val="00F02033"/>
    <w:rsid w:val="00F02A52"/>
    <w:rsid w:val="00F03820"/>
    <w:rsid w:val="00F05829"/>
    <w:rsid w:val="00F06D96"/>
    <w:rsid w:val="00F072FF"/>
    <w:rsid w:val="00F11CE4"/>
    <w:rsid w:val="00F14618"/>
    <w:rsid w:val="00F15862"/>
    <w:rsid w:val="00F15BDB"/>
    <w:rsid w:val="00F165F9"/>
    <w:rsid w:val="00F167D2"/>
    <w:rsid w:val="00F16CD2"/>
    <w:rsid w:val="00F2161E"/>
    <w:rsid w:val="00F217F8"/>
    <w:rsid w:val="00F21832"/>
    <w:rsid w:val="00F230EE"/>
    <w:rsid w:val="00F2340A"/>
    <w:rsid w:val="00F24467"/>
    <w:rsid w:val="00F264BF"/>
    <w:rsid w:val="00F316F8"/>
    <w:rsid w:val="00F36A74"/>
    <w:rsid w:val="00F37A56"/>
    <w:rsid w:val="00F40D30"/>
    <w:rsid w:val="00F4100A"/>
    <w:rsid w:val="00F438A8"/>
    <w:rsid w:val="00F45022"/>
    <w:rsid w:val="00F45A0C"/>
    <w:rsid w:val="00F50184"/>
    <w:rsid w:val="00F50584"/>
    <w:rsid w:val="00F52C58"/>
    <w:rsid w:val="00F52ED3"/>
    <w:rsid w:val="00F53C37"/>
    <w:rsid w:val="00F542BE"/>
    <w:rsid w:val="00F55986"/>
    <w:rsid w:val="00F60F88"/>
    <w:rsid w:val="00F61662"/>
    <w:rsid w:val="00F62E41"/>
    <w:rsid w:val="00F640F2"/>
    <w:rsid w:val="00F64AFC"/>
    <w:rsid w:val="00F70846"/>
    <w:rsid w:val="00F71552"/>
    <w:rsid w:val="00F71BA5"/>
    <w:rsid w:val="00F71EA9"/>
    <w:rsid w:val="00F72661"/>
    <w:rsid w:val="00F743BE"/>
    <w:rsid w:val="00F7587B"/>
    <w:rsid w:val="00F77371"/>
    <w:rsid w:val="00F802A6"/>
    <w:rsid w:val="00F81AD3"/>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547D"/>
    <w:rsid w:val="00FB5FFE"/>
    <w:rsid w:val="00FB74C0"/>
    <w:rsid w:val="00FC0890"/>
    <w:rsid w:val="00FC123B"/>
    <w:rsid w:val="00FC1B37"/>
    <w:rsid w:val="00FC2638"/>
    <w:rsid w:val="00FC2DF7"/>
    <w:rsid w:val="00FC3371"/>
    <w:rsid w:val="00FC33F6"/>
    <w:rsid w:val="00FC40D0"/>
    <w:rsid w:val="00FC4104"/>
    <w:rsid w:val="00FC56D3"/>
    <w:rsid w:val="00FC5989"/>
    <w:rsid w:val="00FC5DD6"/>
    <w:rsid w:val="00FC742C"/>
    <w:rsid w:val="00FC7AE4"/>
    <w:rsid w:val="00FD1DB3"/>
    <w:rsid w:val="00FD596F"/>
    <w:rsid w:val="00FD5B6E"/>
    <w:rsid w:val="00FD60AA"/>
    <w:rsid w:val="00FE06B6"/>
    <w:rsid w:val="00FE0F1A"/>
    <w:rsid w:val="00FE2720"/>
    <w:rsid w:val="00FE3DC2"/>
    <w:rsid w:val="00FE3F08"/>
    <w:rsid w:val="00FE423C"/>
    <w:rsid w:val="00FE68E5"/>
    <w:rsid w:val="00FE7FF2"/>
    <w:rsid w:val="00FF02C7"/>
    <w:rsid w:val="00FF0611"/>
    <w:rsid w:val="00FF0D52"/>
    <w:rsid w:val="00FF366C"/>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DF5E3"/>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3.png"/><Relationship Id="rId18" Type="http://schemas.openxmlformats.org/officeDocument/2006/relationships/hyperlink" Target="https://www.fda.gov/drugs/surveillance/fdas-adverse-event-reporting-system-faers" TargetMode="External"/><Relationship Id="rId3" Type="http://schemas.openxmlformats.org/officeDocument/2006/relationships/styles" Target="styles.xml"/><Relationship Id="rId7" Type="http://schemas.openxmlformats.org/officeDocument/2006/relationships/hyperlink" Target="mailto:Leihong.wu@fda.hhs.gov" TargetMode="External"/><Relationship Id="rId12" Type="http://schemas.openxmlformats.org/officeDocument/2006/relationships/image" Target="media/image2.png"/><Relationship Id="rId17" Type="http://schemas.openxmlformats.org/officeDocument/2006/relationships/hyperlink" Target="https://github.com/seldas/LLM4AE"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hyperlink" Target="https://docs.python.org/3/library/difflib.html"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huggingface.co/collections/meta-llama/llama-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ec5e5a7a-e5c2-40a5-a786-0194463cad57}" enabled="1" method="Privileged" siteId="{7d2fdb41-339c-4257-87f2-a665730b31fc}" removed="0"/>
</clbl:labelList>
</file>

<file path=docProps/app.xml><?xml version="1.0" encoding="utf-8"?>
<Properties xmlns="http://schemas.openxmlformats.org/officeDocument/2006/extended-properties" xmlns:vt="http://schemas.openxmlformats.org/officeDocument/2006/docPropsVTypes">
  <Template>Normal.dotm</Template>
  <TotalTime>346</TotalTime>
  <Pages>25</Pages>
  <Words>9601</Words>
  <Characters>54729</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64202</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Wu, Leihong</cp:lastModifiedBy>
  <cp:revision>246</cp:revision>
  <dcterms:created xsi:type="dcterms:W3CDTF">2026-08-31T18:35:00Z</dcterms:created>
  <dcterms:modified xsi:type="dcterms:W3CDTF">2026-09-01T16:05:00Z</dcterms:modified>
</cp:coreProperties>
</file>