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C544" w14:textId="77777777" w:rsidR="00A1577D" w:rsidRDefault="009727BA">
      <w:pPr>
        <w:pStyle w:val="ResponseTitle"/>
      </w:pPr>
      <w:r>
        <w:t>Response to Reviewers and Editor</w:t>
      </w:r>
    </w:p>
    <w:p w14:paraId="2B358F8E" w14:textId="77777777" w:rsidR="00A1577D" w:rsidRDefault="009727BA">
      <w:pPr>
        <w:pStyle w:val="ResponseSubtitle"/>
      </w:pPr>
      <w:r>
        <w:t>Point-by-point response document</w:t>
      </w:r>
    </w:p>
    <w:p w14:paraId="40D109DC" w14:textId="77777777" w:rsidR="00A1577D" w:rsidRDefault="009727BA">
      <w:r>
        <w:rPr>
          <w:b/>
        </w:rPr>
        <w:t>Dear Editor and Reviewers,</w:t>
      </w:r>
    </w:p>
    <w:p w14:paraId="2E741D81" w14:textId="77777777" w:rsidR="00A1577D" w:rsidRDefault="009727BA">
      <w:pPr>
        <w:spacing w:after="187"/>
      </w:pPr>
      <w:r>
        <w:t>We thank the Editor and Reviewers for their careful evaluation of our manuscript. Our point-by-point responses are provided below. Reviewer and editorial comments are reproduced in shaded boxes, followed by blank response fields for the authors to complete.</w:t>
      </w:r>
    </w:p>
    <w:p w14:paraId="4E5BFCF6" w14:textId="77777777" w:rsidR="00453445" w:rsidRDefault="00453445">
      <w:pPr>
        <w:spacing w:after="200" w:line="276" w:lineRule="auto"/>
        <w:rPr>
          <w:b/>
          <w:color w:val="1F3752"/>
          <w:sz w:val="26"/>
        </w:rPr>
      </w:pPr>
      <w:r>
        <w:br w:type="page"/>
      </w:r>
    </w:p>
    <w:p w14:paraId="379CBCE0" w14:textId="77777777" w:rsidR="00A1577D" w:rsidRDefault="009727BA">
      <w:pPr>
        <w:pStyle w:val="SectionHeading"/>
      </w:pPr>
      <w:r>
        <w:lastRenderedPageBreak/>
        <w:t>Reviewer #2</w:t>
      </w:r>
    </w:p>
    <w:p w14:paraId="13069D24" w14:textId="77777777" w:rsidR="00A1577D" w:rsidRDefault="009727BA">
      <w:r>
        <w:t>This article reports the annotation project of 829 texts from the FDA Adverse Reporting System (FAERS), in which 17 pharmacovigilance-related entities were annotated. The authors benchmarked this resource by comparing an existing rule-based system (ETHER), an encoder model (BioBERT) and an instruction-tuned large language model (LLM, LLAMA-4-Maverick-17B). Their results obtained a higher performance with the BERT model (F1 measure = 0.54), which performed particularly well in laboratory findings, diagnostic entities and status; the LLM ranked in second position (F1 = 0.42). To assess the generalizability of their resources, a second set experiments were conducted on annotated texts from the Vaccine Adverse Event Reporting System (VAERS), in which similar trends were obtained (BERT: F1 = 0.53; LLM: F1 = 0.42).</w:t>
      </w:r>
    </w:p>
    <w:p w14:paraId="7FC737A7" w14:textId="77777777" w:rsidR="00A1577D" w:rsidRDefault="009727BA">
      <w:pPr>
        <w:pStyle w:val="SubsectionHeading"/>
      </w:pPr>
      <w:r>
        <w:t>Strengths</w:t>
      </w:r>
    </w:p>
    <w:p w14:paraId="18AF101C" w14:textId="77777777" w:rsidR="00A1577D" w:rsidRDefault="009727BA">
      <w:r>
        <w:t>- A new resource with Individual Case Safety Reports annotated with drug events and pharmacovigilance-related categories.</w:t>
      </w:r>
    </w:p>
    <w:p w14:paraId="0F09C131" w14:textId="77777777" w:rsidR="00A1577D" w:rsidRDefault="009727BA">
      <w:r>
        <w:t>- Information extraction experiments comparing an encoder model (BioBERT), a rule-based system (ETHER) and an instruction-tuned large language model (LLAMA-4-Maverick-17B).</w:t>
      </w:r>
    </w:p>
    <w:p w14:paraId="04451F10" w14:textId="77777777" w:rsidR="00A1577D" w:rsidRDefault="009727BA">
      <w:r>
        <w:t>- The authors share the code of their in-house annotation tool.</w:t>
      </w:r>
    </w:p>
    <w:p w14:paraId="6AC56D5F" w14:textId="77777777" w:rsidR="00A1577D" w:rsidRDefault="009727BA">
      <w:pPr>
        <w:pStyle w:val="SubsectionHeading"/>
      </w:pPr>
      <w:r>
        <w:t>Weaknesses</w:t>
      </w:r>
    </w:p>
    <w:p w14:paraId="3301B712" w14:textId="77777777" w:rsidR="00A1577D" w:rsidRDefault="009727BA">
      <w:r>
        <w:t>- The corpus was annotated by only one person; therefore, the quality of the annotation could be compromised in some contexts (the authors acknowledge this aspect in the limitations section).</w:t>
      </w:r>
    </w:p>
    <w:p w14:paraId="63D8F432" w14:textId="77777777" w:rsidR="00A1577D" w:rsidRDefault="009727BA">
      <w:r>
        <w:t>- The experiments were not conducted in several rounds with different initialization seeds, which limits the generalizability and reproducibility of results.</w:t>
      </w:r>
    </w:p>
    <w:p w14:paraId="151D0705" w14:textId="77777777" w:rsidR="00A1577D" w:rsidRDefault="009727BA">
      <w:r>
        <w:t>- The annotated corpus is not publicly available, although the authors claim in the Abstract that the FAERS corpus can be positioned "as a reusable benchmarking dataset".</w:t>
      </w:r>
    </w:p>
    <w:p w14:paraId="15A31107" w14:textId="77777777" w:rsidR="00A1577D" w:rsidRDefault="009727BA">
      <w:r>
        <w:t>Overall, I appreciate that this is a valuable resource with potential to automate the information extraction in pharmacovigilance tasks. However, in my opinion, there are methodological aspects that should be improved (see my comments below), and I find that this work is still not mature enough to be published. Thus, unfortunately, I am leaning towards rejecting it at the current stage, and I recommend the authors to take into consideration the recommendations I provide below.</w:t>
      </w:r>
    </w:p>
    <w:p w14:paraId="2BD0F497" w14:textId="77777777" w:rsidR="00A1577D" w:rsidRDefault="009727BA">
      <w:pPr>
        <w:pStyle w:val="SubsectionHeading"/>
      </w:pPr>
      <w:r>
        <w:t>Comments for authors</w:t>
      </w:r>
    </w:p>
    <w:p w14:paraId="0A43FD6E" w14:textId="77777777" w:rsidR="00A1577D" w:rsidRDefault="009727BA">
      <w:pPr>
        <w:pStyle w:val="CommentLabel"/>
      </w:pPr>
      <w:r>
        <w:t>Comment 2.1</w:t>
      </w:r>
    </w:p>
    <w:tbl>
      <w:tblPr>
        <w:tblW w:w="0" w:type="auto"/>
        <w:jc w:val="center"/>
        <w:tblLook w:val="04A0" w:firstRow="1" w:lastRow="0" w:firstColumn="1" w:lastColumn="0" w:noHBand="0" w:noVBand="1"/>
      </w:tblPr>
      <w:tblGrid>
        <w:gridCol w:w="9774"/>
      </w:tblGrid>
      <w:tr w:rsidR="007B5DFD" w14:paraId="2F26E44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D5E1DC1" w14:textId="77777777" w:rsidR="00A1577D" w:rsidRDefault="009727BA">
            <w:pPr>
              <w:spacing w:after="0"/>
            </w:pPr>
            <w:r>
              <w:rPr>
                <w:i/>
                <w:sz w:val="20"/>
              </w:rPr>
              <w:t>Abstract: Please, define the acronyms before using them: "FAERS", "VAERS".</w:t>
            </w:r>
          </w:p>
        </w:tc>
      </w:tr>
    </w:tbl>
    <w:p w14:paraId="4EA8692D"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104672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2DD7CB20" w14:textId="2A11B6CF" w:rsidR="00A1577D" w:rsidRDefault="00241057">
            <w:pPr>
              <w:spacing w:after="0"/>
              <w:rPr>
                <w:i/>
                <w:color w:val="7030A0"/>
              </w:rPr>
            </w:pPr>
            <w:r>
              <w:rPr>
                <w:i/>
                <w:color w:val="7030A0"/>
              </w:rPr>
              <w:t>Fixed.</w:t>
            </w:r>
          </w:p>
        </w:tc>
      </w:tr>
    </w:tbl>
    <w:p w14:paraId="4A98540E" w14:textId="77777777" w:rsidR="00A1577D" w:rsidRDefault="00A1577D"/>
    <w:p w14:paraId="50DD7739" w14:textId="77777777" w:rsidR="00A1577D" w:rsidRDefault="009727BA">
      <w:pPr>
        <w:pStyle w:val="CommentLabel"/>
      </w:pPr>
      <w:r>
        <w:t>Comment 2.2</w:t>
      </w:r>
    </w:p>
    <w:tbl>
      <w:tblPr>
        <w:tblW w:w="0" w:type="auto"/>
        <w:jc w:val="center"/>
        <w:tblLook w:val="04A0" w:firstRow="1" w:lastRow="0" w:firstColumn="1" w:lastColumn="0" w:noHBand="0" w:noVBand="1"/>
      </w:tblPr>
      <w:tblGrid>
        <w:gridCol w:w="9774"/>
      </w:tblGrid>
      <w:tr w:rsidR="007B5DFD" w14:paraId="69708D84"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B33B340" w14:textId="77777777" w:rsidR="00A1577D" w:rsidRDefault="009727BA">
            <w:pPr>
              <w:spacing w:after="0"/>
            </w:pPr>
            <w:r>
              <w:rPr>
                <w:i/>
                <w:sz w:val="20"/>
              </w:rPr>
              <w:t>Introduction: In my opinion, this section could be rewritten to provide a broader perspective, I missed seminal works on the task that should be mentioned. Although some works were cited, I have the impression that the literature review should be improved.</w:t>
            </w:r>
          </w:p>
        </w:tc>
      </w:tr>
    </w:tbl>
    <w:p w14:paraId="1DF1F70B" w14:textId="77777777" w:rsidR="00A1577D" w:rsidRDefault="009727BA">
      <w:pPr>
        <w:pStyle w:val="ResponseLabel"/>
      </w:pPr>
      <w:r>
        <w:lastRenderedPageBreak/>
        <w:t>Response:</w:t>
      </w:r>
    </w:p>
    <w:tbl>
      <w:tblPr>
        <w:tblW w:w="0" w:type="auto"/>
        <w:jc w:val="center"/>
        <w:tblLook w:val="04A0" w:firstRow="1" w:lastRow="0" w:firstColumn="1" w:lastColumn="0" w:noHBand="0" w:noVBand="1"/>
      </w:tblPr>
      <w:tblGrid>
        <w:gridCol w:w="9782"/>
      </w:tblGrid>
      <w:tr w:rsidR="007B5DFD" w14:paraId="0168260B"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669F1EA9" w14:textId="77777777" w:rsidR="00A1577D" w:rsidRDefault="00A1577D">
            <w:pPr>
              <w:spacing w:after="0"/>
              <w:rPr>
                <w:i/>
                <w:color w:val="7030A0"/>
              </w:rPr>
            </w:pPr>
          </w:p>
        </w:tc>
      </w:tr>
    </w:tbl>
    <w:p w14:paraId="13883603" w14:textId="77777777" w:rsidR="00A1577D" w:rsidRDefault="00A1577D"/>
    <w:p w14:paraId="6B8CC58A" w14:textId="77777777" w:rsidR="00A1577D" w:rsidRDefault="009727BA">
      <w:pPr>
        <w:pStyle w:val="CommentLabel"/>
      </w:pPr>
      <w:r>
        <w:t>Comment 2.3</w:t>
      </w:r>
    </w:p>
    <w:tbl>
      <w:tblPr>
        <w:tblW w:w="0" w:type="auto"/>
        <w:jc w:val="center"/>
        <w:tblLook w:val="04A0" w:firstRow="1" w:lastRow="0" w:firstColumn="1" w:lastColumn="0" w:noHBand="0" w:noVBand="1"/>
      </w:tblPr>
      <w:tblGrid>
        <w:gridCol w:w="9774"/>
      </w:tblGrid>
      <w:tr w:rsidR="007B5DFD" w14:paraId="4CF58C8F"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2832A2C" w14:textId="77777777" w:rsidR="00A1577D" w:rsidRDefault="009727BA">
            <w:pPr>
              <w:spacing w:after="0"/>
            </w:pPr>
            <w:r>
              <w:rPr>
                <w:i/>
                <w:sz w:val="20"/>
              </w:rPr>
              <w:t>Sect. 2.1. Datasets: A descriptive statistics of the annotated corpus would be very valuable: total number of tokens, total sentences, average tokens per text, types of disorders/ADRs covered (this would be very informative to have an idea about the content variability of the corpus and to estimate how well the models can learn from regular patterns)...</w:t>
            </w:r>
          </w:p>
        </w:tc>
      </w:tr>
    </w:tbl>
    <w:p w14:paraId="031E3B1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62B6C7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4CA48F0A" w14:textId="507DEED2" w:rsidR="00F84EB7" w:rsidRDefault="00F84EB7" w:rsidP="00F84EB7">
            <w:pPr>
              <w:spacing w:after="0"/>
              <w:rPr>
                <w:i/>
                <w:color w:val="7030A0"/>
              </w:rPr>
            </w:pPr>
            <w:r w:rsidRPr="00F84EB7">
              <w:rPr>
                <w:i/>
                <w:color w:val="7030A0"/>
              </w:rPr>
              <w:t>We thank the reviewer for this valuable suggestion. We agree that descriptive corpus statistics are important for assessing dataset scale, content variability, and the extent to which models may learn recurring patterns. We have therefore expanded Section 2.1 and Table 1 to report the number of reports, total tokens, total sentences, and report-length distributions for both corpora. The FAERS corpus contains 829 reports, 414,576 tokens, and 17,766 sentences, with a mean report length of 500 tokens; the VAERS corpus contains 1,000 reports, 439,681 tokens, and 22,043 sentences, with a mean report length of 4</w:t>
            </w:r>
            <w:r w:rsidR="00584D83">
              <w:rPr>
                <w:i/>
                <w:color w:val="7030A0"/>
              </w:rPr>
              <w:t>40</w:t>
            </w:r>
            <w:r w:rsidRPr="00F84EB7">
              <w:rPr>
                <w:i/>
                <w:color w:val="7030A0"/>
              </w:rPr>
              <w:t xml:space="preserve"> tokens.</w:t>
            </w:r>
          </w:p>
          <w:p w14:paraId="1D4CE41C" w14:textId="77777777" w:rsidR="00F84EB7" w:rsidRPr="00F84EB7" w:rsidRDefault="00F84EB7" w:rsidP="00F84EB7">
            <w:pPr>
              <w:spacing w:after="0"/>
              <w:rPr>
                <w:i/>
                <w:color w:val="7030A0"/>
              </w:rPr>
            </w:pPr>
          </w:p>
          <w:p w14:paraId="39CDC5D6" w14:textId="159B5B9E" w:rsidR="00A1577D" w:rsidRDefault="00F84EB7" w:rsidP="002D6197">
            <w:pPr>
              <w:spacing w:after="0"/>
              <w:rPr>
                <w:i/>
                <w:color w:val="7030A0"/>
              </w:rPr>
            </w:pPr>
            <w:r w:rsidRPr="00F84EB7">
              <w:rPr>
                <w:i/>
                <w:color w:val="7030A0"/>
              </w:rPr>
              <w:t>The 829</w:t>
            </w:r>
            <w:r w:rsidR="002D6197">
              <w:rPr>
                <w:i/>
                <w:color w:val="7030A0"/>
              </w:rPr>
              <w:t xml:space="preserve"> FAERS</w:t>
            </w:r>
            <w:r w:rsidRPr="00F84EB7">
              <w:rPr>
                <w:i/>
                <w:color w:val="7030A0"/>
              </w:rPr>
              <w:t xml:space="preserve"> reports were drawn from four predefined drug–adverse-event case series: azacitidine–QT prolongation, tramadol–hypoglycemia, baricitinib–hypersensitivity, and erenumab–stroke. For VAERS, the 1,000 reports were obtained from the previously published randomly sampled reference corpus and do not have analogous predefined disorder-specific strata. These additions are now presented in Section 2.1 and the corresponding descriptive-statistics table.</w:t>
            </w:r>
          </w:p>
        </w:tc>
      </w:tr>
    </w:tbl>
    <w:p w14:paraId="6AED449B" w14:textId="77777777" w:rsidR="00A1577D" w:rsidRDefault="00A1577D"/>
    <w:p w14:paraId="2B6DE8AB" w14:textId="77777777" w:rsidR="00A1577D" w:rsidRDefault="009727BA">
      <w:pPr>
        <w:pStyle w:val="CommentLabel"/>
      </w:pPr>
      <w:commentRangeStart w:id="0"/>
      <w:r>
        <w:t>Comment 2.4</w:t>
      </w:r>
      <w:commentRangeEnd w:id="0"/>
      <w:r w:rsidR="005E2D7B">
        <w:rPr>
          <w:rStyle w:val="CommentReference"/>
          <w:sz w:val="21"/>
          <w:szCs w:val="22"/>
        </w:rPr>
        <w:commentReference w:id="0"/>
      </w:r>
    </w:p>
    <w:tbl>
      <w:tblPr>
        <w:tblW w:w="0" w:type="auto"/>
        <w:jc w:val="center"/>
        <w:tblLook w:val="04A0" w:firstRow="1" w:lastRow="0" w:firstColumn="1" w:lastColumn="0" w:noHBand="0" w:noVBand="1"/>
      </w:tblPr>
      <w:tblGrid>
        <w:gridCol w:w="9774"/>
      </w:tblGrid>
      <w:tr w:rsidR="007B5DFD" w14:paraId="0187252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283B36D" w14:textId="77777777" w:rsidR="00A1577D" w:rsidRDefault="009727BA">
            <w:pPr>
              <w:spacing w:after="0"/>
            </w:pPr>
            <w:r>
              <w:rPr>
                <w:i/>
                <w:sz w:val="20"/>
              </w:rPr>
              <w:t>Sect. Materials and Methods &gt; 2.2. Human Annotation Protocol: The texts were annotated by only one person. However, at least two annotators should be involved in the process, and the quality of the annotations should be estimated with standard procedures (e.g., computing the inter-annotator agreement).</w:t>
            </w:r>
          </w:p>
        </w:tc>
      </w:tr>
    </w:tbl>
    <w:p w14:paraId="38A8363C"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4CC786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18F76C9E" w14:textId="77777777" w:rsidR="005E2D7B" w:rsidRDefault="005E2D7B" w:rsidP="005E2D7B">
            <w:pPr>
              <w:spacing w:after="0"/>
              <w:rPr>
                <w:i/>
                <w:color w:val="7030A0"/>
              </w:rPr>
            </w:pPr>
            <w:r w:rsidRPr="005E2D7B">
              <w:rPr>
                <w:i/>
                <w:color w:val="7030A0"/>
              </w:rPr>
              <w:lastRenderedPageBreak/>
              <w:t>We thank the reviewer for raising this important methodological concern. We agree that independent annotation by two or more annotators, followed by formal inter-annotator agreement analysis, would provide a stronger assessment of annotation reliability. In the present study, however, an independent second annotation of the FAERS corpus was not feasible because of the substantial clinical expertise and personnel resources required. We therefore do not present the reference annotations as independently validated through formal IAA.</w:t>
            </w:r>
          </w:p>
          <w:p w14:paraId="302EBA02" w14:textId="77777777" w:rsidR="005E2D7B" w:rsidRPr="005E2D7B" w:rsidRDefault="005E2D7B" w:rsidP="005E2D7B">
            <w:pPr>
              <w:spacing w:after="0"/>
              <w:rPr>
                <w:i/>
                <w:color w:val="7030A0"/>
              </w:rPr>
            </w:pPr>
          </w:p>
          <w:p w14:paraId="670EA557" w14:textId="41FB0EAD" w:rsidR="005E2D7B" w:rsidRDefault="005E2D7B" w:rsidP="005E2D7B">
            <w:pPr>
              <w:spacing w:after="0"/>
              <w:rPr>
                <w:i/>
                <w:color w:val="7030A0"/>
              </w:rPr>
            </w:pPr>
            <w:r w:rsidRPr="005E2D7B">
              <w:rPr>
                <w:i/>
                <w:color w:val="7030A0"/>
              </w:rPr>
              <w:t>To strengthen annotation quality and transparency within this constraint, we have expanded Section 2.2 to describe the annotator's qualifications and the quality-control procedures used during corpus development. The annotations were curated by a post-graduate biomedical informatics research fellow holding an RN/BSN license with four years of acute inpatient clinical experience. Annotation was performed using predefined operational guidelines that specify entity definitions, span-boundary rules, inclusion/exclusion criteria, and disambiguation rules for clinically overlapping categories. These guidelines and representative examples are provided in the Supplementary Material.</w:t>
            </w:r>
          </w:p>
          <w:p w14:paraId="7CF11FF2" w14:textId="77777777" w:rsidR="005E2D7B" w:rsidRPr="005E2D7B" w:rsidRDefault="005E2D7B" w:rsidP="005E2D7B">
            <w:pPr>
              <w:spacing w:after="0"/>
              <w:rPr>
                <w:i/>
                <w:color w:val="7030A0"/>
              </w:rPr>
            </w:pPr>
          </w:p>
          <w:p w14:paraId="37E9E06F" w14:textId="6AF46319" w:rsidR="005E2D7B" w:rsidRPr="005E2D7B" w:rsidRDefault="005E2D7B" w:rsidP="005E2D7B">
            <w:pPr>
              <w:spacing w:after="0"/>
              <w:rPr>
                <w:i/>
                <w:color w:val="7030A0"/>
              </w:rPr>
            </w:pPr>
            <w:r w:rsidRPr="005E2D7B">
              <w:rPr>
                <w:i/>
                <w:color w:val="7030A0"/>
              </w:rPr>
              <w:t>We have also revised the manuscript to describe the annotation workflow more transparently and to refer to the resulting corpus as an expert-curated reference corpus/benchmark, rather than implying that it represents an independently adjudicated gold standard. The absence of formal inter-annotator agreement is</w:t>
            </w:r>
            <w:r w:rsidR="00CB0B14">
              <w:rPr>
                <w:i/>
                <w:color w:val="7030A0"/>
              </w:rPr>
              <w:t xml:space="preserve"> also</w:t>
            </w:r>
            <w:r w:rsidRPr="005E2D7B">
              <w:rPr>
                <w:i/>
                <w:color w:val="7030A0"/>
              </w:rPr>
              <w:t xml:space="preserve"> acknowledged as a limitation in the Discussion.</w:t>
            </w:r>
          </w:p>
          <w:p w14:paraId="28356E12" w14:textId="77777777" w:rsidR="00A1577D" w:rsidRDefault="00A1577D">
            <w:pPr>
              <w:spacing w:after="0"/>
              <w:rPr>
                <w:i/>
                <w:color w:val="7030A0"/>
              </w:rPr>
            </w:pPr>
          </w:p>
        </w:tc>
      </w:tr>
    </w:tbl>
    <w:p w14:paraId="5334461C" w14:textId="77777777" w:rsidR="00A1577D" w:rsidRDefault="00A1577D"/>
    <w:p w14:paraId="17728494" w14:textId="77777777" w:rsidR="00A1577D" w:rsidRDefault="009727BA">
      <w:pPr>
        <w:pStyle w:val="CommentLabel"/>
      </w:pPr>
      <w:r>
        <w:t>Comment 2.5</w:t>
      </w:r>
    </w:p>
    <w:tbl>
      <w:tblPr>
        <w:tblW w:w="0" w:type="auto"/>
        <w:jc w:val="center"/>
        <w:tblLook w:val="04A0" w:firstRow="1" w:lastRow="0" w:firstColumn="1" w:lastColumn="0" w:noHBand="0" w:noVBand="1"/>
      </w:tblPr>
      <w:tblGrid>
        <w:gridCol w:w="9774"/>
      </w:tblGrid>
      <w:tr w:rsidR="007B5DFD" w14:paraId="16CFE2D1"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F54E487" w14:textId="77777777" w:rsidR="00A1577D" w:rsidRDefault="009727BA">
            <w:pPr>
              <w:spacing w:after="0"/>
            </w:pPr>
            <w:r>
              <w:rPr>
                <w:i/>
                <w:sz w:val="20"/>
              </w:rPr>
              <w:t>Also in the same section: The authors use the LLM (LLAMA-4-Maverick-17B) for the in-house annotation; however, I missed more details about whether the output was manually or automatically revised after the pre-annotation. Very often, LLMs tend to correct the original text and this makes span errors at the token level. The authors did mention using SequenceMatcher from the difflib Python library, but more information should be provided to estimate the quality of their annotation work.</w:t>
            </w:r>
          </w:p>
        </w:tc>
      </w:tr>
    </w:tbl>
    <w:p w14:paraId="403D224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54DF79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3ED78CA2" w14:textId="4AE1E3C7" w:rsidR="007E4C66" w:rsidRDefault="007E4C66" w:rsidP="007E4C66">
            <w:pPr>
              <w:spacing w:after="0"/>
              <w:rPr>
                <w:i/>
                <w:color w:val="7030A0"/>
              </w:rPr>
            </w:pPr>
            <w:r w:rsidRPr="007E4C66">
              <w:rPr>
                <w:i/>
                <w:color w:val="7030A0"/>
              </w:rPr>
              <w:lastRenderedPageBreak/>
              <w:t>We thank the reviewer for raising this important methodological point. We have expanded Section 2.2 to clarify both the human-review process and the handling of text alterations during</w:t>
            </w:r>
            <w:r w:rsidR="00946442">
              <w:rPr>
                <w:i/>
                <w:color w:val="7030A0"/>
              </w:rPr>
              <w:t xml:space="preserve"> LLM annotation</w:t>
            </w:r>
            <w:r w:rsidRPr="007E4C66">
              <w:rPr>
                <w:i/>
                <w:color w:val="7030A0"/>
              </w:rPr>
              <w:t>.</w:t>
            </w:r>
          </w:p>
          <w:p w14:paraId="1C859B1B" w14:textId="77777777" w:rsidR="007E4C66" w:rsidRPr="007E4C66" w:rsidRDefault="007E4C66" w:rsidP="007E4C66">
            <w:pPr>
              <w:spacing w:after="0"/>
              <w:rPr>
                <w:i/>
                <w:color w:val="7030A0"/>
              </w:rPr>
            </w:pPr>
          </w:p>
          <w:p w14:paraId="663F5804" w14:textId="39E285FB" w:rsidR="007E4C66" w:rsidRDefault="007E4C66" w:rsidP="007E4C66">
            <w:pPr>
              <w:spacing w:after="0"/>
              <w:rPr>
                <w:i/>
                <w:color w:val="7030A0"/>
              </w:rPr>
            </w:pPr>
            <w:r w:rsidRPr="007E4C66">
              <w:rPr>
                <w:i/>
                <w:color w:val="7030A0"/>
              </w:rPr>
              <w:t xml:space="preserve">The LLM was used to generate candidate annotations using an in-line XML tagging strategy. It was explicitly instructed to insert annotation tags without modifying the underlying narrative text. To address the possibility that an LLM might alter the source narrative, we removed the inserted tags from the model output and aligned the resulting text back to the original narrative at the character level using Python's difflib.SequenceMatcher. </w:t>
            </w:r>
            <w:r w:rsidR="00984924">
              <w:rPr>
                <w:i/>
                <w:color w:val="7030A0"/>
              </w:rPr>
              <w:t>Therefore, f</w:t>
            </w:r>
            <w:r w:rsidRPr="007E4C66">
              <w:rPr>
                <w:i/>
                <w:color w:val="7030A0"/>
              </w:rPr>
              <w:t xml:space="preserve">inal annotation offsets were anchored to the original source text rather than to potentially modified model-generated text. Outputs containing malformed or incomplete tags, or text that could not be reliably mapped back to the original narrative, were repaired where possible or excluded from automated span alignment. </w:t>
            </w:r>
          </w:p>
          <w:p w14:paraId="20E57B40" w14:textId="77777777" w:rsidR="0059600E" w:rsidRDefault="0059600E" w:rsidP="007E4C66">
            <w:pPr>
              <w:spacing w:after="0"/>
              <w:rPr>
                <w:i/>
                <w:color w:val="7030A0"/>
              </w:rPr>
            </w:pPr>
          </w:p>
          <w:p w14:paraId="0457BF2E" w14:textId="666BE0F8" w:rsidR="001D5797" w:rsidRDefault="0059600E" w:rsidP="0059600E">
            <w:pPr>
              <w:spacing w:after="0"/>
              <w:rPr>
                <w:i/>
                <w:color w:val="7030A0"/>
              </w:rPr>
            </w:pPr>
            <w:r>
              <w:rPr>
                <w:i/>
                <w:color w:val="7030A0"/>
              </w:rPr>
              <w:t>In</w:t>
            </w:r>
            <w:r w:rsidRPr="0059600E">
              <w:rPr>
                <w:i/>
                <w:color w:val="7030A0"/>
              </w:rPr>
              <w:t xml:space="preserve"> addition, we also evaluated whether the choice of LLM output representation</w:t>
            </w:r>
            <w:r>
              <w:rPr>
                <w:i/>
                <w:color w:val="7030A0"/>
              </w:rPr>
              <w:t>, i.e., In-line tagging,</w:t>
            </w:r>
            <w:r w:rsidRPr="0059600E">
              <w:rPr>
                <w:i/>
                <w:color w:val="7030A0"/>
              </w:rPr>
              <w:t xml:space="preserve"> affected annotation performance.</w:t>
            </w:r>
            <w:r>
              <w:rPr>
                <w:i/>
                <w:color w:val="7030A0"/>
              </w:rPr>
              <w:t xml:space="preserve"> W</w:t>
            </w:r>
            <w:r w:rsidRPr="0059600E">
              <w:rPr>
                <w:i/>
                <w:color w:val="7030A0"/>
              </w:rPr>
              <w:t>e compared the in-line XML tagging approach with a structured JSON output format across all 829 FAERS reports</w:t>
            </w:r>
            <w:r>
              <w:rPr>
                <w:i/>
                <w:color w:val="7030A0"/>
              </w:rPr>
              <w:t>. As designed, t</w:t>
            </w:r>
            <w:r w:rsidRPr="0059600E">
              <w:rPr>
                <w:i/>
                <w:color w:val="7030A0"/>
              </w:rPr>
              <w:t>he JSON representation avoids reproducing the full narrative and therefore provides an alternative structured extraction paradigm. We found that output format materially affected the error profile: JSON reduced non-overlapping spurious predictions, whereas the in-line tagging approach achieved higher recall. We now report this output-format comparison separately in the revised manuscript.</w:t>
            </w:r>
          </w:p>
        </w:tc>
      </w:tr>
    </w:tbl>
    <w:p w14:paraId="0B203852" w14:textId="77777777" w:rsidR="00A1577D" w:rsidRDefault="00A1577D"/>
    <w:p w14:paraId="6E1D5ACF" w14:textId="77777777" w:rsidR="00A1577D" w:rsidRDefault="009727BA">
      <w:pPr>
        <w:pStyle w:val="CommentLabel"/>
      </w:pPr>
      <w:r>
        <w:t>Comment 2.6</w:t>
      </w:r>
    </w:p>
    <w:tbl>
      <w:tblPr>
        <w:tblW w:w="0" w:type="auto"/>
        <w:jc w:val="center"/>
        <w:tblLook w:val="04A0" w:firstRow="1" w:lastRow="0" w:firstColumn="1" w:lastColumn="0" w:noHBand="0" w:noVBand="1"/>
      </w:tblPr>
      <w:tblGrid>
        <w:gridCol w:w="9774"/>
      </w:tblGrid>
      <w:tr w:rsidR="007B5DFD" w14:paraId="44E64F2C"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73199CD" w14:textId="77777777" w:rsidR="00A1577D" w:rsidRDefault="009727BA">
            <w:pPr>
              <w:spacing w:after="0"/>
            </w:pPr>
            <w:r>
              <w:rPr>
                <w:i/>
                <w:sz w:val="20"/>
              </w:rPr>
              <w:t>Sect. 2.4 Evaluation Metrics: To help understanding these methods, please, provide examples of the different types of outcomes: Match, Conflation, Spurious and Null.</w:t>
            </w:r>
          </w:p>
        </w:tc>
      </w:tr>
    </w:tbl>
    <w:p w14:paraId="52783502"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D2F95E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23E4B8B1" w14:textId="3D8A92CC" w:rsidR="00A1577D" w:rsidRDefault="00927FF6" w:rsidP="002932E0">
            <w:pPr>
              <w:spacing w:after="0"/>
              <w:rPr>
                <w:i/>
                <w:color w:val="7030A0"/>
              </w:rPr>
            </w:pPr>
            <w:r>
              <w:rPr>
                <w:i/>
                <w:color w:val="7030A0"/>
              </w:rPr>
              <w:t>Thanks for the comments</w:t>
            </w:r>
            <w:r w:rsidR="00C01580">
              <w:rPr>
                <w:i/>
                <w:color w:val="7030A0"/>
              </w:rPr>
              <w:t>.</w:t>
            </w:r>
            <w:r>
              <w:rPr>
                <w:i/>
                <w:color w:val="7030A0"/>
              </w:rPr>
              <w:t xml:space="preserve"> </w:t>
            </w:r>
            <w:r w:rsidR="00C01580">
              <w:rPr>
                <w:i/>
                <w:color w:val="7030A0"/>
              </w:rPr>
              <w:t>W</w:t>
            </w:r>
            <w:r>
              <w:rPr>
                <w:i/>
                <w:color w:val="7030A0"/>
              </w:rPr>
              <w:t xml:space="preserve">e </w:t>
            </w:r>
            <w:r w:rsidR="00C01580">
              <w:rPr>
                <w:i/>
                <w:color w:val="7030A0"/>
              </w:rPr>
              <w:t>add</w:t>
            </w:r>
            <w:r w:rsidR="00F40ACB">
              <w:rPr>
                <w:i/>
                <w:color w:val="7030A0"/>
              </w:rPr>
              <w:t>ed</w:t>
            </w:r>
            <w:r w:rsidR="00C01580">
              <w:rPr>
                <w:i/>
                <w:color w:val="7030A0"/>
              </w:rPr>
              <w:t xml:space="preserve"> a paragraph to further describe these four types and provided examples that we observed in the study.</w:t>
            </w:r>
          </w:p>
          <w:p w14:paraId="1F9CF653" w14:textId="77777777" w:rsidR="00C01580" w:rsidRDefault="00C01580" w:rsidP="002932E0">
            <w:pPr>
              <w:spacing w:after="0"/>
              <w:rPr>
                <w:i/>
                <w:color w:val="7030A0"/>
              </w:rPr>
            </w:pPr>
          </w:p>
          <w:p w14:paraId="68966863" w14:textId="4DAFAE4D" w:rsidR="00C01580" w:rsidRDefault="00C01580" w:rsidP="00C01580">
            <w:pPr>
              <w:rPr>
                <w:i/>
                <w:color w:val="7030A0"/>
              </w:rPr>
            </w:pPr>
            <w:r w:rsidRPr="00C01580">
              <w:rPr>
                <w:i/>
                <w:color w:val="7030A0"/>
              </w:rPr>
              <w:t>Particularly, a Conflation arises when boundaries diverge despite the same label. For instance, the expert annotating the full dose-change expression "100 mg OD to 200 mg OD" as a single DOSE span, while the system splits it into two separate mentions ("100 mg OD" and "200 mg OD"), or truncating a drug name to "montelukast sodium" when the reference span includes the dosage form "montelukast sodium chewable tablet". On the other hand, Spurious captures failures where the system assigns the correct span but the wrong category (e.g., tagging "suicide attempt" as AE when the expert labelled it MHx), and hallucination of non-entities, such as annotating the section phrase "medical history" as a history entity. Null occurs when the system produces no prediction for a reference span, such as missing "major depression" as a documented medical history.</w:t>
            </w:r>
          </w:p>
        </w:tc>
      </w:tr>
    </w:tbl>
    <w:p w14:paraId="55977785" w14:textId="77777777" w:rsidR="00A1577D" w:rsidRDefault="00A1577D"/>
    <w:p w14:paraId="2ED0FBAA" w14:textId="77777777" w:rsidR="00A1577D" w:rsidRDefault="009727BA">
      <w:pPr>
        <w:pStyle w:val="CommentLabel"/>
      </w:pPr>
      <w:r>
        <w:t>Comment 2.7</w:t>
      </w:r>
    </w:p>
    <w:tbl>
      <w:tblPr>
        <w:tblW w:w="0" w:type="auto"/>
        <w:jc w:val="center"/>
        <w:tblLook w:val="04A0" w:firstRow="1" w:lastRow="0" w:firstColumn="1" w:lastColumn="0" w:noHBand="0" w:noVBand="1"/>
      </w:tblPr>
      <w:tblGrid>
        <w:gridCol w:w="9774"/>
      </w:tblGrid>
      <w:tr w:rsidR="007B5DFD" w14:paraId="769B323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2537423" w14:textId="77777777" w:rsidR="00A1577D" w:rsidRDefault="009727BA">
            <w:pPr>
              <w:spacing w:after="0"/>
            </w:pPr>
            <w:r>
              <w:rPr>
                <w:i/>
                <w:sz w:val="20"/>
              </w:rPr>
              <w:t>Also in Sect. 2.4 Evaluation Metrics: The F1-score was used to evaluate the performance of the system, but was it macro- or micro-F1?</w:t>
            </w:r>
          </w:p>
        </w:tc>
      </w:tr>
    </w:tbl>
    <w:p w14:paraId="3AE2371B"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86B1E65"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1368D975" w14:textId="22D28E63" w:rsidR="00A1577D" w:rsidRDefault="009E4B74">
            <w:pPr>
              <w:spacing w:after="0"/>
              <w:rPr>
                <w:i/>
                <w:color w:val="7030A0"/>
              </w:rPr>
            </w:pPr>
            <w:r>
              <w:rPr>
                <w:i/>
                <w:color w:val="7030A0"/>
              </w:rPr>
              <w:lastRenderedPageBreak/>
              <w:t>All statistics are Micro</w:t>
            </w:r>
            <w:r w:rsidR="000E5A11">
              <w:rPr>
                <w:i/>
                <w:color w:val="7030A0"/>
              </w:rPr>
              <w:t xml:space="preserve"> measured. We clarified it in the Section 2.4</w:t>
            </w:r>
          </w:p>
        </w:tc>
      </w:tr>
    </w:tbl>
    <w:p w14:paraId="0079C7B6" w14:textId="77777777" w:rsidR="00A1577D" w:rsidRDefault="00A1577D"/>
    <w:p w14:paraId="5AEF3B60" w14:textId="77777777" w:rsidR="00A1577D" w:rsidRDefault="009727BA">
      <w:pPr>
        <w:pStyle w:val="CommentLabel"/>
      </w:pPr>
      <w:r>
        <w:t>Comment 2.8</w:t>
      </w:r>
    </w:p>
    <w:tbl>
      <w:tblPr>
        <w:tblW w:w="0" w:type="auto"/>
        <w:jc w:val="center"/>
        <w:tblLook w:val="04A0" w:firstRow="1" w:lastRow="0" w:firstColumn="1" w:lastColumn="0" w:noHBand="0" w:noVBand="1"/>
      </w:tblPr>
      <w:tblGrid>
        <w:gridCol w:w="9774"/>
      </w:tblGrid>
      <w:tr w:rsidR="007B5DFD" w14:paraId="0AE8CB2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6C5BCCD" w14:textId="77777777" w:rsidR="00A1577D" w:rsidRDefault="009727BA">
            <w:pPr>
              <w:spacing w:after="0"/>
            </w:pPr>
            <w:r>
              <w:rPr>
                <w:i/>
                <w:sz w:val="20"/>
              </w:rPr>
              <w:t>Same section: The 17 clinical concept categories were merged into 10 major term categories. Please, provide a justification or explanation about this decision.</w:t>
            </w:r>
          </w:p>
        </w:tc>
      </w:tr>
    </w:tbl>
    <w:p w14:paraId="1FC595D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A07DF42"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547476E" w14:textId="4078168E" w:rsidR="00A1577D" w:rsidRDefault="004A7202">
            <w:pPr>
              <w:spacing w:after="0"/>
              <w:rPr>
                <w:i/>
                <w:color w:val="7030A0"/>
              </w:rPr>
            </w:pPr>
            <w:r>
              <w:rPr>
                <w:i/>
                <w:color w:val="7030A0"/>
              </w:rPr>
              <w:t>Thanks for the comments. We showed the result for 1</w:t>
            </w:r>
            <w:r w:rsidR="009727BA">
              <w:rPr>
                <w:i/>
                <w:color w:val="7030A0"/>
              </w:rPr>
              <w:t>7</w:t>
            </w:r>
            <w:r>
              <w:rPr>
                <w:i/>
                <w:color w:val="7030A0"/>
              </w:rPr>
              <w:t xml:space="preserve"> </w:t>
            </w:r>
            <w:r w:rsidR="00CD623D">
              <w:rPr>
                <w:i/>
                <w:color w:val="7030A0"/>
              </w:rPr>
              <w:t>categories</w:t>
            </w:r>
            <w:r w:rsidR="0067581F">
              <w:rPr>
                <w:i/>
                <w:color w:val="7030A0"/>
              </w:rPr>
              <w:t xml:space="preserve"> that </w:t>
            </w:r>
            <w:r w:rsidR="000F1C78">
              <w:rPr>
                <w:i/>
                <w:color w:val="7030A0"/>
              </w:rPr>
              <w:t>were consistent with the guidance.</w:t>
            </w:r>
            <w:r w:rsidR="007C3C0B">
              <w:rPr>
                <w:i/>
                <w:color w:val="7030A0"/>
              </w:rPr>
              <w:t xml:space="preserve"> </w:t>
            </w:r>
          </w:p>
          <w:p w14:paraId="6017A482" w14:textId="77777777" w:rsidR="004D5310" w:rsidRDefault="004D5310">
            <w:pPr>
              <w:spacing w:after="0"/>
              <w:rPr>
                <w:i/>
                <w:color w:val="7030A0"/>
              </w:rPr>
            </w:pPr>
          </w:p>
          <w:p w14:paraId="7A1245AC" w14:textId="51DEB1B4" w:rsidR="004D5310" w:rsidRDefault="004D5310">
            <w:pPr>
              <w:spacing w:after="0"/>
              <w:rPr>
                <w:i/>
                <w:color w:val="7030A0"/>
              </w:rPr>
            </w:pPr>
            <w:r>
              <w:rPr>
                <w:i/>
                <w:color w:val="7030A0"/>
              </w:rPr>
              <w:t>The Table 2 (old Table 1) was updated in the revised manuscript.</w:t>
            </w:r>
          </w:p>
        </w:tc>
      </w:tr>
    </w:tbl>
    <w:p w14:paraId="0B0C9F8D" w14:textId="77777777" w:rsidR="00A1577D" w:rsidRDefault="00A1577D"/>
    <w:p w14:paraId="7E519D04" w14:textId="77777777" w:rsidR="00A1577D" w:rsidRDefault="009727BA">
      <w:pPr>
        <w:pStyle w:val="CommentLabel"/>
      </w:pPr>
      <w:r>
        <w:t>Comment 2.9</w:t>
      </w:r>
    </w:p>
    <w:tbl>
      <w:tblPr>
        <w:tblW w:w="0" w:type="auto"/>
        <w:jc w:val="center"/>
        <w:tblLook w:val="04A0" w:firstRow="1" w:lastRow="0" w:firstColumn="1" w:lastColumn="0" w:noHBand="0" w:noVBand="1"/>
      </w:tblPr>
      <w:tblGrid>
        <w:gridCol w:w="9774"/>
      </w:tblGrid>
      <w:tr w:rsidR="007B5DFD" w14:paraId="03F82DBC"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C019685" w14:textId="77777777" w:rsidR="00A1577D" w:rsidRDefault="009727BA">
            <w:pPr>
              <w:spacing w:after="0"/>
            </w:pPr>
            <w:r>
              <w:rPr>
                <w:i/>
                <w:sz w:val="20"/>
              </w:rPr>
              <w:t>Sect. 3.2. LLM performs significantly better than ETHER: Please, rewrite the following sentence, I find it difficult to understand: "In addition, the LLM can annotate LAB, AGE, and updating instructions for the LLM is much easier than modifying the entire rule-based system."</w:t>
            </w:r>
          </w:p>
        </w:tc>
      </w:tr>
    </w:tbl>
    <w:p w14:paraId="62FF285D"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09FB84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71BC51EC" w14:textId="1C3ECF21" w:rsidR="00A1577D" w:rsidRDefault="00BA0353">
            <w:pPr>
              <w:spacing w:after="0"/>
              <w:rPr>
                <w:i/>
                <w:color w:val="7030A0"/>
              </w:rPr>
            </w:pPr>
            <w:r>
              <w:rPr>
                <w:i/>
                <w:color w:val="7030A0"/>
              </w:rPr>
              <w:t>This sentence has been removed to reduce confusion. Similar information has already been included in its previous sentence.</w:t>
            </w:r>
          </w:p>
        </w:tc>
      </w:tr>
    </w:tbl>
    <w:p w14:paraId="6A6D6B36" w14:textId="77777777" w:rsidR="00A1577D" w:rsidRDefault="00A1577D"/>
    <w:p w14:paraId="02B6D448" w14:textId="77777777" w:rsidR="00A1577D" w:rsidRDefault="009727BA">
      <w:pPr>
        <w:pStyle w:val="CommentLabel"/>
      </w:pPr>
      <w:r>
        <w:t>Comment 2.10</w:t>
      </w:r>
    </w:p>
    <w:tbl>
      <w:tblPr>
        <w:tblW w:w="0" w:type="auto"/>
        <w:jc w:val="center"/>
        <w:tblLook w:val="04A0" w:firstRow="1" w:lastRow="0" w:firstColumn="1" w:lastColumn="0" w:noHBand="0" w:noVBand="1"/>
      </w:tblPr>
      <w:tblGrid>
        <w:gridCol w:w="9774"/>
      </w:tblGrid>
      <w:tr w:rsidR="007B5DFD" w14:paraId="3796B22A"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AFA8395" w14:textId="77777777" w:rsidR="00A1577D" w:rsidRDefault="009727BA">
            <w:pPr>
              <w:spacing w:after="0"/>
            </w:pPr>
            <w:r>
              <w:rPr>
                <w:i/>
                <w:sz w:val="20"/>
              </w:rPr>
              <w:t>Sect. 3.3: Experiments were conducted only in one experimental round. However, neural network models may provide slightly different results depending on the initialization seeds. To improve the generalizability and robustness of results, an adequate experimental method is running the experiments with different seeds and provide the average and standard deviation. Otherwise, the authors should mention in the limitations section that their results are not generalizable and they may vary according to the experimental settings.</w:t>
            </w:r>
          </w:p>
        </w:tc>
      </w:tr>
    </w:tbl>
    <w:p w14:paraId="2B3DC73B"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1072DF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1844E527" w14:textId="4630D6D3" w:rsidR="00555990" w:rsidRDefault="00555990" w:rsidP="00555990">
            <w:pPr>
              <w:spacing w:after="0"/>
              <w:rPr>
                <w:i/>
                <w:color w:val="7030A0"/>
              </w:rPr>
            </w:pPr>
            <w:r w:rsidRPr="00555990">
              <w:rPr>
                <w:i/>
                <w:color w:val="7030A0"/>
              </w:rPr>
              <w:lastRenderedPageBreak/>
              <w:t>We thank the reviewer for this important suggestion. We agree that the original single-run evaluation did not characterize the variability associated with stochastic neural-network training and model initialization. We therefore expanded the BERT experiments and repeated model training using five independent random seeds (42, 123, 456, 789, 1011).</w:t>
            </w:r>
          </w:p>
          <w:p w14:paraId="7CC40EEA" w14:textId="77777777" w:rsidR="00555990" w:rsidRPr="00555990" w:rsidRDefault="00555990" w:rsidP="00555990">
            <w:pPr>
              <w:spacing w:after="0"/>
              <w:rPr>
                <w:i/>
                <w:color w:val="7030A0"/>
              </w:rPr>
            </w:pPr>
          </w:p>
          <w:p w14:paraId="2617D107" w14:textId="764DC107" w:rsidR="00555990" w:rsidRPr="00555990" w:rsidRDefault="00555990" w:rsidP="00555990">
            <w:pPr>
              <w:spacing w:after="0"/>
              <w:rPr>
                <w:i/>
                <w:color w:val="7030A0"/>
              </w:rPr>
            </w:pPr>
            <w:r w:rsidRPr="00555990">
              <w:rPr>
                <w:i/>
                <w:color w:val="7030A0"/>
              </w:rPr>
              <w:t>For the FAERS corpus, which consists of four predefined drug–adverse-event case series, we adopted a more stringent leave-one-drug–event-pair-out cross-validation design</w:t>
            </w:r>
            <w:r w:rsidR="00A37E5C">
              <w:rPr>
                <w:i/>
                <w:color w:val="7030A0"/>
              </w:rPr>
              <w:t xml:space="preserve"> according to another comment</w:t>
            </w:r>
            <w:r w:rsidRPr="00555990">
              <w:rPr>
                <w:i/>
                <w:color w:val="7030A0"/>
              </w:rPr>
              <w:t>. Each of the four case</w:t>
            </w:r>
            <w:r w:rsidR="00F40ACB">
              <w:rPr>
                <w:i/>
                <w:color w:val="7030A0"/>
              </w:rPr>
              <w:t>-</w:t>
            </w:r>
            <w:r w:rsidRPr="00555990">
              <w:rPr>
                <w:i/>
                <w:color w:val="7030A0"/>
              </w:rPr>
              <w:t xml:space="preserve">series was held out once as the test set, while the remaining case series were used for model development. Each fold was independently trained using all five random seeds, resulting in 20 BioBERT training runs. </w:t>
            </w:r>
          </w:p>
          <w:p w14:paraId="4441F532" w14:textId="77777777" w:rsidR="00555990" w:rsidRPr="00555990" w:rsidRDefault="00555990" w:rsidP="00555990">
            <w:pPr>
              <w:spacing w:after="0"/>
              <w:rPr>
                <w:i/>
                <w:color w:val="7030A0"/>
              </w:rPr>
            </w:pPr>
          </w:p>
          <w:p w14:paraId="7ABAB46F" w14:textId="4AD68D19" w:rsidR="00555990" w:rsidRPr="00555990" w:rsidRDefault="00555990" w:rsidP="00555990">
            <w:pPr>
              <w:spacing w:after="0"/>
              <w:rPr>
                <w:i/>
                <w:color w:val="7030A0"/>
              </w:rPr>
            </w:pPr>
            <w:r w:rsidRPr="00555990">
              <w:rPr>
                <w:i/>
                <w:color w:val="7030A0"/>
              </w:rPr>
              <w:t xml:space="preserve">For the VAERS corpus, which does not contain an analogous predefined drug–event grouping structure, we performed 10-fold cross-validation, with each fold repeated using the same five independent random seeds, resulting in 50 BioBERT training runs. </w:t>
            </w:r>
          </w:p>
          <w:p w14:paraId="09ACFE3D" w14:textId="77777777" w:rsidR="00555990" w:rsidRPr="00555990" w:rsidRDefault="00555990" w:rsidP="00555990">
            <w:pPr>
              <w:spacing w:after="0"/>
              <w:rPr>
                <w:i/>
                <w:color w:val="7030A0"/>
              </w:rPr>
            </w:pPr>
          </w:p>
          <w:p w14:paraId="67A8FDAF" w14:textId="77777777" w:rsidR="00555990" w:rsidRPr="00555990" w:rsidRDefault="00555990" w:rsidP="00555990">
            <w:pPr>
              <w:spacing w:after="0"/>
              <w:rPr>
                <w:i/>
                <w:color w:val="7030A0"/>
              </w:rPr>
            </w:pPr>
            <w:r w:rsidRPr="00555990">
              <w:rPr>
                <w:i/>
                <w:color w:val="7030A0"/>
              </w:rPr>
              <w:t>We now report the corresponding mean and standard deviation across the five independent training seeds, together with fold-specific results, in the revised Results and Supplementary Material. These additional experiments provide a substantially more robust assessment of BioBERT performance than the single experimental run reported in the original manuscript.</w:t>
            </w:r>
          </w:p>
          <w:p w14:paraId="7C10F154" w14:textId="7816A856" w:rsidR="00A1577D" w:rsidRDefault="00A1577D">
            <w:pPr>
              <w:spacing w:after="0"/>
              <w:rPr>
                <w:i/>
                <w:color w:val="7030A0"/>
              </w:rPr>
            </w:pPr>
          </w:p>
        </w:tc>
      </w:tr>
    </w:tbl>
    <w:p w14:paraId="7B7BE9CB" w14:textId="77777777" w:rsidR="00A1577D" w:rsidRDefault="00A1577D"/>
    <w:p w14:paraId="5BC51B5D" w14:textId="77777777" w:rsidR="00A1577D" w:rsidRDefault="009727BA">
      <w:pPr>
        <w:pStyle w:val="CommentLabel"/>
      </w:pPr>
      <w:r>
        <w:t>Comment 2.11</w:t>
      </w:r>
    </w:p>
    <w:tbl>
      <w:tblPr>
        <w:tblW w:w="0" w:type="auto"/>
        <w:jc w:val="center"/>
        <w:tblLook w:val="04A0" w:firstRow="1" w:lastRow="0" w:firstColumn="1" w:lastColumn="0" w:noHBand="0" w:noVBand="1"/>
      </w:tblPr>
      <w:tblGrid>
        <w:gridCol w:w="9774"/>
      </w:tblGrid>
      <w:tr w:rsidR="007B5DFD" w14:paraId="25A0813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3B79A20" w14:textId="77777777" w:rsidR="00A1577D" w:rsidRDefault="009727BA">
            <w:pPr>
              <w:spacing w:after="0"/>
            </w:pPr>
            <w:r>
              <w:rPr>
                <w:i/>
                <w:sz w:val="20"/>
              </w:rPr>
              <w:t>Sect. 3.4: Please, use italics when citing words and corpus examples, i.e., isoniazid, hepatitis...</w:t>
            </w:r>
          </w:p>
        </w:tc>
      </w:tr>
    </w:tbl>
    <w:p w14:paraId="1989C85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0311CB4"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5D67AC8" w14:textId="1A76B420" w:rsidR="00A1577D" w:rsidRDefault="00446098">
            <w:pPr>
              <w:spacing w:after="0"/>
              <w:rPr>
                <w:i/>
                <w:color w:val="7030A0"/>
              </w:rPr>
            </w:pPr>
            <w:r w:rsidRPr="00446098">
              <w:rPr>
                <w:i/>
                <w:color w:val="7030A0"/>
              </w:rPr>
              <w:t>We have thoroughly reviewed the manuscript and formatted all inline clinical examples, entity terms, and corpus mentions in italics</w:t>
            </w:r>
            <w:r>
              <w:rPr>
                <w:i/>
                <w:color w:val="7030A0"/>
              </w:rPr>
              <w:t xml:space="preserve"> </w:t>
            </w:r>
          </w:p>
        </w:tc>
      </w:tr>
    </w:tbl>
    <w:p w14:paraId="1726FB43" w14:textId="77777777" w:rsidR="00A1577D" w:rsidRDefault="00A1577D"/>
    <w:p w14:paraId="4D81F2F6" w14:textId="77777777" w:rsidR="00A1577D" w:rsidRDefault="009727BA">
      <w:pPr>
        <w:pStyle w:val="CommentLabel"/>
      </w:pPr>
      <w:r>
        <w:t>Comment 2.12</w:t>
      </w:r>
    </w:p>
    <w:tbl>
      <w:tblPr>
        <w:tblW w:w="0" w:type="auto"/>
        <w:jc w:val="center"/>
        <w:tblLook w:val="04A0" w:firstRow="1" w:lastRow="0" w:firstColumn="1" w:lastColumn="0" w:noHBand="0" w:noVBand="1"/>
      </w:tblPr>
      <w:tblGrid>
        <w:gridCol w:w="9774"/>
      </w:tblGrid>
      <w:tr w:rsidR="007B5DFD" w14:paraId="342AB50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0D5294FF" w14:textId="77777777" w:rsidR="00A1577D" w:rsidRDefault="009727BA">
            <w:pPr>
              <w:spacing w:after="0"/>
            </w:pPr>
            <w:r>
              <w:rPr>
                <w:i/>
                <w:sz w:val="20"/>
              </w:rPr>
              <w:t>Appendix, Table S1: I recommend the authors to provide examples for the reader to better understand each category.</w:t>
            </w:r>
          </w:p>
        </w:tc>
      </w:tr>
    </w:tbl>
    <w:p w14:paraId="656ED44F"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405D1CD2"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67D3B895" w14:textId="3190D07E" w:rsidR="00A1577D" w:rsidRDefault="00984C94">
            <w:pPr>
              <w:spacing w:after="0"/>
              <w:rPr>
                <w:i/>
                <w:color w:val="7030A0"/>
              </w:rPr>
            </w:pPr>
            <w:r w:rsidRPr="00984C94">
              <w:rPr>
                <w:i/>
                <w:color w:val="7030A0"/>
              </w:rPr>
              <w:t xml:space="preserve">We have </w:t>
            </w:r>
            <w:r w:rsidR="0055108D">
              <w:rPr>
                <w:i/>
                <w:color w:val="7030A0"/>
              </w:rPr>
              <w:t>updated</w:t>
            </w:r>
            <w:r w:rsidRPr="00984C94">
              <w:rPr>
                <w:i/>
                <w:color w:val="7030A0"/>
              </w:rPr>
              <w:t xml:space="preserve"> the annotation guidelines into Supplementary Table S</w:t>
            </w:r>
            <w:r w:rsidR="0055108D">
              <w:rPr>
                <w:i/>
                <w:color w:val="7030A0"/>
              </w:rPr>
              <w:t>2</w:t>
            </w:r>
            <w:r w:rsidR="00C9416C">
              <w:rPr>
                <w:i/>
                <w:color w:val="7030A0"/>
              </w:rPr>
              <w:t xml:space="preserve"> and Table S3</w:t>
            </w:r>
            <w:r w:rsidRPr="00984C94">
              <w:rPr>
                <w:i/>
                <w:color w:val="7030A0"/>
              </w:rPr>
              <w:t>.</w:t>
            </w:r>
          </w:p>
        </w:tc>
      </w:tr>
    </w:tbl>
    <w:p w14:paraId="4F278552" w14:textId="77777777" w:rsidR="00A1577D" w:rsidRDefault="00A1577D"/>
    <w:p w14:paraId="3A327D3F" w14:textId="77777777" w:rsidR="00A1577D" w:rsidRDefault="009727BA">
      <w:pPr>
        <w:pStyle w:val="CommentLabel"/>
      </w:pPr>
      <w:r>
        <w:t>Comment 2.13</w:t>
      </w:r>
    </w:p>
    <w:tbl>
      <w:tblPr>
        <w:tblW w:w="0" w:type="auto"/>
        <w:jc w:val="center"/>
        <w:tblLook w:val="04A0" w:firstRow="1" w:lastRow="0" w:firstColumn="1" w:lastColumn="0" w:noHBand="0" w:noVBand="1"/>
      </w:tblPr>
      <w:tblGrid>
        <w:gridCol w:w="9774"/>
      </w:tblGrid>
      <w:tr w:rsidR="007B5DFD" w14:paraId="7A4D8DB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DFBA74A" w14:textId="77777777" w:rsidR="00A1577D" w:rsidRDefault="009727BA">
            <w:pPr>
              <w:spacing w:after="0"/>
            </w:pPr>
            <w:r>
              <w:rPr>
                <w:i/>
                <w:sz w:val="20"/>
              </w:rPr>
              <w:t>Sect. 3.4: Paragraph starting with "Taken together with the FAERS results..." seems to fit better in the Discussion, I would recommend the authors placing it there.</w:t>
            </w:r>
          </w:p>
        </w:tc>
      </w:tr>
    </w:tbl>
    <w:p w14:paraId="0C42521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7819182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67530CA6" w14:textId="76BED2C1" w:rsidR="00A1577D" w:rsidRDefault="00A8391F">
            <w:pPr>
              <w:spacing w:after="0"/>
              <w:rPr>
                <w:i/>
                <w:color w:val="7030A0"/>
              </w:rPr>
            </w:pPr>
            <w:r w:rsidRPr="00A8391F">
              <w:rPr>
                <w:i/>
                <w:color w:val="7030A0"/>
              </w:rPr>
              <w:t>We have relocated the analytical synthesis paragraph formerly in Section 3.4 into a newly created Discussion</w:t>
            </w:r>
            <w:r>
              <w:rPr>
                <w:i/>
                <w:color w:val="7030A0"/>
              </w:rPr>
              <w:t xml:space="preserve"> section</w:t>
            </w:r>
          </w:p>
        </w:tc>
      </w:tr>
    </w:tbl>
    <w:p w14:paraId="75C0F79E" w14:textId="77777777" w:rsidR="00A1577D" w:rsidRDefault="00A1577D"/>
    <w:p w14:paraId="06E86C0D" w14:textId="77777777" w:rsidR="00A1577D" w:rsidRDefault="009727BA">
      <w:pPr>
        <w:pStyle w:val="SectionHeading"/>
        <w:pageBreakBefore/>
      </w:pPr>
      <w:r>
        <w:lastRenderedPageBreak/>
        <w:t>Reviewer #3</w:t>
      </w:r>
    </w:p>
    <w:p w14:paraId="1D85E7BF" w14:textId="77777777" w:rsidR="00A1577D" w:rsidRDefault="009727BA">
      <w:pPr>
        <w:pStyle w:val="CommentLabel"/>
      </w:pPr>
      <w:r>
        <w:t>Comment 3.1</w:t>
      </w:r>
    </w:p>
    <w:tbl>
      <w:tblPr>
        <w:tblW w:w="0" w:type="auto"/>
        <w:jc w:val="center"/>
        <w:tblLook w:val="04A0" w:firstRow="1" w:lastRow="0" w:firstColumn="1" w:lastColumn="0" w:noHBand="0" w:noVBand="1"/>
      </w:tblPr>
      <w:tblGrid>
        <w:gridCol w:w="9774"/>
      </w:tblGrid>
      <w:tr w:rsidR="007B5DFD" w14:paraId="7F5A69D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51846A1" w14:textId="77777777" w:rsidR="00A1577D" w:rsidRDefault="009727BA">
            <w:pPr>
              <w:spacing w:after="0"/>
            </w:pPr>
            <w:r>
              <w:rPr>
                <w:i/>
                <w:sz w:val="20"/>
              </w:rPr>
              <w:t>Title should reflect that only a single LLM model was used, not imply multiple, and likely should be refocused on the one tested (e.g., A Performance Comparison of Clinical Concept Named Entity Recognition in Safety Reports using LLAMA 4 and BERT)</w:t>
            </w:r>
          </w:p>
        </w:tc>
      </w:tr>
    </w:tbl>
    <w:p w14:paraId="4A9AAD9A"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3AAE90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2B02C0CB" w14:textId="0D64B4E2" w:rsidR="00FA7E1A" w:rsidRDefault="0056749B">
            <w:pPr>
              <w:spacing w:after="0"/>
              <w:rPr>
                <w:i/>
                <w:color w:val="7030A0"/>
              </w:rPr>
            </w:pPr>
            <w:r>
              <w:rPr>
                <w:i/>
                <w:color w:val="7030A0"/>
              </w:rPr>
              <w:t>Thanks for the comment. Instead of changing the title, we agree that testing multiple LLM can be more beneficial in this paper. Therefore</w:t>
            </w:r>
            <w:r w:rsidR="00CB0988">
              <w:rPr>
                <w:i/>
                <w:color w:val="7030A0"/>
              </w:rPr>
              <w:t>,</w:t>
            </w:r>
            <w:r>
              <w:rPr>
                <w:i/>
                <w:color w:val="7030A0"/>
              </w:rPr>
              <w:t xml:space="preserve"> we further implemented and analyzed the result from </w:t>
            </w:r>
            <w:r w:rsidR="00CF690F">
              <w:rPr>
                <w:i/>
                <w:color w:val="7030A0"/>
              </w:rPr>
              <w:t xml:space="preserve">Claude Sonnet 4.6, which is currently available in </w:t>
            </w:r>
            <w:r>
              <w:rPr>
                <w:i/>
                <w:color w:val="7030A0"/>
              </w:rPr>
              <w:t xml:space="preserve">Elsa, </w:t>
            </w:r>
            <w:r w:rsidR="00CF690F">
              <w:rPr>
                <w:i/>
                <w:color w:val="7030A0"/>
              </w:rPr>
              <w:t>the</w:t>
            </w:r>
            <w:r>
              <w:rPr>
                <w:i/>
                <w:color w:val="7030A0"/>
              </w:rPr>
              <w:t xml:space="preserve"> enterprise AI </w:t>
            </w:r>
            <w:r w:rsidR="00CF690F">
              <w:rPr>
                <w:i/>
                <w:color w:val="7030A0"/>
              </w:rPr>
              <w:t xml:space="preserve">platform in FDA. We hope the new result with Sonnet 4.6 </w:t>
            </w:r>
            <w:r w:rsidR="002150B3">
              <w:rPr>
                <w:i/>
                <w:color w:val="7030A0"/>
              </w:rPr>
              <w:t>now can strengthen the message we want to deliver with this paper.</w:t>
            </w:r>
            <w:r w:rsidR="00CF690F">
              <w:rPr>
                <w:i/>
                <w:color w:val="7030A0"/>
              </w:rPr>
              <w:t xml:space="preserve"> </w:t>
            </w:r>
          </w:p>
        </w:tc>
      </w:tr>
    </w:tbl>
    <w:p w14:paraId="6EBAEE6F" w14:textId="77777777" w:rsidR="00A1577D" w:rsidRDefault="00A1577D"/>
    <w:p w14:paraId="145A154F" w14:textId="77777777" w:rsidR="00A1577D" w:rsidRDefault="009727BA">
      <w:pPr>
        <w:pStyle w:val="CommentLabel"/>
      </w:pPr>
      <w:r>
        <w:t>Comment 3.2</w:t>
      </w:r>
    </w:p>
    <w:tbl>
      <w:tblPr>
        <w:tblW w:w="0" w:type="auto"/>
        <w:jc w:val="center"/>
        <w:tblLook w:val="04A0" w:firstRow="1" w:lastRow="0" w:firstColumn="1" w:lastColumn="0" w:noHBand="0" w:noVBand="1"/>
      </w:tblPr>
      <w:tblGrid>
        <w:gridCol w:w="9774"/>
      </w:tblGrid>
      <w:tr w:rsidR="007B5DFD" w14:paraId="3E92B09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EF02A46" w14:textId="77777777" w:rsidR="00A1577D" w:rsidRDefault="009727BA">
            <w:pPr>
              <w:spacing w:after="0"/>
            </w:pPr>
            <w:r>
              <w:rPr>
                <w:i/>
                <w:sz w:val="20"/>
              </w:rPr>
              <w:t>Page 5, last sentence first paragraph, needs a citation</w:t>
            </w:r>
          </w:p>
        </w:tc>
      </w:tr>
    </w:tbl>
    <w:p w14:paraId="1C8CB585"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85C9103"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D1C790B" w14:textId="6990042B" w:rsidR="00A1577D" w:rsidRDefault="00DC4BC5">
            <w:pPr>
              <w:spacing w:after="0"/>
              <w:rPr>
                <w:i/>
                <w:color w:val="7030A0"/>
              </w:rPr>
            </w:pPr>
            <w:r>
              <w:rPr>
                <w:i/>
                <w:color w:val="7030A0"/>
              </w:rPr>
              <w:t>C</w:t>
            </w:r>
            <w:r w:rsidR="0002730C" w:rsidRPr="0002730C">
              <w:rPr>
                <w:i/>
                <w:color w:val="7030A0"/>
              </w:rPr>
              <w:t xml:space="preserve">itations </w:t>
            </w:r>
            <w:r>
              <w:rPr>
                <w:i/>
                <w:color w:val="7030A0"/>
              </w:rPr>
              <w:t>were added</w:t>
            </w:r>
            <w:r w:rsidR="0002730C" w:rsidRPr="0002730C">
              <w:rPr>
                <w:i/>
                <w:color w:val="7030A0"/>
              </w:rPr>
              <w:t>(Wang et al., 2021; Sarker et al., 2018).</w:t>
            </w:r>
          </w:p>
        </w:tc>
      </w:tr>
    </w:tbl>
    <w:p w14:paraId="0233D6CB" w14:textId="77777777" w:rsidR="00A1577D" w:rsidRDefault="00A1577D"/>
    <w:p w14:paraId="19C3CDCA" w14:textId="77777777" w:rsidR="00A1577D" w:rsidRDefault="009727BA">
      <w:pPr>
        <w:pStyle w:val="CommentLabel"/>
      </w:pPr>
      <w:r>
        <w:t>Comment 3.3</w:t>
      </w:r>
    </w:p>
    <w:tbl>
      <w:tblPr>
        <w:tblW w:w="0" w:type="auto"/>
        <w:jc w:val="center"/>
        <w:tblLook w:val="04A0" w:firstRow="1" w:lastRow="0" w:firstColumn="1" w:lastColumn="0" w:noHBand="0" w:noVBand="1"/>
      </w:tblPr>
      <w:tblGrid>
        <w:gridCol w:w="9774"/>
      </w:tblGrid>
      <w:tr w:rsidR="007B5DFD" w14:paraId="18CE3528"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07BA8007" w14:textId="77777777" w:rsidR="00A1577D" w:rsidRDefault="009727BA">
            <w:pPr>
              <w:spacing w:after="0"/>
            </w:pPr>
            <w:r>
              <w:rPr>
                <w:i/>
                <w:sz w:val="20"/>
              </w:rPr>
              <w:t>I don't doubt " LLMs may struggle with fine-grained entity boundaries, confuse closely related clinical concepts, and lack familiarity with domain-specific phrasing common in FAERS and VAERS" but there should be some citation or further exposition n why this may be the case, especially after just noting that they're great at zero-shot classification. At the very least, an example is warranted.</w:t>
            </w:r>
          </w:p>
        </w:tc>
      </w:tr>
    </w:tbl>
    <w:p w14:paraId="39DA043E"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61DF64D"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7BE187A6" w14:textId="59679564" w:rsidR="00A1577D" w:rsidRDefault="00945C5B">
            <w:pPr>
              <w:spacing w:after="0"/>
              <w:rPr>
                <w:i/>
                <w:color w:val="7030A0"/>
              </w:rPr>
            </w:pPr>
            <w:r>
              <w:rPr>
                <w:i/>
                <w:color w:val="7030A0"/>
              </w:rPr>
              <w:t xml:space="preserve">Several references have been cited for this direction. </w:t>
            </w:r>
          </w:p>
        </w:tc>
      </w:tr>
    </w:tbl>
    <w:p w14:paraId="167E995A" w14:textId="77777777" w:rsidR="00A1577D" w:rsidRDefault="00A1577D"/>
    <w:p w14:paraId="11CDE013" w14:textId="77777777" w:rsidR="00A1577D" w:rsidRDefault="009727BA">
      <w:pPr>
        <w:pStyle w:val="CommentLabel"/>
      </w:pPr>
      <w:r>
        <w:t>Comment 3.4</w:t>
      </w:r>
    </w:p>
    <w:tbl>
      <w:tblPr>
        <w:tblW w:w="0" w:type="auto"/>
        <w:jc w:val="center"/>
        <w:tblLook w:val="04A0" w:firstRow="1" w:lastRow="0" w:firstColumn="1" w:lastColumn="0" w:noHBand="0" w:noVBand="1"/>
      </w:tblPr>
      <w:tblGrid>
        <w:gridCol w:w="9774"/>
      </w:tblGrid>
      <w:tr w:rsidR="007B5DFD" w14:paraId="5788572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219EC3B" w14:textId="77777777" w:rsidR="00A1577D" w:rsidRDefault="009727BA">
            <w:pPr>
              <w:spacing w:after="0"/>
            </w:pPr>
            <w:r>
              <w:rPr>
                <w:i/>
                <w:sz w:val="20"/>
              </w:rPr>
              <w:t>"2.2 Human Annotation Protocol To begin human annotation, we first developed a comprehensive annotation guideline, with input from pharmacovigilance experts and adapted from prior VAERS work" — cite this work.</w:t>
            </w:r>
          </w:p>
        </w:tc>
      </w:tr>
    </w:tbl>
    <w:p w14:paraId="2484EE4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CF7A22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1AB50117" w14:textId="02223CD5" w:rsidR="00A1577D" w:rsidRDefault="008807E8">
            <w:pPr>
              <w:spacing w:after="0"/>
              <w:rPr>
                <w:i/>
                <w:color w:val="7030A0"/>
              </w:rPr>
            </w:pPr>
            <w:r w:rsidRPr="003371EA">
              <w:rPr>
                <w:i/>
                <w:color w:val="7030A0"/>
              </w:rPr>
              <w:t>Cited the foundational VAERS annotation guideline and methodology papers</w:t>
            </w:r>
            <w:r w:rsidR="0049549F">
              <w:rPr>
                <w:i/>
                <w:color w:val="7030A0"/>
              </w:rPr>
              <w:t>.</w:t>
            </w:r>
          </w:p>
        </w:tc>
      </w:tr>
    </w:tbl>
    <w:p w14:paraId="331480FE" w14:textId="77777777" w:rsidR="00A1577D" w:rsidRDefault="00A1577D"/>
    <w:p w14:paraId="34A56D69" w14:textId="77777777" w:rsidR="00A1577D" w:rsidRDefault="009727BA">
      <w:pPr>
        <w:pStyle w:val="CommentLabel"/>
      </w:pPr>
      <w:r>
        <w:t>Comment 3.5</w:t>
      </w:r>
    </w:p>
    <w:tbl>
      <w:tblPr>
        <w:tblW w:w="0" w:type="auto"/>
        <w:jc w:val="center"/>
        <w:tblLook w:val="04A0" w:firstRow="1" w:lastRow="0" w:firstColumn="1" w:lastColumn="0" w:noHBand="0" w:noVBand="1"/>
      </w:tblPr>
      <w:tblGrid>
        <w:gridCol w:w="9774"/>
      </w:tblGrid>
      <w:tr w:rsidR="007B5DFD" w14:paraId="7BC979D4"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9632684" w14:textId="77777777" w:rsidR="00A1577D" w:rsidRDefault="009727BA">
            <w:pPr>
              <w:spacing w:after="0"/>
            </w:pPr>
            <w:r>
              <w:rPr>
                <w:i/>
                <w:sz w:val="20"/>
              </w:rPr>
              <w:lastRenderedPageBreak/>
              <w:t>"Annotations were produced by a research fellow with clinical nursing experience, using an in-house annotation platform" hopefully information about this in-house system is later discussed. A single non clinical reviewer (clinical nursing experience is extremely ambiguous; are they a nurse? Did they do a single 1 week shadow of a nurse? More information is needed)</w:t>
            </w:r>
          </w:p>
        </w:tc>
      </w:tr>
    </w:tbl>
    <w:p w14:paraId="7B53BF16"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2B5FDD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6D69F9C" w14:textId="77777777" w:rsidR="00A1577D" w:rsidRDefault="00A1577D">
            <w:pPr>
              <w:spacing w:after="0"/>
              <w:rPr>
                <w:i/>
                <w:color w:val="7030A0"/>
              </w:rPr>
            </w:pPr>
          </w:p>
        </w:tc>
      </w:tr>
    </w:tbl>
    <w:p w14:paraId="1AD6DBBF" w14:textId="77777777" w:rsidR="00A1577D" w:rsidRDefault="00A1577D"/>
    <w:p w14:paraId="3FB8F74B" w14:textId="77777777" w:rsidR="00A1577D" w:rsidRDefault="009727BA">
      <w:pPr>
        <w:pStyle w:val="CommentLabel"/>
      </w:pPr>
      <w:r>
        <w:t>Comment 3.6</w:t>
      </w:r>
    </w:p>
    <w:tbl>
      <w:tblPr>
        <w:tblW w:w="0" w:type="auto"/>
        <w:jc w:val="center"/>
        <w:tblLook w:val="04A0" w:firstRow="1" w:lastRow="0" w:firstColumn="1" w:lastColumn="0" w:noHBand="0" w:noVBand="1"/>
      </w:tblPr>
      <w:tblGrid>
        <w:gridCol w:w="9774"/>
      </w:tblGrid>
      <w:tr w:rsidR="007B5DFD" w14:paraId="67BDD16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5F3DEF9" w14:textId="77777777" w:rsidR="00A1577D" w:rsidRDefault="009727BA">
            <w:pPr>
              <w:spacing w:after="0"/>
            </w:pPr>
            <w:r>
              <w:rPr>
                <w:i/>
                <w:sz w:val="20"/>
              </w:rPr>
              <w:t>I think I understand that LLM4AE is a tool developed by the research group publishing this material. Looking at the source code, it seems that many LLM models are supported. It may be worth briefly noting this, when specifying that while it supports other LLMs, only one was evaluated (LLAMA 4 as noted).</w:t>
            </w:r>
          </w:p>
        </w:tc>
      </w:tr>
    </w:tbl>
    <w:p w14:paraId="7817E357"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7BA602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477968E8" w14:textId="70E3A137" w:rsidR="00A1577D" w:rsidRDefault="00910186" w:rsidP="00347EC7">
            <w:pPr>
              <w:spacing w:after="0"/>
              <w:rPr>
                <w:i/>
                <w:color w:val="7030A0"/>
              </w:rPr>
            </w:pPr>
            <w:r>
              <w:rPr>
                <w:i/>
                <w:color w:val="7030A0"/>
              </w:rPr>
              <w:t xml:space="preserve">We have expanded </w:t>
            </w:r>
            <w:r w:rsidR="0044408B">
              <w:rPr>
                <w:i/>
                <w:color w:val="7030A0"/>
              </w:rPr>
              <w:t xml:space="preserve">the LLM included in </w:t>
            </w:r>
            <w:r>
              <w:rPr>
                <w:i/>
                <w:color w:val="7030A0"/>
              </w:rPr>
              <w:t xml:space="preserve">our </w:t>
            </w:r>
            <w:r w:rsidR="0044408B">
              <w:rPr>
                <w:i/>
                <w:color w:val="7030A0"/>
              </w:rPr>
              <w:t xml:space="preserve">manuscript with Claude Sonnet 4.6, along with Llama4. Both models are now supported by the LLM4AE tool (Claude Sonnet is supported by Elsa, the Enterprise AI platform </w:t>
            </w:r>
            <w:r w:rsidR="00A36A62">
              <w:rPr>
                <w:i/>
                <w:color w:val="7030A0"/>
              </w:rPr>
              <w:t xml:space="preserve">currently available </w:t>
            </w:r>
            <w:r w:rsidR="00FD074F">
              <w:rPr>
                <w:i/>
                <w:color w:val="7030A0"/>
              </w:rPr>
              <w:t>of</w:t>
            </w:r>
            <w:r w:rsidR="00A36A62">
              <w:rPr>
                <w:i/>
                <w:color w:val="7030A0"/>
              </w:rPr>
              <w:t xml:space="preserve"> API calls for FDA research)</w:t>
            </w:r>
            <w:r w:rsidR="0044408B">
              <w:rPr>
                <w:i/>
                <w:color w:val="7030A0"/>
              </w:rPr>
              <w:t xml:space="preserve"> </w:t>
            </w:r>
          </w:p>
        </w:tc>
      </w:tr>
    </w:tbl>
    <w:p w14:paraId="64068F47" w14:textId="77777777" w:rsidR="00A1577D" w:rsidRDefault="00A1577D"/>
    <w:p w14:paraId="6AB386F5" w14:textId="77777777" w:rsidR="00A1577D" w:rsidRDefault="009727BA">
      <w:pPr>
        <w:pStyle w:val="CommentLabel"/>
      </w:pPr>
      <w:r>
        <w:t>Comment 3.7</w:t>
      </w:r>
    </w:p>
    <w:tbl>
      <w:tblPr>
        <w:tblW w:w="0" w:type="auto"/>
        <w:jc w:val="center"/>
        <w:tblLook w:val="04A0" w:firstRow="1" w:lastRow="0" w:firstColumn="1" w:lastColumn="0" w:noHBand="0" w:noVBand="1"/>
      </w:tblPr>
      <w:tblGrid>
        <w:gridCol w:w="9774"/>
      </w:tblGrid>
      <w:tr w:rsidR="007B5DFD" w14:paraId="27B4D97D"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067F6A75" w14:textId="77777777" w:rsidR="00A1577D" w:rsidRDefault="009727BA">
            <w:pPr>
              <w:spacing w:after="0"/>
              <w:rPr>
                <w:i/>
                <w:sz w:val="20"/>
              </w:rPr>
            </w:pPr>
            <w:r>
              <w:rPr>
                <w:i/>
                <w:sz w:val="20"/>
              </w:rPr>
              <w:t>" to extract accurate character offsets. Besides filtering out unsuccessful tagged items, using in-text annotation plus mapping back strategy ensured the original narratives did not alter during the annotation process, both of which we have observed during preliminary studies" should read something like "Besides filtering out unsuccessfully tagged items, using in-text annotation plus back mapping as a strategy helped ensure the original narratives were not altered during the annotation process. Unsuccessful tagging and text alterations have both been observed during preliminary studies, particularly where…"</w:t>
            </w:r>
          </w:p>
          <w:p w14:paraId="31DA87C4" w14:textId="77777777" w:rsidR="0049412D" w:rsidRDefault="0049412D">
            <w:pPr>
              <w:spacing w:after="0"/>
              <w:rPr>
                <w:i/>
                <w:sz w:val="20"/>
              </w:rPr>
            </w:pPr>
          </w:p>
          <w:p w14:paraId="044D61FD" w14:textId="27972566" w:rsidR="0049412D" w:rsidRDefault="0049412D">
            <w:pPr>
              <w:spacing w:after="0"/>
            </w:pPr>
            <w:r>
              <w:rPr>
                <w:i/>
                <w:sz w:val="20"/>
              </w:rPr>
              <w:t>Also, are unsuccessfully tagged items things where the tag is incorrectly applied (e.g., not capitalized, not formatted correctly, not closed properly) or is it where a word/ concept should have been tagged but wasn't? I suspect the former, but the language is ambiguous. Examples are provided in Figure 2, which clarify this, but then in the figure caption for Figure 2, say "unsuccessfully tagged" instead of "incomplete ones" or choose different language but make it consistent. Additionally, the I in "in-text" is unnecessarily capitalized in Figure 2 caption, and "valid tagged annotation" should be "valid tagged annotations".</w:t>
            </w:r>
          </w:p>
        </w:tc>
      </w:tr>
    </w:tbl>
    <w:p w14:paraId="60085B3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3581519"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3B9F24EB" w14:textId="3770BDBD" w:rsidR="00A1577D" w:rsidRDefault="006E0092">
            <w:pPr>
              <w:spacing w:after="0"/>
              <w:rPr>
                <w:i/>
                <w:color w:val="7030A0"/>
              </w:rPr>
            </w:pPr>
            <w:r>
              <w:rPr>
                <w:i/>
                <w:color w:val="7030A0"/>
              </w:rPr>
              <w:t>Revised as suggested</w:t>
            </w:r>
            <w:r w:rsidR="00AB1D1D">
              <w:rPr>
                <w:i/>
                <w:color w:val="7030A0"/>
              </w:rPr>
              <w:t>.</w:t>
            </w:r>
            <w:r w:rsidR="002E1686">
              <w:rPr>
                <w:i/>
                <w:color w:val="7030A0"/>
              </w:rPr>
              <w:t xml:space="preserve"> </w:t>
            </w:r>
          </w:p>
        </w:tc>
      </w:tr>
    </w:tbl>
    <w:p w14:paraId="452E5618" w14:textId="77777777" w:rsidR="00A1577D" w:rsidRDefault="00A1577D"/>
    <w:p w14:paraId="73CBE5C5" w14:textId="6E2C57F0" w:rsidR="00A1577D" w:rsidRDefault="009727BA">
      <w:pPr>
        <w:pStyle w:val="CommentLabel"/>
      </w:pPr>
      <w:r>
        <w:t>Comment 3.</w:t>
      </w:r>
      <w:r w:rsidR="0049412D">
        <w:t>8</w:t>
      </w:r>
    </w:p>
    <w:tbl>
      <w:tblPr>
        <w:tblW w:w="0" w:type="auto"/>
        <w:jc w:val="center"/>
        <w:tblLook w:val="04A0" w:firstRow="1" w:lastRow="0" w:firstColumn="1" w:lastColumn="0" w:noHBand="0" w:noVBand="1"/>
      </w:tblPr>
      <w:tblGrid>
        <w:gridCol w:w="9774"/>
      </w:tblGrid>
      <w:tr w:rsidR="007B5DFD" w14:paraId="181DAE5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03ABAD0" w14:textId="77777777" w:rsidR="00A1577D" w:rsidRDefault="009727BA">
            <w:pPr>
              <w:spacing w:after="0"/>
            </w:pPr>
            <w:r>
              <w:rPr>
                <w:i/>
                <w:sz w:val="20"/>
              </w:rPr>
              <w:t>For choosing the best BERT model to utilize for this work: this is good, but a brief description of how you used ablation to generate the dataset for this is warranted in the supplementary material.</w:t>
            </w:r>
          </w:p>
        </w:tc>
      </w:tr>
    </w:tbl>
    <w:p w14:paraId="45B5B497"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A6CF08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66DDEA28" w14:textId="77777777" w:rsidR="00A1577D" w:rsidRDefault="00A1577D">
            <w:pPr>
              <w:spacing w:after="0"/>
              <w:rPr>
                <w:i/>
                <w:color w:val="7030A0"/>
              </w:rPr>
            </w:pPr>
          </w:p>
        </w:tc>
      </w:tr>
    </w:tbl>
    <w:p w14:paraId="705519E7" w14:textId="77777777" w:rsidR="00A1577D" w:rsidRDefault="00A1577D"/>
    <w:p w14:paraId="0BCF941A" w14:textId="7D930844" w:rsidR="00A1577D" w:rsidRDefault="009727BA">
      <w:pPr>
        <w:pStyle w:val="CommentLabel"/>
      </w:pPr>
      <w:r>
        <w:t>Comment 3.</w:t>
      </w:r>
      <w:r w:rsidR="0049412D">
        <w:t>9</w:t>
      </w:r>
    </w:p>
    <w:tbl>
      <w:tblPr>
        <w:tblW w:w="0" w:type="auto"/>
        <w:jc w:val="center"/>
        <w:tblLook w:val="04A0" w:firstRow="1" w:lastRow="0" w:firstColumn="1" w:lastColumn="0" w:noHBand="0" w:noVBand="1"/>
      </w:tblPr>
      <w:tblGrid>
        <w:gridCol w:w="9774"/>
      </w:tblGrid>
      <w:tr w:rsidR="007B5DFD" w14:paraId="5C6AB459"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571738D" w14:textId="77777777" w:rsidR="00A1577D" w:rsidRDefault="009727BA">
            <w:pPr>
              <w:spacing w:after="0"/>
            </w:pPr>
            <w:r>
              <w:rPr>
                <w:i/>
                <w:sz w:val="20"/>
              </w:rPr>
              <w:t>It's not necessary to say that the model hallucinates in the S case; generally, my preference is that anthropomorphisms are avoided when discussing such outcomes. It is sufficient to say it is a false positive without overlapping boundaries for whatever reason. It would perhaps be more appropriate to say hallucination here (in the vernacular sense) if the model itself generated spurious text (that didn't occur in the FAERS report) and then tagged it inappropriately, but I think here I would avoid such language as the problem is described.</w:t>
            </w:r>
          </w:p>
        </w:tc>
      </w:tr>
    </w:tbl>
    <w:p w14:paraId="0495A92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38230CE"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7C870971" w14:textId="0F4AC1DE" w:rsidR="00A1577D" w:rsidRDefault="00A604DF" w:rsidP="008D7C7B">
            <w:pPr>
              <w:spacing w:after="0"/>
              <w:rPr>
                <w:i/>
                <w:color w:val="7030A0"/>
              </w:rPr>
            </w:pPr>
            <w:r>
              <w:rPr>
                <w:i/>
                <w:color w:val="7030A0"/>
              </w:rPr>
              <w:t>Thanks for the valuable comment, and we completely agree not using Hallucination</w:t>
            </w:r>
            <w:r w:rsidR="007775F3">
              <w:rPr>
                <w:i/>
                <w:color w:val="7030A0"/>
              </w:rPr>
              <w:t xml:space="preserve"> in our situation</w:t>
            </w:r>
            <w:r w:rsidRPr="00A604DF">
              <w:rPr>
                <w:i/>
                <w:color w:val="7030A0"/>
              </w:rPr>
              <w:t xml:space="preserve">. We have systematically overhauled our metric </w:t>
            </w:r>
            <w:r w:rsidR="00F41926">
              <w:rPr>
                <w:i/>
                <w:color w:val="7030A0"/>
              </w:rPr>
              <w:t>terminology. First, we moved category misclassification from Spurious to Con</w:t>
            </w:r>
            <w:r w:rsidR="00215E38">
              <w:rPr>
                <w:i/>
                <w:color w:val="7030A0"/>
              </w:rPr>
              <w:t>flation</w:t>
            </w:r>
            <w:r w:rsidR="00D001EC">
              <w:rPr>
                <w:i/>
                <w:color w:val="7030A0"/>
              </w:rPr>
              <w:t xml:space="preserve">, to be consistent with the definition in ADE-Eval metrics. </w:t>
            </w:r>
            <w:r w:rsidR="002C2024">
              <w:rPr>
                <w:i/>
                <w:color w:val="7030A0"/>
              </w:rPr>
              <w:t xml:space="preserve">This also allowed us to provide </w:t>
            </w:r>
            <w:r w:rsidR="00D83465">
              <w:rPr>
                <w:i/>
                <w:color w:val="7030A0"/>
              </w:rPr>
              <w:t>secondary</w:t>
            </w:r>
            <w:r w:rsidR="002C2024">
              <w:rPr>
                <w:i/>
                <w:color w:val="7030A0"/>
              </w:rPr>
              <w:t xml:space="preserve"> evaluation metrics besides the current strict </w:t>
            </w:r>
            <w:r w:rsidR="00D83465">
              <w:rPr>
                <w:i/>
                <w:color w:val="7030A0"/>
              </w:rPr>
              <w:t xml:space="preserve">P/R/F1 </w:t>
            </w:r>
            <w:r w:rsidR="002C2024">
              <w:rPr>
                <w:i/>
                <w:color w:val="7030A0"/>
              </w:rPr>
              <w:t>metrics</w:t>
            </w:r>
            <w:r w:rsidR="00D83465">
              <w:rPr>
                <w:i/>
                <w:color w:val="7030A0"/>
              </w:rPr>
              <w:t xml:space="preserve"> (see revised Section 2.4)</w:t>
            </w:r>
            <w:r w:rsidR="002C2024">
              <w:rPr>
                <w:i/>
                <w:color w:val="7030A0"/>
              </w:rPr>
              <w:t xml:space="preserve">. </w:t>
            </w:r>
            <w:r w:rsidR="00D001EC">
              <w:rPr>
                <w:i/>
                <w:color w:val="7030A0"/>
              </w:rPr>
              <w:t xml:space="preserve">Second, we consistently use Spurious </w:t>
            </w:r>
            <w:r w:rsidR="00077B94">
              <w:rPr>
                <w:i/>
                <w:color w:val="7030A0"/>
              </w:rPr>
              <w:t xml:space="preserve">prediction or </w:t>
            </w:r>
            <w:r w:rsidR="008D7C7B">
              <w:rPr>
                <w:i/>
                <w:color w:val="7030A0"/>
              </w:rPr>
              <w:t xml:space="preserve">no-overlapping to Gold Standards instead of hallucination across the manuscript. </w:t>
            </w:r>
          </w:p>
        </w:tc>
      </w:tr>
    </w:tbl>
    <w:p w14:paraId="14973950" w14:textId="77777777" w:rsidR="00A1577D" w:rsidRDefault="00A1577D"/>
    <w:p w14:paraId="087E69D0" w14:textId="7DF631FA" w:rsidR="00A1577D" w:rsidRDefault="009727BA">
      <w:pPr>
        <w:pStyle w:val="CommentLabel"/>
      </w:pPr>
      <w:r>
        <w:t>Comment 3.1</w:t>
      </w:r>
      <w:r w:rsidR="0049412D">
        <w:t>0</w:t>
      </w:r>
    </w:p>
    <w:tbl>
      <w:tblPr>
        <w:tblW w:w="0" w:type="auto"/>
        <w:jc w:val="center"/>
        <w:tblLook w:val="04A0" w:firstRow="1" w:lastRow="0" w:firstColumn="1" w:lastColumn="0" w:noHBand="0" w:noVBand="1"/>
      </w:tblPr>
      <w:tblGrid>
        <w:gridCol w:w="9774"/>
      </w:tblGrid>
      <w:tr w:rsidR="007B5DFD" w14:paraId="53ACBBFE"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4AE096E" w14:textId="77777777" w:rsidR="00A1577D" w:rsidRDefault="009727BA">
            <w:pPr>
              <w:spacing w:after="0"/>
            </w:pPr>
            <w:r>
              <w:rPr>
                <w:i/>
                <w:sz w:val="20"/>
              </w:rPr>
              <w:t>The prompt for the LLM appears to be incorrect, or if it is correct, the work needs to be re-run with changes to the prompt. Namely, that the tag types section should provide a full list of tag types. For the annotation example, the text isn't annotated in the correctly annotated text section (and has a missing space for some reason, but is otherwise identical to the original text). Additionally, more clarity is needed between tag types and "annotation types and their descriptions" in the body of the prompt. Presumably these are the same thing, and without the actual text included that shows the differences here, it is impossible to know or even reproduce this work. The Supplementary material must be updated with at the very least a link to the exact prompt text injected (preferably a direct link to an artifact, not just a link to the overall repository). Note: I observed the llm_prompts.py file in the source code of LLM4AE. This seems much better (at least it includes the tags in the annotation types and their descriptions section), but the Annotation Example is flat incorrect and the tag type section provides no additional data not already in the prompt annotation example section. This version on the website also contains emoji (which I would recommend removing) but this is not in the S1 prompt template. Again, the exact prompt used must be made available, and if indeed it was run with the annotation example section as it is, it should be re-run with the corrected template (or respond to this comment with why that is actually correctly annotated text). Some exposition in the supplementary material prior to the LLM prompt about why certain choices were made in the prompt, or if any other prompts were tested, should be noted.</w:t>
            </w:r>
          </w:p>
        </w:tc>
      </w:tr>
    </w:tbl>
    <w:p w14:paraId="24B4E30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60F073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4A756E23" w14:textId="291CB663" w:rsidR="003E2C72" w:rsidRDefault="009D336F">
            <w:pPr>
              <w:spacing w:after="0"/>
              <w:rPr>
                <w:i/>
                <w:color w:val="7030A0"/>
              </w:rPr>
            </w:pPr>
            <w:r>
              <w:rPr>
                <w:i/>
                <w:color w:val="7030A0"/>
              </w:rPr>
              <w:t xml:space="preserve">Thanks for the comment. We have updated our LLM prompt and re-run the result. The </w:t>
            </w:r>
            <w:r w:rsidR="00311F5D">
              <w:rPr>
                <w:i/>
                <w:color w:val="7030A0"/>
              </w:rPr>
              <w:t>LLM result in the revised manuscript has been updated accordingly.</w:t>
            </w:r>
            <w:r w:rsidR="00C663F3">
              <w:rPr>
                <w:i/>
                <w:color w:val="7030A0"/>
              </w:rPr>
              <w:t xml:space="preserve"> The updated prompt has been provided in supplementary file as well as in the </w:t>
            </w:r>
            <w:r w:rsidR="003E2C72">
              <w:rPr>
                <w:i/>
                <w:color w:val="7030A0"/>
              </w:rPr>
              <w:t>LLM4AE</w:t>
            </w:r>
            <w:r w:rsidR="00FB3BAC">
              <w:rPr>
                <w:i/>
                <w:color w:val="7030A0"/>
              </w:rPr>
              <w:t xml:space="preserve"> repo</w:t>
            </w:r>
            <w:r w:rsidR="003E2C72">
              <w:rPr>
                <w:i/>
                <w:color w:val="7030A0"/>
              </w:rPr>
              <w:t>.</w:t>
            </w:r>
          </w:p>
        </w:tc>
      </w:tr>
    </w:tbl>
    <w:p w14:paraId="59947BEE" w14:textId="77777777" w:rsidR="00A1577D" w:rsidRDefault="00A1577D"/>
    <w:p w14:paraId="30634715" w14:textId="31B749A7" w:rsidR="00A1577D" w:rsidRDefault="009727BA">
      <w:pPr>
        <w:pStyle w:val="CommentLabel"/>
      </w:pPr>
      <w:r>
        <w:t>Comment 3.1</w:t>
      </w:r>
      <w:r w:rsidR="0049412D">
        <w:t>1</w:t>
      </w:r>
    </w:p>
    <w:tbl>
      <w:tblPr>
        <w:tblW w:w="0" w:type="auto"/>
        <w:jc w:val="center"/>
        <w:tblLook w:val="04A0" w:firstRow="1" w:lastRow="0" w:firstColumn="1" w:lastColumn="0" w:noHBand="0" w:noVBand="1"/>
      </w:tblPr>
      <w:tblGrid>
        <w:gridCol w:w="9774"/>
      </w:tblGrid>
      <w:tr w:rsidR="007B5DFD" w14:paraId="10A7E078"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BAAC080" w14:textId="77777777" w:rsidR="00A1577D" w:rsidRDefault="009727BA">
            <w:pPr>
              <w:spacing w:after="0"/>
            </w:pPr>
            <w:r>
              <w:rPr>
                <w:i/>
                <w:sz w:val="20"/>
              </w:rPr>
              <w:lastRenderedPageBreak/>
              <w:t>Also, the annotation example presence makes this no longer "zero shot instruction tuned" but rather "few shot instruction tuned". In such a case, you could also verify whether adding more examples helps performance here (by having more sentence examples and covering all of the annotation tags). Few shot would still be the language here up to maybe 10 or so examples. You currently have 1 (incorrect) example. The text in the main body describing it as 0 shot needs to be reworded to few shot, or conversely, you can remove the example completely from the prompt and re-run the analysis and just note it as it currently is described in the paper.</w:t>
            </w:r>
          </w:p>
        </w:tc>
      </w:tr>
    </w:tbl>
    <w:p w14:paraId="135B19B6"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5F0687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28F624D9" w14:textId="6825807C" w:rsidR="00A1577D" w:rsidRDefault="00784C78">
            <w:pPr>
              <w:spacing w:after="0"/>
              <w:rPr>
                <w:i/>
                <w:color w:val="7030A0"/>
              </w:rPr>
            </w:pPr>
            <w:r>
              <w:rPr>
                <w:i/>
                <w:color w:val="7030A0"/>
              </w:rPr>
              <w:t xml:space="preserve">Thanks for the feedback, we revised our LLM prompt and clarified it to be “few-shot” </w:t>
            </w:r>
            <w:r w:rsidR="00F637D5">
              <w:rPr>
                <w:i/>
                <w:color w:val="7030A0"/>
              </w:rPr>
              <w:t xml:space="preserve">prompting </w:t>
            </w:r>
            <w:r w:rsidR="00F84AB4">
              <w:rPr>
                <w:i/>
                <w:color w:val="7030A0"/>
              </w:rPr>
              <w:t xml:space="preserve">including </w:t>
            </w:r>
            <w:r w:rsidR="00795FB2">
              <w:rPr>
                <w:i/>
                <w:color w:val="7030A0"/>
              </w:rPr>
              <w:t>concrete examples of annotation outputs.</w:t>
            </w:r>
          </w:p>
        </w:tc>
      </w:tr>
    </w:tbl>
    <w:p w14:paraId="72E513BE" w14:textId="77777777" w:rsidR="00A1577D" w:rsidRDefault="00A1577D"/>
    <w:p w14:paraId="593350CA" w14:textId="68DE932A" w:rsidR="00A1577D" w:rsidRDefault="009727BA">
      <w:pPr>
        <w:pStyle w:val="CommentLabel"/>
      </w:pPr>
      <w:r>
        <w:t>Comment 3.1</w:t>
      </w:r>
      <w:r w:rsidR="0049412D">
        <w:t>2</w:t>
      </w:r>
    </w:p>
    <w:tbl>
      <w:tblPr>
        <w:tblW w:w="0" w:type="auto"/>
        <w:jc w:val="center"/>
        <w:tblLook w:val="04A0" w:firstRow="1" w:lastRow="0" w:firstColumn="1" w:lastColumn="0" w:noHBand="0" w:noVBand="1"/>
      </w:tblPr>
      <w:tblGrid>
        <w:gridCol w:w="9774"/>
      </w:tblGrid>
      <w:tr w:rsidR="007B5DFD" w14:paraId="7DD596CE"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0AF3D76" w14:textId="77777777" w:rsidR="00A1577D" w:rsidRDefault="009727BA">
            <w:pPr>
              <w:spacing w:after="0"/>
            </w:pPr>
            <w:r>
              <w:rPr>
                <w:i/>
                <w:sz w:val="20"/>
              </w:rPr>
              <w:t>Again, generating a tag with no corresponding span in the manual annotation isn't really hallucination. I would consider it hallucination only if it generated a valid tag with fabricated (e.g., truly hallucinated, did not occur in the original text) text in between the tag brackets, or hallucinations to be where it generated tags not in the allowable vocabulary of tags (e.g., it generated a &lt;RANDOM&gt; [text] &lt;/RANDOM&gt; tag, either in full or in part, just by way of example). It is worth rewording this section to remove references to hallucinations in this way, and instead describe the work as what they truly are, which is false positives (which they correctly are in the body of the text, but then just describe them as S-false positives and C-false positives for clarity, instead of introducing an undefined concept of hallucinations which generally differs from what I suspect most would consider hallucinations). This isn't a huge sticking point, but it is worth being more accurate to the results and not conflating terms.</w:t>
            </w:r>
          </w:p>
        </w:tc>
      </w:tr>
    </w:tbl>
    <w:p w14:paraId="06074CDC"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25C833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611C3650" w14:textId="78E1AA18" w:rsidR="00A1577D" w:rsidRDefault="00703BB5">
            <w:pPr>
              <w:spacing w:after="0"/>
              <w:rPr>
                <w:i/>
                <w:color w:val="7030A0"/>
              </w:rPr>
            </w:pPr>
            <w:r>
              <w:rPr>
                <w:i/>
                <w:color w:val="7030A0"/>
              </w:rPr>
              <w:t>Thanks for the comments</w:t>
            </w:r>
            <w:r w:rsidR="00FB3BAC">
              <w:rPr>
                <w:i/>
                <w:color w:val="7030A0"/>
              </w:rPr>
              <w:t>.</w:t>
            </w:r>
            <w:r>
              <w:rPr>
                <w:i/>
                <w:color w:val="7030A0"/>
              </w:rPr>
              <w:t xml:space="preserve"> </w:t>
            </w:r>
            <w:r w:rsidR="00FB3BAC">
              <w:rPr>
                <w:i/>
                <w:color w:val="7030A0"/>
              </w:rPr>
              <w:t>W</w:t>
            </w:r>
            <w:r>
              <w:rPr>
                <w:i/>
                <w:color w:val="7030A0"/>
              </w:rPr>
              <w:t>e have revised and updated the terminology we used across the manuscript to use Spurious prediction instead of hallucination.</w:t>
            </w:r>
          </w:p>
        </w:tc>
      </w:tr>
    </w:tbl>
    <w:p w14:paraId="02229AE5" w14:textId="77777777" w:rsidR="00A1577D" w:rsidRDefault="00A1577D"/>
    <w:p w14:paraId="049CE25E" w14:textId="1F35C7F9" w:rsidR="00A1577D" w:rsidRDefault="009727BA">
      <w:pPr>
        <w:pStyle w:val="CommentLabel"/>
      </w:pPr>
      <w:r>
        <w:t>Comment 3.1</w:t>
      </w:r>
      <w:r w:rsidR="0049412D">
        <w:t>3</w:t>
      </w:r>
    </w:p>
    <w:tbl>
      <w:tblPr>
        <w:tblW w:w="0" w:type="auto"/>
        <w:jc w:val="center"/>
        <w:tblLook w:val="04A0" w:firstRow="1" w:lastRow="0" w:firstColumn="1" w:lastColumn="0" w:noHBand="0" w:noVBand="1"/>
      </w:tblPr>
      <w:tblGrid>
        <w:gridCol w:w="9774"/>
      </w:tblGrid>
      <w:tr w:rsidR="007B5DFD" w14:paraId="7B3976C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1A4D2D9" w14:textId="77777777" w:rsidR="00A1577D" w:rsidRDefault="009727BA">
            <w:pPr>
              <w:spacing w:after="0"/>
            </w:pPr>
            <w:r>
              <w:rPr>
                <w:i/>
                <w:sz w:val="20"/>
              </w:rPr>
              <w:t>For figure 5b and 5c, their x axes are close enough, that I would put each on the same range (0 - ~180 it looks like). Yes it will compress C a bit, but the point is to facilitate comparison, which you're making in the text body itself, and doing so makes them easier to compare.</w:t>
            </w:r>
          </w:p>
        </w:tc>
      </w:tr>
    </w:tbl>
    <w:p w14:paraId="668DDA5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8B2D2F0"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6AFD0B99" w14:textId="087F6ADE" w:rsidR="00A1577D" w:rsidRDefault="00701EEF">
            <w:pPr>
              <w:spacing w:after="0"/>
              <w:rPr>
                <w:i/>
                <w:color w:val="7030A0"/>
              </w:rPr>
            </w:pPr>
            <w:r>
              <w:rPr>
                <w:i/>
                <w:color w:val="7030A0"/>
              </w:rPr>
              <w:t>Thanks for the comments</w:t>
            </w:r>
            <w:r w:rsidR="00104D3E">
              <w:rPr>
                <w:i/>
                <w:color w:val="7030A0"/>
              </w:rPr>
              <w:t>.</w:t>
            </w:r>
            <w:r>
              <w:rPr>
                <w:i/>
                <w:color w:val="7030A0"/>
              </w:rPr>
              <w:t xml:space="preserve"> Figure 5b and 5c </w:t>
            </w:r>
            <w:r w:rsidR="0099218C">
              <w:rPr>
                <w:i/>
                <w:color w:val="7030A0"/>
              </w:rPr>
              <w:t xml:space="preserve">were updated </w:t>
            </w:r>
            <w:r>
              <w:rPr>
                <w:i/>
                <w:color w:val="7030A0"/>
              </w:rPr>
              <w:t>accordingly.</w:t>
            </w:r>
          </w:p>
        </w:tc>
      </w:tr>
    </w:tbl>
    <w:p w14:paraId="4F52F975" w14:textId="77777777" w:rsidR="00A1577D" w:rsidRDefault="00A1577D"/>
    <w:p w14:paraId="3D38E727" w14:textId="17061798" w:rsidR="00A1577D" w:rsidRDefault="009727BA">
      <w:pPr>
        <w:pStyle w:val="CommentLabel"/>
      </w:pPr>
      <w:r>
        <w:t>Comment 3.1</w:t>
      </w:r>
      <w:r w:rsidR="0049412D">
        <w:t>4</w:t>
      </w:r>
    </w:p>
    <w:tbl>
      <w:tblPr>
        <w:tblW w:w="0" w:type="auto"/>
        <w:jc w:val="center"/>
        <w:tblLook w:val="04A0" w:firstRow="1" w:lastRow="0" w:firstColumn="1" w:lastColumn="0" w:noHBand="0" w:noVBand="1"/>
      </w:tblPr>
      <w:tblGrid>
        <w:gridCol w:w="9774"/>
      </w:tblGrid>
      <w:tr w:rsidR="007B5DFD" w14:paraId="2522DFE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B08A15A" w14:textId="77777777" w:rsidR="00A1577D" w:rsidRDefault="009727BA">
            <w:pPr>
              <w:spacing w:after="0"/>
            </w:pPr>
            <w:r>
              <w:rPr>
                <w:i/>
                <w:sz w:val="20"/>
              </w:rPr>
              <w:t>Hematological malignancies should be italicized to match, unless it is genuinely meaning "a set of terms related to hematological malignancies", in which case, I suggest making it more clear by adding such clarification to the text.</w:t>
            </w:r>
          </w:p>
        </w:tc>
      </w:tr>
    </w:tbl>
    <w:p w14:paraId="45F44B1A"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B3916B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47F20866" w14:textId="0A19455C" w:rsidR="00A1577D" w:rsidRDefault="00E418C5">
            <w:pPr>
              <w:spacing w:after="0"/>
              <w:rPr>
                <w:i/>
                <w:color w:val="7030A0"/>
              </w:rPr>
            </w:pPr>
            <w:r>
              <w:rPr>
                <w:i/>
                <w:color w:val="7030A0"/>
              </w:rPr>
              <w:t xml:space="preserve">We updated </w:t>
            </w:r>
            <w:r w:rsidR="0016012B">
              <w:rPr>
                <w:i/>
                <w:color w:val="7030A0"/>
              </w:rPr>
              <w:t xml:space="preserve">all terms in the manuscript that </w:t>
            </w:r>
            <w:r w:rsidR="003E659D">
              <w:rPr>
                <w:i/>
                <w:color w:val="7030A0"/>
              </w:rPr>
              <w:t>need</w:t>
            </w:r>
            <w:r w:rsidR="0016012B">
              <w:rPr>
                <w:i/>
                <w:color w:val="7030A0"/>
              </w:rPr>
              <w:t xml:space="preserve"> to be italicized.</w:t>
            </w:r>
          </w:p>
        </w:tc>
      </w:tr>
    </w:tbl>
    <w:p w14:paraId="4829F06E" w14:textId="77777777" w:rsidR="00A1577D" w:rsidRDefault="00A1577D"/>
    <w:p w14:paraId="0BF98667" w14:textId="78488F8E" w:rsidR="00A1577D" w:rsidRDefault="009727BA">
      <w:pPr>
        <w:pStyle w:val="CommentLabel"/>
      </w:pPr>
      <w:r>
        <w:lastRenderedPageBreak/>
        <w:t>Comment 3.1</w:t>
      </w:r>
      <w:r w:rsidR="0049412D">
        <w:t>5</w:t>
      </w:r>
    </w:p>
    <w:tbl>
      <w:tblPr>
        <w:tblW w:w="0" w:type="auto"/>
        <w:jc w:val="center"/>
        <w:tblLook w:val="04A0" w:firstRow="1" w:lastRow="0" w:firstColumn="1" w:lastColumn="0" w:noHBand="0" w:noVBand="1"/>
      </w:tblPr>
      <w:tblGrid>
        <w:gridCol w:w="9774"/>
      </w:tblGrid>
      <w:tr w:rsidR="007B5DFD" w14:paraId="3BAD42F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EA5DA1B" w14:textId="77777777" w:rsidR="00A1577D" w:rsidRDefault="009727BA">
            <w:pPr>
              <w:spacing w:after="0"/>
            </w:pPr>
            <w:r>
              <w:rPr>
                <w:i/>
                <w:sz w:val="20"/>
              </w:rPr>
              <w:t>The prompt use for the VAERS work must be provided. As it is, the annotation types and descriptions I can see in the code for LLM4AE doesn't even have a VAX or TX tag. Presumably a different prompt was used for assessing this data and it must be provided (similar to above, exactly the one that was used; if the same errors exist, then those must be updated as well).</w:t>
            </w:r>
          </w:p>
        </w:tc>
      </w:tr>
    </w:tbl>
    <w:p w14:paraId="00EE824E"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16DE0EE"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909A0E2" w14:textId="63ECB146" w:rsidR="00A1577D" w:rsidRDefault="00393666">
            <w:pPr>
              <w:spacing w:after="0"/>
              <w:rPr>
                <w:i/>
                <w:color w:val="7030A0"/>
              </w:rPr>
            </w:pPr>
            <w:r>
              <w:rPr>
                <w:i/>
                <w:color w:val="7030A0"/>
              </w:rPr>
              <w:t xml:space="preserve">We </w:t>
            </w:r>
            <w:r w:rsidR="00CB3F1C">
              <w:rPr>
                <w:i/>
                <w:color w:val="7030A0"/>
              </w:rPr>
              <w:t xml:space="preserve">now </w:t>
            </w:r>
            <w:r>
              <w:rPr>
                <w:i/>
                <w:color w:val="7030A0"/>
              </w:rPr>
              <w:t xml:space="preserve">provide both prompts for FAERs and VAERS in </w:t>
            </w:r>
            <w:r w:rsidR="001F2592">
              <w:rPr>
                <w:i/>
                <w:color w:val="7030A0"/>
              </w:rPr>
              <w:t xml:space="preserve">the </w:t>
            </w:r>
            <w:r>
              <w:rPr>
                <w:i/>
                <w:color w:val="7030A0"/>
              </w:rPr>
              <w:t>supplementary files</w:t>
            </w:r>
            <w:r w:rsidR="001F2592">
              <w:rPr>
                <w:i/>
                <w:color w:val="7030A0"/>
              </w:rPr>
              <w:t xml:space="preserve"> S1</w:t>
            </w:r>
          </w:p>
        </w:tc>
      </w:tr>
    </w:tbl>
    <w:p w14:paraId="4F5B062B" w14:textId="77777777" w:rsidR="00A1577D" w:rsidRDefault="00A1577D"/>
    <w:p w14:paraId="72087530" w14:textId="4007B0E4" w:rsidR="00A1577D" w:rsidRDefault="009727BA">
      <w:pPr>
        <w:pStyle w:val="CommentLabel"/>
      </w:pPr>
      <w:r>
        <w:t>Comment 3.1</w:t>
      </w:r>
      <w:r w:rsidR="0049412D">
        <w:t>6</w:t>
      </w:r>
    </w:p>
    <w:tbl>
      <w:tblPr>
        <w:tblW w:w="0" w:type="auto"/>
        <w:jc w:val="center"/>
        <w:tblLook w:val="04A0" w:firstRow="1" w:lastRow="0" w:firstColumn="1" w:lastColumn="0" w:noHBand="0" w:noVBand="1"/>
      </w:tblPr>
      <w:tblGrid>
        <w:gridCol w:w="9774"/>
      </w:tblGrid>
      <w:tr w:rsidR="007B5DFD" w14:paraId="7F8474D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9849CE9" w14:textId="77777777" w:rsidR="00A1577D" w:rsidRDefault="009727BA">
            <w:pPr>
              <w:spacing w:after="0"/>
            </w:pPr>
            <w:r>
              <w:rPr>
                <w:i/>
                <w:sz w:val="20"/>
              </w:rPr>
              <w:t>Also, aside and related, in the prompt I see, the tag is noted as "Status" and not "STATUS", and this could be important if you're matching case sensitively. The prompt must accurately reflect the matched expressions (and should also match how it is described in the narrative of the paper).</w:t>
            </w:r>
          </w:p>
        </w:tc>
      </w:tr>
    </w:tbl>
    <w:p w14:paraId="1782CF3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12279C9"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105467E5" w14:textId="176A4FCE" w:rsidR="00A1577D" w:rsidRDefault="00301496">
            <w:pPr>
              <w:spacing w:after="0"/>
              <w:rPr>
                <w:i/>
                <w:color w:val="7030A0"/>
              </w:rPr>
            </w:pPr>
            <w:r>
              <w:rPr>
                <w:i/>
                <w:color w:val="7030A0"/>
              </w:rPr>
              <w:t>We update our workflow and clarify all tags are mapped case insensitive.</w:t>
            </w:r>
            <w:r w:rsidR="00362E52">
              <w:rPr>
                <w:i/>
                <w:color w:val="7030A0"/>
              </w:rPr>
              <w:t xml:space="preserve"> </w:t>
            </w:r>
          </w:p>
        </w:tc>
      </w:tr>
    </w:tbl>
    <w:p w14:paraId="72A6D355" w14:textId="77777777" w:rsidR="00A1577D" w:rsidRDefault="00A1577D"/>
    <w:p w14:paraId="05065061" w14:textId="3695CF45" w:rsidR="00A1577D" w:rsidRDefault="009727BA">
      <w:pPr>
        <w:pStyle w:val="CommentLabel"/>
      </w:pPr>
      <w:r>
        <w:t>Comment 3.1</w:t>
      </w:r>
      <w:r w:rsidR="0049412D">
        <w:t>7</w:t>
      </w:r>
    </w:p>
    <w:tbl>
      <w:tblPr>
        <w:tblW w:w="0" w:type="auto"/>
        <w:jc w:val="center"/>
        <w:tblLook w:val="04A0" w:firstRow="1" w:lastRow="0" w:firstColumn="1" w:lastColumn="0" w:noHBand="0" w:noVBand="1"/>
      </w:tblPr>
      <w:tblGrid>
        <w:gridCol w:w="9774"/>
      </w:tblGrid>
      <w:tr w:rsidR="007B5DFD" w14:paraId="4A10D91E"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E464D50" w14:textId="77777777" w:rsidR="00A1577D" w:rsidRDefault="009727BA">
            <w:pPr>
              <w:spacing w:after="0"/>
            </w:pPr>
            <w:r>
              <w:rPr>
                <w:i/>
                <w:sz w:val="20"/>
              </w:rPr>
              <w:t>Finally, there needs to be a supplementary table like S1 but for the VAERS work.</w:t>
            </w:r>
          </w:p>
        </w:tc>
      </w:tr>
    </w:tbl>
    <w:p w14:paraId="036632B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FFD4C0E"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02B334CD" w14:textId="1BB7D97D" w:rsidR="00A1577D" w:rsidRDefault="00AA4AA6">
            <w:pPr>
              <w:spacing w:after="0"/>
              <w:rPr>
                <w:i/>
                <w:color w:val="7030A0"/>
              </w:rPr>
            </w:pPr>
            <w:r>
              <w:rPr>
                <w:i/>
                <w:color w:val="7030A0"/>
              </w:rPr>
              <w:t xml:space="preserve">We </w:t>
            </w:r>
            <w:r w:rsidR="00810548">
              <w:rPr>
                <w:i/>
                <w:color w:val="7030A0"/>
              </w:rPr>
              <w:t xml:space="preserve">now </w:t>
            </w:r>
            <w:r>
              <w:rPr>
                <w:i/>
                <w:color w:val="7030A0"/>
              </w:rPr>
              <w:t>provide both prompts for FAERs and VAERS in supplementary files</w:t>
            </w:r>
            <w:r w:rsidR="00F9644A">
              <w:rPr>
                <w:i/>
                <w:color w:val="7030A0"/>
              </w:rPr>
              <w:t xml:space="preserve"> </w:t>
            </w:r>
            <w:r w:rsidR="00ED6D62">
              <w:rPr>
                <w:i/>
                <w:color w:val="7030A0"/>
              </w:rPr>
              <w:t>S2 and S3</w:t>
            </w:r>
          </w:p>
        </w:tc>
      </w:tr>
    </w:tbl>
    <w:p w14:paraId="235B75AE" w14:textId="77777777" w:rsidR="00A1577D" w:rsidRDefault="00A1577D"/>
    <w:p w14:paraId="06BE4E5C" w14:textId="4B0BF9FF" w:rsidR="00A1577D" w:rsidRDefault="009727BA">
      <w:pPr>
        <w:pStyle w:val="CommentLabel"/>
      </w:pPr>
      <w:r>
        <w:t>Comment 3.1</w:t>
      </w:r>
      <w:r w:rsidR="0049412D">
        <w:t>8</w:t>
      </w:r>
    </w:p>
    <w:tbl>
      <w:tblPr>
        <w:tblW w:w="0" w:type="auto"/>
        <w:jc w:val="center"/>
        <w:tblLook w:val="04A0" w:firstRow="1" w:lastRow="0" w:firstColumn="1" w:lastColumn="0" w:noHBand="0" w:noVBand="1"/>
      </w:tblPr>
      <w:tblGrid>
        <w:gridCol w:w="9774"/>
      </w:tblGrid>
      <w:tr w:rsidR="007B5DFD" w14:paraId="5EF29654"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DD0D119" w14:textId="77777777" w:rsidR="00A1577D" w:rsidRDefault="009727BA">
            <w:pPr>
              <w:spacing w:after="0"/>
            </w:pPr>
            <w:r>
              <w:rPr>
                <w:i/>
                <w:sz w:val="20"/>
              </w:rPr>
              <w:t>Prevalence of the VAERS data (similar to Table 1) should be presented.</w:t>
            </w:r>
          </w:p>
        </w:tc>
      </w:tr>
    </w:tbl>
    <w:p w14:paraId="1B7E0416"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D56D59D"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4C6F853A" w14:textId="12D71433" w:rsidR="00A1577D" w:rsidRDefault="005876D0">
            <w:pPr>
              <w:spacing w:after="0"/>
              <w:rPr>
                <w:i/>
                <w:color w:val="7030A0"/>
              </w:rPr>
            </w:pPr>
            <w:r>
              <w:rPr>
                <w:i/>
                <w:color w:val="7030A0"/>
              </w:rPr>
              <w:t xml:space="preserve">Table 1 has been updated to include VAERS </w:t>
            </w:r>
            <w:r w:rsidR="00152F72">
              <w:rPr>
                <w:i/>
                <w:color w:val="7030A0"/>
              </w:rPr>
              <w:t>statistics</w:t>
            </w:r>
            <w:r>
              <w:rPr>
                <w:i/>
                <w:color w:val="7030A0"/>
              </w:rPr>
              <w:t>.</w:t>
            </w:r>
          </w:p>
        </w:tc>
      </w:tr>
    </w:tbl>
    <w:p w14:paraId="374DD62E" w14:textId="77777777" w:rsidR="00A1577D" w:rsidRDefault="00A1577D"/>
    <w:p w14:paraId="401E7D26" w14:textId="70E438DC" w:rsidR="00A1577D" w:rsidRDefault="009727BA">
      <w:pPr>
        <w:pStyle w:val="CommentLabel"/>
      </w:pPr>
      <w:r>
        <w:t>Comment 3.</w:t>
      </w:r>
      <w:r w:rsidR="0049412D">
        <w:t>19</w:t>
      </w:r>
    </w:p>
    <w:tbl>
      <w:tblPr>
        <w:tblW w:w="0" w:type="auto"/>
        <w:jc w:val="center"/>
        <w:tblLook w:val="04A0" w:firstRow="1" w:lastRow="0" w:firstColumn="1" w:lastColumn="0" w:noHBand="0" w:noVBand="1"/>
      </w:tblPr>
      <w:tblGrid>
        <w:gridCol w:w="9774"/>
      </w:tblGrid>
      <w:tr w:rsidR="007B5DFD" w14:paraId="501EBFB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CB3FDDC" w14:textId="77777777" w:rsidR="00A1577D" w:rsidRDefault="009727BA">
            <w:pPr>
              <w:spacing w:after="0"/>
            </w:pPr>
            <w:r>
              <w:rPr>
                <w:i/>
                <w:sz w:val="20"/>
              </w:rPr>
              <w:t>Room should be given in the VAERS section to describing the very low performance on the RO category a bit more than just saying it was challenging.</w:t>
            </w:r>
          </w:p>
        </w:tc>
      </w:tr>
    </w:tbl>
    <w:p w14:paraId="46AD540D"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435B50AF"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4238623" w14:textId="3F133AF6" w:rsidR="00E23869" w:rsidRDefault="00E23869" w:rsidP="00E23869">
            <w:pPr>
              <w:spacing w:after="0"/>
              <w:rPr>
                <w:i/>
                <w:color w:val="7030A0"/>
              </w:rPr>
            </w:pPr>
            <w:r w:rsidRPr="00E23869">
              <w:rPr>
                <w:i/>
                <w:color w:val="7030A0"/>
              </w:rPr>
              <w:lastRenderedPageBreak/>
              <w:t>In Section 3.5 and Section 4.2, we expanded our discussion of the low performance observed for the Rule-Out (RO) category (BERT F1 = 0.12, LLM F1 = 0.08):</w:t>
            </w:r>
          </w:p>
          <w:p w14:paraId="12D84BEF" w14:textId="77777777" w:rsidR="00E23869" w:rsidRPr="00E23869" w:rsidRDefault="00E23869" w:rsidP="00E23869">
            <w:pPr>
              <w:spacing w:after="0"/>
              <w:rPr>
                <w:i/>
                <w:color w:val="7030A0"/>
              </w:rPr>
            </w:pPr>
          </w:p>
          <w:p w14:paraId="6DBE7194" w14:textId="77777777" w:rsidR="00E23869" w:rsidRDefault="00E23869" w:rsidP="00E23869">
            <w:pPr>
              <w:pStyle w:val="ListParagraph"/>
              <w:numPr>
                <w:ilvl w:val="0"/>
                <w:numId w:val="10"/>
              </w:numPr>
              <w:spacing w:after="0"/>
              <w:rPr>
                <w:i/>
                <w:color w:val="7030A0"/>
              </w:rPr>
            </w:pPr>
            <w:r w:rsidRPr="00E23869">
              <w:rPr>
                <w:i/>
                <w:color w:val="7030A0"/>
              </w:rPr>
              <w:t>Extreme Class Imbalance: RO represents only 1.4% of total annotated mentions in VAERS (N = 339 spans), providing limited gradient signal during supervised fine-tuning.</w:t>
            </w:r>
          </w:p>
          <w:p w14:paraId="027E53A3" w14:textId="4D7DF654" w:rsidR="00A1577D" w:rsidRPr="00E23869" w:rsidRDefault="00E23869" w:rsidP="00E23869">
            <w:pPr>
              <w:pStyle w:val="ListParagraph"/>
              <w:numPr>
                <w:ilvl w:val="0"/>
                <w:numId w:val="10"/>
              </w:numPr>
              <w:spacing w:after="0"/>
              <w:rPr>
                <w:i/>
                <w:color w:val="7030A0"/>
              </w:rPr>
            </w:pPr>
            <w:r w:rsidRPr="00E23869">
              <w:rPr>
                <w:i/>
                <w:color w:val="7030A0"/>
              </w:rPr>
              <w:t>Subtle Negation: RO entities require distinguishing hypothetical rule-out considerations (e.g., 'evaluated to rule out Guillain-Barré syndrome') from actual confirmed diagnoses or symptoms. Both models frequently suffer from category confusion, misclassifying `RO` spans as positive DX (300 counts in LLM) or positive SYM.</w:t>
            </w:r>
          </w:p>
        </w:tc>
      </w:tr>
    </w:tbl>
    <w:p w14:paraId="21331375" w14:textId="77777777" w:rsidR="00A1577D" w:rsidRDefault="00A1577D"/>
    <w:p w14:paraId="3F7E3DBB" w14:textId="36676A03" w:rsidR="00A1577D" w:rsidRDefault="009727BA">
      <w:pPr>
        <w:pStyle w:val="CommentLabel"/>
      </w:pPr>
      <w:r>
        <w:t>Comment 3.2</w:t>
      </w:r>
      <w:r w:rsidR="0049412D">
        <w:t>0</w:t>
      </w:r>
    </w:p>
    <w:tbl>
      <w:tblPr>
        <w:tblW w:w="0" w:type="auto"/>
        <w:jc w:val="center"/>
        <w:tblLook w:val="04A0" w:firstRow="1" w:lastRow="0" w:firstColumn="1" w:lastColumn="0" w:noHBand="0" w:noVBand="1"/>
      </w:tblPr>
      <w:tblGrid>
        <w:gridCol w:w="9774"/>
      </w:tblGrid>
      <w:tr w:rsidR="007B5DFD" w14:paraId="1827FDE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912FAAF" w14:textId="77777777" w:rsidR="00A1577D" w:rsidRDefault="009727BA">
            <w:pPr>
              <w:spacing w:after="0"/>
            </w:pPr>
            <w:r>
              <w:rPr>
                <w:i/>
                <w:sz w:val="20"/>
              </w:rPr>
              <w:t>It would make the paper stronger to present the same figure schematic as 5 for the VAERS section and give it a similar analysis.</w:t>
            </w:r>
          </w:p>
        </w:tc>
      </w:tr>
    </w:tbl>
    <w:p w14:paraId="5144DAE4"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F07F8F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171DFA30" w14:textId="4B18577F" w:rsidR="00453870" w:rsidRDefault="00453870" w:rsidP="00453870">
            <w:pPr>
              <w:spacing w:after="0"/>
              <w:rPr>
                <w:i/>
                <w:color w:val="7030A0"/>
              </w:rPr>
            </w:pPr>
            <w:r w:rsidRPr="00453870">
              <w:rPr>
                <w:i/>
                <w:color w:val="7030A0"/>
              </w:rPr>
              <w:t xml:space="preserve">We thank the reviewer for this excellent recommendation. We have added </w:t>
            </w:r>
            <w:r w:rsidR="00713503">
              <w:rPr>
                <w:i/>
                <w:color w:val="7030A0"/>
              </w:rPr>
              <w:t xml:space="preserve">three subplots in </w:t>
            </w:r>
            <w:r w:rsidRPr="00453870">
              <w:rPr>
                <w:i/>
                <w:color w:val="7030A0"/>
              </w:rPr>
              <w:t>Figure 6 into a comprehensive 4-panel cross-domain benchmark and error anatomy schematic that parallels Figure 5</w:t>
            </w:r>
            <w:r w:rsidR="009A28D7">
              <w:rPr>
                <w:i/>
                <w:color w:val="7030A0"/>
              </w:rPr>
              <w:t xml:space="preserve"> for VAERS result.</w:t>
            </w:r>
          </w:p>
          <w:p w14:paraId="5CE6FDA5" w14:textId="77777777" w:rsidR="00A1577D" w:rsidRDefault="00A1577D">
            <w:pPr>
              <w:spacing w:after="0"/>
              <w:rPr>
                <w:i/>
                <w:color w:val="7030A0"/>
              </w:rPr>
            </w:pPr>
          </w:p>
          <w:p w14:paraId="0711852E" w14:textId="462EE358" w:rsidR="00713503" w:rsidRDefault="00713503">
            <w:pPr>
              <w:spacing w:after="0"/>
              <w:rPr>
                <w:i/>
                <w:color w:val="7030A0"/>
              </w:rPr>
            </w:pPr>
            <w:r>
              <w:rPr>
                <w:noProof/>
              </w:rPr>
              <w:drawing>
                <wp:inline distT="0" distB="0" distL="0" distR="0" wp14:anchorId="0FD47233" wp14:editId="642DD016">
                  <wp:extent cx="5943600" cy="2448560"/>
                  <wp:effectExtent l="0" t="0" r="0" b="8890"/>
                  <wp:docPr id="1377897464" name="Picture 2"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97464" name="Picture 2" descr="Chart, hist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p>
          <w:p w14:paraId="53BDBC07" w14:textId="47A1B755" w:rsidR="0045764F" w:rsidRDefault="0045764F" w:rsidP="0045764F">
            <w:pPr>
              <w:rPr>
                <w:i/>
                <w:color w:val="7030A0"/>
              </w:rPr>
            </w:pPr>
            <w:r>
              <w:t>Figure 6. Cross-Domain Annotation Benchmark and Error Anatomy on the VAERS Dataset. (a) Per-category performance across all 8 VAERS entity classes and overall micro-average for BERT (Blue) vs. LLM (Pink-Coral), showing F1 bars and precision/recall trajectories. (b) M/C/S/N error distribution for BERT vs. LLM on VAERS test narratives. (c) BERT top label misclassifications. (d) LLM top label misclassifications.</w:t>
            </w:r>
          </w:p>
          <w:p w14:paraId="598E3159" w14:textId="47941608" w:rsidR="000C782E" w:rsidRDefault="000C782E">
            <w:pPr>
              <w:spacing w:after="0"/>
              <w:rPr>
                <w:i/>
                <w:color w:val="7030A0"/>
              </w:rPr>
            </w:pPr>
          </w:p>
        </w:tc>
      </w:tr>
    </w:tbl>
    <w:p w14:paraId="2FE759E6" w14:textId="77777777" w:rsidR="00A1577D" w:rsidRDefault="00A1577D"/>
    <w:p w14:paraId="5970A68B" w14:textId="7EFB95C4" w:rsidR="00A1577D" w:rsidRDefault="009727BA">
      <w:pPr>
        <w:pStyle w:val="CommentLabel"/>
      </w:pPr>
      <w:r>
        <w:t>Comment 3.2</w:t>
      </w:r>
      <w:r w:rsidR="0049412D">
        <w:t>1</w:t>
      </w:r>
    </w:p>
    <w:tbl>
      <w:tblPr>
        <w:tblW w:w="0" w:type="auto"/>
        <w:jc w:val="center"/>
        <w:tblLook w:val="04A0" w:firstRow="1" w:lastRow="0" w:firstColumn="1" w:lastColumn="0" w:noHBand="0" w:noVBand="1"/>
      </w:tblPr>
      <w:tblGrid>
        <w:gridCol w:w="9774"/>
      </w:tblGrid>
      <w:tr w:rsidR="007B5DFD" w14:paraId="350796F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1B2021B" w14:textId="77777777" w:rsidR="00A1577D" w:rsidRDefault="009727BA">
            <w:pPr>
              <w:spacing w:after="0"/>
            </w:pPr>
            <w:r>
              <w:rPr>
                <w:i/>
                <w:sz w:val="20"/>
              </w:rPr>
              <w:lastRenderedPageBreak/>
              <w:t>One gap in the analysis is not capturing the BERT output probability when it assigned a tag token in the text. It is possible that you could tune the precision / recall trade off by setting a threshold on the predicted score. Conversely, this could be applied to a fully local model in which you could introspect the output weights of the LLM, but this process may be a bit more arduous. In such a case, you could just ask the LLM to assign a confidence score to the closing tag.</w:t>
            </w:r>
          </w:p>
        </w:tc>
      </w:tr>
    </w:tbl>
    <w:p w14:paraId="7F3703FA"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34AB266"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0C57B5B3" w14:textId="77777777" w:rsidR="008E45CE" w:rsidRDefault="008E45CE" w:rsidP="008E45CE">
            <w:pPr>
              <w:spacing w:after="0"/>
              <w:rPr>
                <w:i/>
                <w:color w:val="7030A0"/>
              </w:rPr>
            </w:pPr>
            <w:r w:rsidRPr="008E45CE">
              <w:rPr>
                <w:i/>
                <w:color w:val="7030A0"/>
              </w:rPr>
              <w:t>We thank the reviewer for highlighting this insightful analysis opportunity. In Section 4.3 (Discussion), we have added an analysis of BioBERT token output probabilities:</w:t>
            </w:r>
          </w:p>
          <w:p w14:paraId="4DF748C4" w14:textId="77777777" w:rsidR="008E45CE" w:rsidRPr="008E45CE" w:rsidRDefault="008E45CE" w:rsidP="008E45CE">
            <w:pPr>
              <w:spacing w:after="0"/>
              <w:rPr>
                <w:i/>
                <w:color w:val="7030A0"/>
              </w:rPr>
            </w:pPr>
          </w:p>
          <w:p w14:paraId="7CA078E4" w14:textId="4169D15E" w:rsidR="00A1577D" w:rsidRDefault="008E45CE" w:rsidP="008E45CE">
            <w:pPr>
              <w:spacing w:after="0"/>
              <w:rPr>
                <w:i/>
                <w:color w:val="7030A0"/>
              </w:rPr>
            </w:pPr>
            <w:r w:rsidRPr="008E45CE">
              <w:rPr>
                <w:i/>
                <w:color w:val="7030A0"/>
              </w:rPr>
              <w:t xml:space="preserve">We analyzed the softmax confidence scores associated with BioBERT token classification. While exact matches (M) exhibited high mean prediction confidence (0.942), boundary error spans (C) showed markedly lower transition confidence at boundary tokens (0.718), and category confusions dropped to 0.624. Calibrating decision thresholds (e.g., thresholding at p </w:t>
            </w:r>
            <w:r>
              <w:rPr>
                <w:i/>
                <w:color w:val="7030A0"/>
              </w:rPr>
              <w:t>&gt;</w:t>
            </w:r>
            <w:r w:rsidRPr="008E45CE">
              <w:rPr>
                <w:i/>
                <w:color w:val="7030A0"/>
              </w:rPr>
              <w:t xml:space="preserve"> 0.75) effectively filters low-confidence false positives, shifting precision on clinical concepts while demonstrating the interpretability advantages of encoder probability distributions over uncalibrated LLM generation.</w:t>
            </w:r>
          </w:p>
        </w:tc>
      </w:tr>
    </w:tbl>
    <w:p w14:paraId="53AAB85D" w14:textId="77777777" w:rsidR="00A1577D" w:rsidRDefault="00A1577D"/>
    <w:p w14:paraId="576FA24C" w14:textId="5E21332A" w:rsidR="00A1577D" w:rsidRDefault="009727BA">
      <w:pPr>
        <w:pStyle w:val="CommentLabel"/>
      </w:pPr>
      <w:r>
        <w:t>Comment 3.2</w:t>
      </w:r>
      <w:r w:rsidR="0049412D">
        <w:t>2</w:t>
      </w:r>
    </w:p>
    <w:tbl>
      <w:tblPr>
        <w:tblW w:w="0" w:type="auto"/>
        <w:jc w:val="center"/>
        <w:tblLook w:val="04A0" w:firstRow="1" w:lastRow="0" w:firstColumn="1" w:lastColumn="0" w:noHBand="0" w:noVBand="1"/>
      </w:tblPr>
      <w:tblGrid>
        <w:gridCol w:w="9774"/>
      </w:tblGrid>
      <w:tr w:rsidR="007B5DFD" w14:paraId="7DA74C8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0B227A1" w14:textId="77777777" w:rsidR="00A1577D" w:rsidRDefault="009727BA">
            <w:pPr>
              <w:spacing w:after="0"/>
            </w:pPr>
            <w:r>
              <w:rPr>
                <w:i/>
                <w:sz w:val="20"/>
              </w:rPr>
              <w:t>You should also note that a limitation of the work is the prompt itself. It is entirely possible that refinement of the prompt could result in a change in performance and that the prompt landscape was not swept for performance in any particular way (of course this is an intractable problem, but several competing prompts could have been created and evaluated, and the best chosen, for example [using the 80/20 split methodology]). For BERT in particular, it would be quite nice to get things like Shapley values for some examples to assess what seems to be driving correct annotation and incorrect annotation. Finally, there are many models that have downloaded weights, and some are fully open source (such as nemotron). It would be better to describe which models are excluded and why from this type of analysis, or even to find just one more local LLM (make it a much smaller one, use QWEN or one of the small Nemotron models) to evaluate this performance.</w:t>
            </w:r>
          </w:p>
        </w:tc>
      </w:tr>
    </w:tbl>
    <w:p w14:paraId="162F35B4"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D4E23F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C907A85" w14:textId="77777777" w:rsidR="00A65BF1" w:rsidRDefault="00FF5F6B" w:rsidP="00016D58">
            <w:pPr>
              <w:spacing w:after="0"/>
              <w:rPr>
                <w:i/>
                <w:color w:val="7030A0"/>
              </w:rPr>
            </w:pPr>
            <w:r w:rsidRPr="00FF5F6B">
              <w:rPr>
                <w:i/>
                <w:color w:val="7030A0"/>
              </w:rPr>
              <w:t>We thank the reviewer for this important observation</w:t>
            </w:r>
            <w:r>
              <w:rPr>
                <w:i/>
                <w:color w:val="7030A0"/>
              </w:rPr>
              <w:t xml:space="preserve">. </w:t>
            </w:r>
            <w:r w:rsidR="000B51E6">
              <w:rPr>
                <w:i/>
                <w:color w:val="7030A0"/>
              </w:rPr>
              <w:t>In the updated manuscript, we further compared two different prompts (major changes in the output format</w:t>
            </w:r>
            <w:r w:rsidR="00A65BF1">
              <w:rPr>
                <w:i/>
                <w:color w:val="7030A0"/>
              </w:rPr>
              <w:t xml:space="preserve">, in-text Tagging or Json) and add one more LLM (Claude Sonnet 4.6) besides Llama4 to make our study more comprehensive. </w:t>
            </w:r>
          </w:p>
          <w:p w14:paraId="356051D6" w14:textId="77777777" w:rsidR="00A65BF1" w:rsidRDefault="00A65BF1" w:rsidP="00016D58">
            <w:pPr>
              <w:spacing w:after="0"/>
              <w:rPr>
                <w:i/>
                <w:color w:val="7030A0"/>
              </w:rPr>
            </w:pPr>
          </w:p>
          <w:p w14:paraId="2C2BF476" w14:textId="2DB9362E" w:rsidR="00A1577D" w:rsidRDefault="000B51E6" w:rsidP="00016D58">
            <w:pPr>
              <w:spacing w:after="0"/>
              <w:rPr>
                <w:i/>
                <w:color w:val="7030A0"/>
              </w:rPr>
            </w:pPr>
            <w:r>
              <w:rPr>
                <w:i/>
                <w:color w:val="7030A0"/>
              </w:rPr>
              <w:t>In addition, w</w:t>
            </w:r>
            <w:r w:rsidR="00FF5F6B" w:rsidRPr="00FF5F6B">
              <w:rPr>
                <w:i/>
                <w:color w:val="7030A0"/>
              </w:rPr>
              <w:t xml:space="preserve">e </w:t>
            </w:r>
            <w:r>
              <w:rPr>
                <w:i/>
                <w:color w:val="7030A0"/>
              </w:rPr>
              <w:t xml:space="preserve">clarified </w:t>
            </w:r>
            <w:r w:rsidR="00FF5F6B" w:rsidRPr="00FF5F6B">
              <w:rPr>
                <w:i/>
                <w:color w:val="7030A0"/>
              </w:rPr>
              <w:t>our discussion on prompt sensitivity and output representations In Section 4.5</w:t>
            </w:r>
            <w:r w:rsidR="00FF5F6B">
              <w:rPr>
                <w:i/>
                <w:color w:val="7030A0"/>
              </w:rPr>
              <w:t>.</w:t>
            </w:r>
            <w:r w:rsidR="00FF5F6B" w:rsidRPr="00FF5F6B">
              <w:rPr>
                <w:i/>
                <w:color w:val="7030A0"/>
              </w:rPr>
              <w:t xml:space="preserve"> We explicitly acknowledge that LLM extraction performance remains sensitive to prompt structure, demonstration selection, and phrasing variations, underscoring the need for systematic prompt optimization benchmarks in future work.</w:t>
            </w:r>
          </w:p>
        </w:tc>
      </w:tr>
    </w:tbl>
    <w:p w14:paraId="29C59C8F" w14:textId="77777777" w:rsidR="00A1577D" w:rsidRDefault="00A1577D"/>
    <w:p w14:paraId="1D13E2C8" w14:textId="450C3546" w:rsidR="00A1577D" w:rsidRDefault="009727BA">
      <w:pPr>
        <w:pStyle w:val="CommentLabel"/>
      </w:pPr>
      <w:r>
        <w:t>Comment 3.2</w:t>
      </w:r>
      <w:r w:rsidR="0049412D">
        <w:t>3</w:t>
      </w:r>
    </w:p>
    <w:tbl>
      <w:tblPr>
        <w:tblW w:w="0" w:type="auto"/>
        <w:jc w:val="center"/>
        <w:tblLook w:val="04A0" w:firstRow="1" w:lastRow="0" w:firstColumn="1" w:lastColumn="0" w:noHBand="0" w:noVBand="1"/>
      </w:tblPr>
      <w:tblGrid>
        <w:gridCol w:w="9774"/>
      </w:tblGrid>
      <w:tr w:rsidR="007B5DFD" w14:paraId="72C1334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EEFDB6A" w14:textId="77777777" w:rsidR="00A1577D" w:rsidRDefault="009727BA">
            <w:pPr>
              <w:spacing w:after="0"/>
            </w:pPr>
            <w:r>
              <w:rPr>
                <w:i/>
                <w:sz w:val="20"/>
              </w:rPr>
              <w:t>It is probably also worth at least mentioning alternatives like the CLAMP toolkit that are available for this sort of annotation.</w:t>
            </w:r>
          </w:p>
        </w:tc>
      </w:tr>
    </w:tbl>
    <w:p w14:paraId="78D9B084"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A7E8B32"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255A3ED" w14:textId="6AD4002C" w:rsidR="00A1577D" w:rsidRDefault="00C92C00">
            <w:pPr>
              <w:spacing w:after="0"/>
              <w:rPr>
                <w:i/>
                <w:color w:val="7030A0"/>
              </w:rPr>
            </w:pPr>
            <w:r>
              <w:rPr>
                <w:i/>
                <w:color w:val="7030A0"/>
              </w:rPr>
              <w:lastRenderedPageBreak/>
              <w:t xml:space="preserve">Several related works are now cited in the manuscript, including </w:t>
            </w:r>
            <w:r w:rsidR="00046F95">
              <w:rPr>
                <w:i/>
                <w:color w:val="7030A0"/>
              </w:rPr>
              <w:t>CLAMP</w:t>
            </w:r>
            <w:r>
              <w:rPr>
                <w:i/>
                <w:color w:val="7030A0"/>
              </w:rPr>
              <w:t xml:space="preserve">, </w:t>
            </w:r>
            <w:r w:rsidR="00A2761E">
              <w:rPr>
                <w:i/>
                <w:color w:val="7030A0"/>
              </w:rPr>
              <w:t xml:space="preserve">cTAKES and </w:t>
            </w:r>
            <w:r>
              <w:rPr>
                <w:i/>
                <w:color w:val="7030A0"/>
              </w:rPr>
              <w:t>KIWI</w:t>
            </w:r>
            <w:r w:rsidR="00A2761E">
              <w:rPr>
                <w:i/>
                <w:color w:val="7030A0"/>
              </w:rPr>
              <w:t>.</w:t>
            </w:r>
          </w:p>
        </w:tc>
      </w:tr>
    </w:tbl>
    <w:p w14:paraId="23AEDDAC" w14:textId="77777777" w:rsidR="00A1577D" w:rsidRDefault="00A1577D"/>
    <w:p w14:paraId="067AE787" w14:textId="77777777" w:rsidR="00A1577D" w:rsidRDefault="009727BA">
      <w:pPr>
        <w:pStyle w:val="SectionHeading"/>
      </w:pPr>
      <w:r>
        <w:t>Editorial Comments</w:t>
      </w:r>
    </w:p>
    <w:p w14:paraId="3410E9EE" w14:textId="77777777" w:rsidR="00A1577D" w:rsidRDefault="009727BA">
      <w:pPr>
        <w:pStyle w:val="SubsectionHeading"/>
      </w:pPr>
      <w:r>
        <w:t>General Comments</w:t>
      </w:r>
    </w:p>
    <w:p w14:paraId="07EB18AB" w14:textId="77777777" w:rsidR="00A1577D" w:rsidRDefault="009727BA">
      <w:pPr>
        <w:pStyle w:val="CommentLabel"/>
      </w:pPr>
      <w:r>
        <w:t>Editorial General Comment 1</w:t>
      </w:r>
    </w:p>
    <w:tbl>
      <w:tblPr>
        <w:tblW w:w="0" w:type="auto"/>
        <w:jc w:val="center"/>
        <w:tblLook w:val="04A0" w:firstRow="1" w:lastRow="0" w:firstColumn="1" w:lastColumn="0" w:noHBand="0" w:noVBand="1"/>
      </w:tblPr>
      <w:tblGrid>
        <w:gridCol w:w="9774"/>
      </w:tblGrid>
      <w:tr w:rsidR="007B5DFD" w14:paraId="5B58FF9A"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11E1D5A" w14:textId="77777777" w:rsidR="00A1577D" w:rsidRDefault="009727BA">
            <w:pPr>
              <w:spacing w:after="0"/>
            </w:pPr>
            <w:r>
              <w:rPr>
                <w:i/>
                <w:sz w:val="20"/>
              </w:rPr>
              <w:t>Please add the following information at the start of each Electronic Supplementary Material (ESM) file: article title, journal name, author names, author affiliations and e-mail address of the corresponding author; the information should be added in a separate worksheet for EXCEL workbooks. ESM is published as received from the authors without any conversion, editing, or reformatting, so please check for typos and other errors. Please attach your material separately in PDF format; .doc or .ppt files are not suitable for long-term viability. If applicable, please provide a separate reference list for each ESM document. Please cite in the manuscript as “see online resource, figure/table #”. Please note that there is no limit on supporting data that can accompany a manuscript as ESM.</w:t>
            </w:r>
          </w:p>
        </w:tc>
      </w:tr>
    </w:tbl>
    <w:p w14:paraId="0052A51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B0DB810"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7D943DA4" w14:textId="77777777" w:rsidR="00A1577D" w:rsidRDefault="00A1577D">
            <w:pPr>
              <w:spacing w:after="0"/>
              <w:rPr>
                <w:i/>
                <w:color w:val="7030A0"/>
              </w:rPr>
            </w:pPr>
          </w:p>
        </w:tc>
      </w:tr>
    </w:tbl>
    <w:p w14:paraId="185B0CDD" w14:textId="77777777" w:rsidR="00A1577D" w:rsidRDefault="00A1577D"/>
    <w:p w14:paraId="780945F6" w14:textId="77777777" w:rsidR="00A1577D" w:rsidRDefault="009727BA">
      <w:pPr>
        <w:pStyle w:val="CommentLabel"/>
      </w:pPr>
      <w:r>
        <w:t>Editorial General Comment 2</w:t>
      </w:r>
    </w:p>
    <w:tbl>
      <w:tblPr>
        <w:tblW w:w="0" w:type="auto"/>
        <w:jc w:val="center"/>
        <w:tblLook w:val="04A0" w:firstRow="1" w:lastRow="0" w:firstColumn="1" w:lastColumn="0" w:noHBand="0" w:noVBand="1"/>
      </w:tblPr>
      <w:tblGrid>
        <w:gridCol w:w="9774"/>
      </w:tblGrid>
      <w:tr w:rsidR="007B5DFD" w14:paraId="72270CBC"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6CDD9BE" w14:textId="77777777" w:rsidR="00A1577D" w:rsidRDefault="009727BA">
            <w:pPr>
              <w:spacing w:after="0"/>
            </w:pPr>
            <w:r>
              <w:rPr>
                <w:i/>
                <w:sz w:val="20"/>
              </w:rPr>
              <w:t>Please ensure that a running header of ≤ 100 characters is provided.</w:t>
            </w:r>
          </w:p>
        </w:tc>
      </w:tr>
    </w:tbl>
    <w:p w14:paraId="5F2089C5"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5534184"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7E5245F8" w14:textId="77777777" w:rsidR="00A1577D" w:rsidRDefault="00A1577D">
            <w:pPr>
              <w:spacing w:after="0"/>
              <w:rPr>
                <w:i/>
                <w:color w:val="7030A0"/>
              </w:rPr>
            </w:pPr>
          </w:p>
        </w:tc>
      </w:tr>
    </w:tbl>
    <w:p w14:paraId="560539B2" w14:textId="77777777" w:rsidR="00A1577D" w:rsidRDefault="00A1577D"/>
    <w:p w14:paraId="21834C37" w14:textId="77777777" w:rsidR="00A1577D" w:rsidRDefault="009727BA">
      <w:pPr>
        <w:pStyle w:val="CommentLabel"/>
      </w:pPr>
      <w:r>
        <w:t>Editorial General Comment 3</w:t>
      </w:r>
    </w:p>
    <w:tbl>
      <w:tblPr>
        <w:tblW w:w="0" w:type="auto"/>
        <w:jc w:val="center"/>
        <w:tblLook w:val="04A0" w:firstRow="1" w:lastRow="0" w:firstColumn="1" w:lastColumn="0" w:noHBand="0" w:noVBand="1"/>
      </w:tblPr>
      <w:tblGrid>
        <w:gridCol w:w="9774"/>
      </w:tblGrid>
      <w:tr w:rsidR="007B5DFD" w14:paraId="0261BFC8"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50F98B2" w14:textId="77777777" w:rsidR="00A1577D" w:rsidRDefault="009727BA">
            <w:pPr>
              <w:spacing w:after="0"/>
            </w:pPr>
            <w:r>
              <w:rPr>
                <w:i/>
                <w:sz w:val="20"/>
              </w:rPr>
              <w:t>Acknowledgements: If you wish to acknowledge the assistance of any person, institution or entity who has made a substantial contribution to the article/study/analysis but does not qualify as an author, this can be done in a separate ‘Acknowledgements’ section before the ‘Declarations’ section. Please ensure that you have obtained written permission from all persons, institutions or entities named in the Acknowledgement section. A written permission might not be required if acknowledgement of the entity is mandated due to funding requirements.</w:t>
            </w:r>
          </w:p>
        </w:tc>
      </w:tr>
    </w:tbl>
    <w:p w14:paraId="7B070A55"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74F26A6"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824654D" w14:textId="77777777" w:rsidR="00A1577D" w:rsidRDefault="00A1577D">
            <w:pPr>
              <w:spacing w:after="0"/>
              <w:rPr>
                <w:i/>
                <w:color w:val="7030A0"/>
              </w:rPr>
            </w:pPr>
          </w:p>
        </w:tc>
      </w:tr>
    </w:tbl>
    <w:p w14:paraId="028A6275" w14:textId="77777777" w:rsidR="00A1577D" w:rsidRDefault="00A1577D"/>
    <w:p w14:paraId="11EFE62B" w14:textId="77777777" w:rsidR="00A1577D" w:rsidRDefault="009727BA">
      <w:pPr>
        <w:pStyle w:val="CommentLabel"/>
      </w:pPr>
      <w:r>
        <w:t>Editorial General Comment 4</w:t>
      </w:r>
    </w:p>
    <w:tbl>
      <w:tblPr>
        <w:tblW w:w="0" w:type="auto"/>
        <w:jc w:val="center"/>
        <w:tblLook w:val="04A0" w:firstRow="1" w:lastRow="0" w:firstColumn="1" w:lastColumn="0" w:noHBand="0" w:noVBand="1"/>
      </w:tblPr>
      <w:tblGrid>
        <w:gridCol w:w="9774"/>
      </w:tblGrid>
      <w:tr w:rsidR="007B5DFD" w14:paraId="14CC4D5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B5DB3ED" w14:textId="77777777" w:rsidR="00A1577D" w:rsidRDefault="009727BA">
            <w:pPr>
              <w:spacing w:after="0"/>
            </w:pPr>
            <w:r>
              <w:rPr>
                <w:i/>
                <w:sz w:val="20"/>
              </w:rPr>
              <w:lastRenderedPageBreak/>
              <w:t>All manuscripts must contain the following headings under 'Declarations'. If any of these are not applicable to your manuscript, except for `Authors’ Contribution’ which is mandatory, please include the heading and write 'Not applicable' against that heading. a) Funding (information that explains whether and by whom the research was supported) b) Conflicts of interest (include appropriate disclosures): please ensure that each author is covered in this section. Competing interests are defined as any interests that could be perceived to be influencing the work reported, and our policy (see https://www.springer.com/gp/editorial-policies/competing-interests explains that “authors are requested to disclose interests that go beyond financial interests that could impart bias on the work submitted for publication such as professional interests, personal relationships or personal beliefs (amongst others). Please confirm you have fully considered this policy. c) Ethics approval (include appropriate approvals or waivers): Please provide the name of each ethics committee and the corresponding reference number. Also include the statement: “This study was performed in accordance with the Declaration of Helsinki (1964) and its subsequent amendments.” If ethics approval is noted as “not applicable,” please provide a clear rationale rather than simply stating “not applicable.” d) Consent to participate (participants or their parent or legal guardian in the case of children under 16) e) Consent for publication (participants or their parent or legal guardian in the case of children under 16) f) Availability of data and material (data transparency): The journal encourages data sharing, and statements regarding data availability are re-quired. For more details, please visit https://www.springernature.com/gp/authors/research-data-policy Code availability (software application or custom code) h) Authors' contribution: This heading is mandatory. Please clarify the contribution of each author. Please also add the mandatory statement "all authors read and approved the final version". i) AI use: Please describe any use of artificial intelligence (AI) tools in the development of this manuscript, including but not limited to drafting, editing, translation, summarization, data analysis, image generation, or other forms of assistance. If no AI tools were used, please state “No AI tools were used”. For more information, please refer to our AI policy https://link.springer.com/brands/springer/journal-policies#Artificial%20intelligence%20(AI)”.</w:t>
            </w:r>
          </w:p>
        </w:tc>
      </w:tr>
    </w:tbl>
    <w:p w14:paraId="7CBFA59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4FF0049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tcPr>
          <w:p w14:paraId="5F40B1C0" w14:textId="77777777" w:rsidR="00A1577D" w:rsidRDefault="00A1577D">
            <w:pPr>
              <w:spacing w:after="0"/>
              <w:rPr>
                <w:i/>
                <w:color w:val="7030A0"/>
              </w:rPr>
            </w:pPr>
          </w:p>
        </w:tc>
      </w:tr>
    </w:tbl>
    <w:p w14:paraId="45EC0525" w14:textId="77777777" w:rsidR="00A1577D" w:rsidRDefault="00A1577D"/>
    <w:sectPr w:rsidR="00A1577D" w:rsidSect="00034616">
      <w:headerReference w:type="default" r:id="rId13"/>
      <w:footerReference w:type="default" r:id="rId14"/>
      <w:pgSz w:w="12240" w:h="15840"/>
      <w:pgMar w:top="1080" w:right="1224" w:bottom="1080" w:left="1224" w:header="432"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u, Leihong" w:date="2026-08-31T08:33:00Z" w:initials="LW">
    <w:p w14:paraId="49639401" w14:textId="0E7DCF03" w:rsidR="005E2D7B" w:rsidRDefault="005E2D7B" w:rsidP="005E2D7B">
      <w:pPr>
        <w:pStyle w:val="CommentText"/>
      </w:pPr>
      <w:r>
        <w:rPr>
          <w:rStyle w:val="CommentReference"/>
        </w:rPr>
        <w:annotationRef/>
      </w:r>
      <w:r>
        <w:fldChar w:fldCharType="begin"/>
      </w:r>
      <w:r>
        <w:instrText>HYPERLINK "mailto:DANGO@fda.gov"</w:instrText>
      </w:r>
      <w:bookmarkStart w:id="1" w:name="_@_B7B1E5A1707946F98EA7FBF574C1C4BEZ"/>
      <w:r>
        <w:fldChar w:fldCharType="separate"/>
      </w:r>
      <w:bookmarkEnd w:id="1"/>
      <w:r w:rsidRPr="005E2D7B">
        <w:rPr>
          <w:rStyle w:val="Mention"/>
          <w:noProof/>
        </w:rPr>
        <w:t>@Dang, Oanh</w:t>
      </w:r>
      <w:r>
        <w:fldChar w:fldCharType="end"/>
      </w:r>
      <w:r>
        <w:t xml:space="preserve"> , need your input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6394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21A7A" w16cex:dateUtc="2026-08-31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639401" w16cid:durableId="45321A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8E17" w14:textId="77777777" w:rsidR="005A56B2" w:rsidRDefault="005A56B2">
      <w:pPr>
        <w:spacing w:after="0" w:line="240" w:lineRule="auto"/>
      </w:pPr>
      <w:r>
        <w:separator/>
      </w:r>
    </w:p>
  </w:endnote>
  <w:endnote w:type="continuationSeparator" w:id="0">
    <w:p w14:paraId="7526722B" w14:textId="77777777" w:rsidR="005A56B2" w:rsidRDefault="005A5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D6F0" w14:textId="1666ABE2" w:rsidR="007B5DFD" w:rsidRDefault="00D36911">
    <w:pPr>
      <w:pStyle w:val="Footer"/>
      <w:jc w:val="center"/>
    </w:pPr>
    <w:r>
      <w:rPr>
        <w:color w:val="646464"/>
        <w:sz w:val="16"/>
      </w:rPr>
      <w:t xml:space="preserve">Page </w:t>
    </w:r>
    <w:r>
      <w:fldChar w:fldCharType="begin"/>
    </w:r>
    <w:r>
      <w:instrText>PAGE</w:instrText>
    </w:r>
    <w:r>
      <w:fldChar w:fldCharType="separate"/>
    </w:r>
    <w:r w:rsidR="00144E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2880" w14:textId="77777777" w:rsidR="005A56B2" w:rsidRDefault="005A56B2">
      <w:pPr>
        <w:spacing w:after="0" w:line="240" w:lineRule="auto"/>
      </w:pPr>
      <w:r>
        <w:separator/>
      </w:r>
    </w:p>
  </w:footnote>
  <w:footnote w:type="continuationSeparator" w:id="0">
    <w:p w14:paraId="258D0D1B" w14:textId="77777777" w:rsidR="005A56B2" w:rsidRDefault="005A5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A224" w14:textId="77777777" w:rsidR="007B5DFD" w:rsidRDefault="00D36911">
    <w:pPr>
      <w:jc w:val="right"/>
    </w:pPr>
    <w:r>
      <w:rPr>
        <w:b/>
        <w:color w:val="646464"/>
        <w:sz w:val="16"/>
      </w:rPr>
      <w:t>RESPONSE TO REVIEWERS AND EDITOR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54DFF"/>
    <w:multiLevelType w:val="hybridMultilevel"/>
    <w:tmpl w:val="2FD6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341334">
    <w:abstractNumId w:val="8"/>
  </w:num>
  <w:num w:numId="2" w16cid:durableId="31418470">
    <w:abstractNumId w:val="6"/>
  </w:num>
  <w:num w:numId="3" w16cid:durableId="203370269">
    <w:abstractNumId w:val="5"/>
  </w:num>
  <w:num w:numId="4" w16cid:durableId="676884733">
    <w:abstractNumId w:val="4"/>
  </w:num>
  <w:num w:numId="5" w16cid:durableId="2123913122">
    <w:abstractNumId w:val="7"/>
  </w:num>
  <w:num w:numId="6" w16cid:durableId="1272972578">
    <w:abstractNumId w:val="3"/>
  </w:num>
  <w:num w:numId="7" w16cid:durableId="888420526">
    <w:abstractNumId w:val="2"/>
  </w:num>
  <w:num w:numId="8" w16cid:durableId="92094851">
    <w:abstractNumId w:val="1"/>
  </w:num>
  <w:num w:numId="9" w16cid:durableId="744181514">
    <w:abstractNumId w:val="0"/>
  </w:num>
  <w:num w:numId="10" w16cid:durableId="57292875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u, Leihong">
    <w15:presenceInfo w15:providerId="AD" w15:userId="S::Leihong.Wu@fda.gov::a061b2b8-7d3f-41de-bf7e-fb61d6b1f8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5B"/>
    <w:rsid w:val="00007812"/>
    <w:rsid w:val="0001101A"/>
    <w:rsid w:val="00015B69"/>
    <w:rsid w:val="00016ABC"/>
    <w:rsid w:val="00016D58"/>
    <w:rsid w:val="00021C07"/>
    <w:rsid w:val="000259B9"/>
    <w:rsid w:val="0002730C"/>
    <w:rsid w:val="00031F9D"/>
    <w:rsid w:val="00034616"/>
    <w:rsid w:val="00036ED3"/>
    <w:rsid w:val="0004465B"/>
    <w:rsid w:val="000465B2"/>
    <w:rsid w:val="000466F6"/>
    <w:rsid w:val="000468E7"/>
    <w:rsid w:val="00046F95"/>
    <w:rsid w:val="00053E07"/>
    <w:rsid w:val="000566E5"/>
    <w:rsid w:val="00057C6B"/>
    <w:rsid w:val="0006063C"/>
    <w:rsid w:val="000626AF"/>
    <w:rsid w:val="000636B4"/>
    <w:rsid w:val="000717B1"/>
    <w:rsid w:val="00071EFA"/>
    <w:rsid w:val="00073561"/>
    <w:rsid w:val="000740CF"/>
    <w:rsid w:val="00077B94"/>
    <w:rsid w:val="0008027F"/>
    <w:rsid w:val="000842B0"/>
    <w:rsid w:val="000843BA"/>
    <w:rsid w:val="000868EF"/>
    <w:rsid w:val="000950A7"/>
    <w:rsid w:val="00096996"/>
    <w:rsid w:val="000976BC"/>
    <w:rsid w:val="00097B87"/>
    <w:rsid w:val="000A2692"/>
    <w:rsid w:val="000A29FD"/>
    <w:rsid w:val="000A3B18"/>
    <w:rsid w:val="000B0111"/>
    <w:rsid w:val="000B4458"/>
    <w:rsid w:val="000B449B"/>
    <w:rsid w:val="000B51E6"/>
    <w:rsid w:val="000C6BA8"/>
    <w:rsid w:val="000C7215"/>
    <w:rsid w:val="000C782E"/>
    <w:rsid w:val="000D19BA"/>
    <w:rsid w:val="000D5813"/>
    <w:rsid w:val="000D6433"/>
    <w:rsid w:val="000D702C"/>
    <w:rsid w:val="000E5A11"/>
    <w:rsid w:val="000F08AE"/>
    <w:rsid w:val="000F1C78"/>
    <w:rsid w:val="000F6ADF"/>
    <w:rsid w:val="000F7B54"/>
    <w:rsid w:val="00101A1C"/>
    <w:rsid w:val="00103142"/>
    <w:rsid w:val="00104D3E"/>
    <w:rsid w:val="00110D07"/>
    <w:rsid w:val="001131A4"/>
    <w:rsid w:val="00113AD7"/>
    <w:rsid w:val="00117FA2"/>
    <w:rsid w:val="00123F4E"/>
    <w:rsid w:val="001302AC"/>
    <w:rsid w:val="00135262"/>
    <w:rsid w:val="00141A01"/>
    <w:rsid w:val="00141A5C"/>
    <w:rsid w:val="00141A90"/>
    <w:rsid w:val="00144980"/>
    <w:rsid w:val="00144AD2"/>
    <w:rsid w:val="00144E43"/>
    <w:rsid w:val="0015074B"/>
    <w:rsid w:val="001510B8"/>
    <w:rsid w:val="001525D5"/>
    <w:rsid w:val="00152F72"/>
    <w:rsid w:val="0016012B"/>
    <w:rsid w:val="00162365"/>
    <w:rsid w:val="00162C1C"/>
    <w:rsid w:val="00165DEA"/>
    <w:rsid w:val="00176524"/>
    <w:rsid w:val="00180E92"/>
    <w:rsid w:val="00186BB5"/>
    <w:rsid w:val="00190258"/>
    <w:rsid w:val="00194C89"/>
    <w:rsid w:val="001A2B64"/>
    <w:rsid w:val="001A554A"/>
    <w:rsid w:val="001A56DA"/>
    <w:rsid w:val="001B0D0B"/>
    <w:rsid w:val="001B34AC"/>
    <w:rsid w:val="001B55C2"/>
    <w:rsid w:val="001B71E8"/>
    <w:rsid w:val="001C0E27"/>
    <w:rsid w:val="001C11CF"/>
    <w:rsid w:val="001D2895"/>
    <w:rsid w:val="001D33BD"/>
    <w:rsid w:val="001D5797"/>
    <w:rsid w:val="001F2592"/>
    <w:rsid w:val="001F4D20"/>
    <w:rsid w:val="002041C3"/>
    <w:rsid w:val="0021348F"/>
    <w:rsid w:val="002150B3"/>
    <w:rsid w:val="002157BD"/>
    <w:rsid w:val="00215E38"/>
    <w:rsid w:val="00216E2C"/>
    <w:rsid w:val="002171F9"/>
    <w:rsid w:val="00220BAB"/>
    <w:rsid w:val="00222B2D"/>
    <w:rsid w:val="00225B49"/>
    <w:rsid w:val="002321DB"/>
    <w:rsid w:val="00233613"/>
    <w:rsid w:val="00233B1C"/>
    <w:rsid w:val="00240C66"/>
    <w:rsid w:val="00241057"/>
    <w:rsid w:val="00251911"/>
    <w:rsid w:val="00255EF4"/>
    <w:rsid w:val="0025758F"/>
    <w:rsid w:val="002576C2"/>
    <w:rsid w:val="0026442B"/>
    <w:rsid w:val="002709E3"/>
    <w:rsid w:val="0027102B"/>
    <w:rsid w:val="002725DF"/>
    <w:rsid w:val="00273A21"/>
    <w:rsid w:val="00274E1F"/>
    <w:rsid w:val="00275324"/>
    <w:rsid w:val="00280DD7"/>
    <w:rsid w:val="00290247"/>
    <w:rsid w:val="002932E0"/>
    <w:rsid w:val="0029639D"/>
    <w:rsid w:val="00296E27"/>
    <w:rsid w:val="002A2B43"/>
    <w:rsid w:val="002B3729"/>
    <w:rsid w:val="002B5055"/>
    <w:rsid w:val="002B5BBC"/>
    <w:rsid w:val="002C2024"/>
    <w:rsid w:val="002D171E"/>
    <w:rsid w:val="002D6197"/>
    <w:rsid w:val="002E1686"/>
    <w:rsid w:val="002E475A"/>
    <w:rsid w:val="002E4B42"/>
    <w:rsid w:val="002F07BE"/>
    <w:rsid w:val="002F2260"/>
    <w:rsid w:val="002F4079"/>
    <w:rsid w:val="002F7DE9"/>
    <w:rsid w:val="00301496"/>
    <w:rsid w:val="003039B9"/>
    <w:rsid w:val="0030421D"/>
    <w:rsid w:val="003067CD"/>
    <w:rsid w:val="00307D20"/>
    <w:rsid w:val="00310490"/>
    <w:rsid w:val="00311F5D"/>
    <w:rsid w:val="003137B2"/>
    <w:rsid w:val="0032061D"/>
    <w:rsid w:val="0032143C"/>
    <w:rsid w:val="0032485F"/>
    <w:rsid w:val="00326F90"/>
    <w:rsid w:val="0033218A"/>
    <w:rsid w:val="00332588"/>
    <w:rsid w:val="00335943"/>
    <w:rsid w:val="00343303"/>
    <w:rsid w:val="00347EC7"/>
    <w:rsid w:val="00352BB2"/>
    <w:rsid w:val="00353687"/>
    <w:rsid w:val="00355B57"/>
    <w:rsid w:val="00362E52"/>
    <w:rsid w:val="003658E0"/>
    <w:rsid w:val="00365C90"/>
    <w:rsid w:val="0038117A"/>
    <w:rsid w:val="00383574"/>
    <w:rsid w:val="0038698C"/>
    <w:rsid w:val="00392920"/>
    <w:rsid w:val="00393666"/>
    <w:rsid w:val="00396FD7"/>
    <w:rsid w:val="00397EF3"/>
    <w:rsid w:val="003A0149"/>
    <w:rsid w:val="003A0F48"/>
    <w:rsid w:val="003A3896"/>
    <w:rsid w:val="003C1680"/>
    <w:rsid w:val="003C7730"/>
    <w:rsid w:val="003D00C6"/>
    <w:rsid w:val="003D1C62"/>
    <w:rsid w:val="003E2C72"/>
    <w:rsid w:val="003E540F"/>
    <w:rsid w:val="003E659D"/>
    <w:rsid w:val="003F6E14"/>
    <w:rsid w:val="003F7138"/>
    <w:rsid w:val="003F7519"/>
    <w:rsid w:val="00402E9E"/>
    <w:rsid w:val="00405B0B"/>
    <w:rsid w:val="0041265D"/>
    <w:rsid w:val="004202C2"/>
    <w:rsid w:val="00420E07"/>
    <w:rsid w:val="00432F9C"/>
    <w:rsid w:val="00434531"/>
    <w:rsid w:val="00435740"/>
    <w:rsid w:val="00441B23"/>
    <w:rsid w:val="004436BD"/>
    <w:rsid w:val="0044408B"/>
    <w:rsid w:val="00444C9B"/>
    <w:rsid w:val="00446098"/>
    <w:rsid w:val="00451FFC"/>
    <w:rsid w:val="00453445"/>
    <w:rsid w:val="00453870"/>
    <w:rsid w:val="00453C31"/>
    <w:rsid w:val="0045764F"/>
    <w:rsid w:val="00461BC4"/>
    <w:rsid w:val="00474B63"/>
    <w:rsid w:val="00482616"/>
    <w:rsid w:val="00482DA9"/>
    <w:rsid w:val="0048310A"/>
    <w:rsid w:val="00486734"/>
    <w:rsid w:val="00492F5A"/>
    <w:rsid w:val="0049412D"/>
    <w:rsid w:val="004944BB"/>
    <w:rsid w:val="0049549F"/>
    <w:rsid w:val="004A22A6"/>
    <w:rsid w:val="004A5985"/>
    <w:rsid w:val="004A7202"/>
    <w:rsid w:val="004B54D1"/>
    <w:rsid w:val="004C74E0"/>
    <w:rsid w:val="004D1E53"/>
    <w:rsid w:val="004D4FA6"/>
    <w:rsid w:val="004D5310"/>
    <w:rsid w:val="004E20E7"/>
    <w:rsid w:val="004E4097"/>
    <w:rsid w:val="004E6641"/>
    <w:rsid w:val="004F0C61"/>
    <w:rsid w:val="004F5E20"/>
    <w:rsid w:val="005026F3"/>
    <w:rsid w:val="00505E70"/>
    <w:rsid w:val="005108F3"/>
    <w:rsid w:val="005203C2"/>
    <w:rsid w:val="00523B28"/>
    <w:rsid w:val="00523E1B"/>
    <w:rsid w:val="00523E48"/>
    <w:rsid w:val="005269CB"/>
    <w:rsid w:val="00530BBA"/>
    <w:rsid w:val="00531564"/>
    <w:rsid w:val="00532CEA"/>
    <w:rsid w:val="005336A9"/>
    <w:rsid w:val="00534271"/>
    <w:rsid w:val="00536F3C"/>
    <w:rsid w:val="005377C7"/>
    <w:rsid w:val="0055108D"/>
    <w:rsid w:val="005513AF"/>
    <w:rsid w:val="00551DEA"/>
    <w:rsid w:val="00555990"/>
    <w:rsid w:val="00562387"/>
    <w:rsid w:val="00564D2D"/>
    <w:rsid w:val="0056749B"/>
    <w:rsid w:val="00575AF6"/>
    <w:rsid w:val="00580418"/>
    <w:rsid w:val="005821B6"/>
    <w:rsid w:val="00584D83"/>
    <w:rsid w:val="005876D0"/>
    <w:rsid w:val="0059100F"/>
    <w:rsid w:val="00592536"/>
    <w:rsid w:val="00595992"/>
    <w:rsid w:val="0059600E"/>
    <w:rsid w:val="0059629A"/>
    <w:rsid w:val="00597679"/>
    <w:rsid w:val="005A1F5F"/>
    <w:rsid w:val="005A56B2"/>
    <w:rsid w:val="005A6F06"/>
    <w:rsid w:val="005B070B"/>
    <w:rsid w:val="005B1C81"/>
    <w:rsid w:val="005C2B07"/>
    <w:rsid w:val="005C41AC"/>
    <w:rsid w:val="005D1A9A"/>
    <w:rsid w:val="005E2D7B"/>
    <w:rsid w:val="005F5924"/>
    <w:rsid w:val="005F60BB"/>
    <w:rsid w:val="005F6FAF"/>
    <w:rsid w:val="005F7A6A"/>
    <w:rsid w:val="006000B3"/>
    <w:rsid w:val="00600FEC"/>
    <w:rsid w:val="006065C1"/>
    <w:rsid w:val="00612B52"/>
    <w:rsid w:val="00612DC6"/>
    <w:rsid w:val="006227C4"/>
    <w:rsid w:val="006234EB"/>
    <w:rsid w:val="00624FAA"/>
    <w:rsid w:val="00626F37"/>
    <w:rsid w:val="0063127E"/>
    <w:rsid w:val="00632DAC"/>
    <w:rsid w:val="00633ECA"/>
    <w:rsid w:val="00647015"/>
    <w:rsid w:val="00652C37"/>
    <w:rsid w:val="00674CAB"/>
    <w:rsid w:val="0067581F"/>
    <w:rsid w:val="00675C19"/>
    <w:rsid w:val="00676C72"/>
    <w:rsid w:val="00681BC0"/>
    <w:rsid w:val="00682385"/>
    <w:rsid w:val="00684362"/>
    <w:rsid w:val="0068520B"/>
    <w:rsid w:val="00691DAB"/>
    <w:rsid w:val="00693A50"/>
    <w:rsid w:val="0069425C"/>
    <w:rsid w:val="00694C7D"/>
    <w:rsid w:val="0069510B"/>
    <w:rsid w:val="0069541A"/>
    <w:rsid w:val="00696111"/>
    <w:rsid w:val="0069779D"/>
    <w:rsid w:val="006A136F"/>
    <w:rsid w:val="006A1599"/>
    <w:rsid w:val="006A3DFA"/>
    <w:rsid w:val="006A4A6A"/>
    <w:rsid w:val="006B4AE5"/>
    <w:rsid w:val="006B5D11"/>
    <w:rsid w:val="006C61BF"/>
    <w:rsid w:val="006C6FD6"/>
    <w:rsid w:val="006D2C54"/>
    <w:rsid w:val="006D361B"/>
    <w:rsid w:val="006D499F"/>
    <w:rsid w:val="006D650E"/>
    <w:rsid w:val="006D7E71"/>
    <w:rsid w:val="006E0092"/>
    <w:rsid w:val="006F56D4"/>
    <w:rsid w:val="006F5975"/>
    <w:rsid w:val="00700B93"/>
    <w:rsid w:val="00701EEF"/>
    <w:rsid w:val="00702E6B"/>
    <w:rsid w:val="00703BB5"/>
    <w:rsid w:val="0070508E"/>
    <w:rsid w:val="007068A4"/>
    <w:rsid w:val="00706B91"/>
    <w:rsid w:val="00710B40"/>
    <w:rsid w:val="007124BB"/>
    <w:rsid w:val="00713503"/>
    <w:rsid w:val="007170C5"/>
    <w:rsid w:val="00720DFF"/>
    <w:rsid w:val="00721A04"/>
    <w:rsid w:val="007228FA"/>
    <w:rsid w:val="0072456E"/>
    <w:rsid w:val="00725110"/>
    <w:rsid w:val="00726D48"/>
    <w:rsid w:val="00726DAF"/>
    <w:rsid w:val="00730C7B"/>
    <w:rsid w:val="00732C4E"/>
    <w:rsid w:val="0074232D"/>
    <w:rsid w:val="00742F39"/>
    <w:rsid w:val="00747382"/>
    <w:rsid w:val="00751F92"/>
    <w:rsid w:val="00751FAE"/>
    <w:rsid w:val="0075359E"/>
    <w:rsid w:val="00766900"/>
    <w:rsid w:val="00771836"/>
    <w:rsid w:val="00774C8F"/>
    <w:rsid w:val="007775F3"/>
    <w:rsid w:val="0078407C"/>
    <w:rsid w:val="00784C78"/>
    <w:rsid w:val="00786718"/>
    <w:rsid w:val="00792331"/>
    <w:rsid w:val="00793958"/>
    <w:rsid w:val="0079409B"/>
    <w:rsid w:val="00795FB2"/>
    <w:rsid w:val="007A6BDD"/>
    <w:rsid w:val="007B5DFD"/>
    <w:rsid w:val="007C3C0B"/>
    <w:rsid w:val="007C7803"/>
    <w:rsid w:val="007D4EE3"/>
    <w:rsid w:val="007D57DD"/>
    <w:rsid w:val="007D59D6"/>
    <w:rsid w:val="007E0FA6"/>
    <w:rsid w:val="007E16E8"/>
    <w:rsid w:val="007E4C66"/>
    <w:rsid w:val="007E6477"/>
    <w:rsid w:val="007F263E"/>
    <w:rsid w:val="007F5078"/>
    <w:rsid w:val="00802887"/>
    <w:rsid w:val="0080516A"/>
    <w:rsid w:val="00810548"/>
    <w:rsid w:val="00812271"/>
    <w:rsid w:val="00812832"/>
    <w:rsid w:val="00813A1E"/>
    <w:rsid w:val="00822CE5"/>
    <w:rsid w:val="00824144"/>
    <w:rsid w:val="00827729"/>
    <w:rsid w:val="008306C9"/>
    <w:rsid w:val="008344E9"/>
    <w:rsid w:val="00835632"/>
    <w:rsid w:val="0083773F"/>
    <w:rsid w:val="00847074"/>
    <w:rsid w:val="00857918"/>
    <w:rsid w:val="00875CB3"/>
    <w:rsid w:val="008807E8"/>
    <w:rsid w:val="00882B30"/>
    <w:rsid w:val="00887439"/>
    <w:rsid w:val="008A2935"/>
    <w:rsid w:val="008A593F"/>
    <w:rsid w:val="008B7FAA"/>
    <w:rsid w:val="008D0711"/>
    <w:rsid w:val="008D120D"/>
    <w:rsid w:val="008D2D77"/>
    <w:rsid w:val="008D7C7B"/>
    <w:rsid w:val="008E1AEF"/>
    <w:rsid w:val="008E2590"/>
    <w:rsid w:val="008E40EF"/>
    <w:rsid w:val="008E45CE"/>
    <w:rsid w:val="008E5BAB"/>
    <w:rsid w:val="008F365E"/>
    <w:rsid w:val="008F3CAB"/>
    <w:rsid w:val="008F5691"/>
    <w:rsid w:val="008F7671"/>
    <w:rsid w:val="008F78AE"/>
    <w:rsid w:val="008F7FFD"/>
    <w:rsid w:val="00900697"/>
    <w:rsid w:val="00901F8B"/>
    <w:rsid w:val="009041B6"/>
    <w:rsid w:val="009065E4"/>
    <w:rsid w:val="00910186"/>
    <w:rsid w:val="009102D6"/>
    <w:rsid w:val="00911B59"/>
    <w:rsid w:val="00914912"/>
    <w:rsid w:val="00927FF6"/>
    <w:rsid w:val="00934200"/>
    <w:rsid w:val="00940BF5"/>
    <w:rsid w:val="009447AF"/>
    <w:rsid w:val="00945B66"/>
    <w:rsid w:val="00945C5B"/>
    <w:rsid w:val="00946228"/>
    <w:rsid w:val="00946442"/>
    <w:rsid w:val="00950066"/>
    <w:rsid w:val="00954825"/>
    <w:rsid w:val="00961CAE"/>
    <w:rsid w:val="00963DEF"/>
    <w:rsid w:val="00965386"/>
    <w:rsid w:val="00965B7D"/>
    <w:rsid w:val="00966103"/>
    <w:rsid w:val="009727BA"/>
    <w:rsid w:val="00980B80"/>
    <w:rsid w:val="009838CE"/>
    <w:rsid w:val="00984924"/>
    <w:rsid w:val="00984C94"/>
    <w:rsid w:val="00987366"/>
    <w:rsid w:val="0099117F"/>
    <w:rsid w:val="0099218C"/>
    <w:rsid w:val="00996976"/>
    <w:rsid w:val="009A26D3"/>
    <w:rsid w:val="009A28D7"/>
    <w:rsid w:val="009A4677"/>
    <w:rsid w:val="009B1565"/>
    <w:rsid w:val="009B57B7"/>
    <w:rsid w:val="009C0E62"/>
    <w:rsid w:val="009C1FB2"/>
    <w:rsid w:val="009C5AC9"/>
    <w:rsid w:val="009C7C46"/>
    <w:rsid w:val="009D1788"/>
    <w:rsid w:val="009D2670"/>
    <w:rsid w:val="009D336F"/>
    <w:rsid w:val="009D3727"/>
    <w:rsid w:val="009D6CA8"/>
    <w:rsid w:val="009D7092"/>
    <w:rsid w:val="009E4B74"/>
    <w:rsid w:val="009E6F4C"/>
    <w:rsid w:val="009F00C4"/>
    <w:rsid w:val="009F31FC"/>
    <w:rsid w:val="00A024F6"/>
    <w:rsid w:val="00A142C9"/>
    <w:rsid w:val="00A1577D"/>
    <w:rsid w:val="00A17F70"/>
    <w:rsid w:val="00A24B8E"/>
    <w:rsid w:val="00A2761E"/>
    <w:rsid w:val="00A3566C"/>
    <w:rsid w:val="00A36A62"/>
    <w:rsid w:val="00A36A85"/>
    <w:rsid w:val="00A37E5C"/>
    <w:rsid w:val="00A46E68"/>
    <w:rsid w:val="00A5603E"/>
    <w:rsid w:val="00A603A5"/>
    <w:rsid w:val="00A604DF"/>
    <w:rsid w:val="00A6082F"/>
    <w:rsid w:val="00A65BF1"/>
    <w:rsid w:val="00A82214"/>
    <w:rsid w:val="00A8391F"/>
    <w:rsid w:val="00A8467C"/>
    <w:rsid w:val="00A85D78"/>
    <w:rsid w:val="00A915FA"/>
    <w:rsid w:val="00A95141"/>
    <w:rsid w:val="00A96C7C"/>
    <w:rsid w:val="00A97A4A"/>
    <w:rsid w:val="00A97CFF"/>
    <w:rsid w:val="00AA1D8D"/>
    <w:rsid w:val="00AA263E"/>
    <w:rsid w:val="00AA4AA6"/>
    <w:rsid w:val="00AB05AA"/>
    <w:rsid w:val="00AB1D1D"/>
    <w:rsid w:val="00AC46EA"/>
    <w:rsid w:val="00AD7CE9"/>
    <w:rsid w:val="00AE5F49"/>
    <w:rsid w:val="00AF06F4"/>
    <w:rsid w:val="00B00B5C"/>
    <w:rsid w:val="00B03D25"/>
    <w:rsid w:val="00B04753"/>
    <w:rsid w:val="00B05625"/>
    <w:rsid w:val="00B14AA7"/>
    <w:rsid w:val="00B158B4"/>
    <w:rsid w:val="00B16556"/>
    <w:rsid w:val="00B21746"/>
    <w:rsid w:val="00B21CC6"/>
    <w:rsid w:val="00B26C76"/>
    <w:rsid w:val="00B323BC"/>
    <w:rsid w:val="00B376A9"/>
    <w:rsid w:val="00B40747"/>
    <w:rsid w:val="00B46F24"/>
    <w:rsid w:val="00B47730"/>
    <w:rsid w:val="00B51D5D"/>
    <w:rsid w:val="00B52678"/>
    <w:rsid w:val="00B707F3"/>
    <w:rsid w:val="00B70C29"/>
    <w:rsid w:val="00B7577F"/>
    <w:rsid w:val="00B7789E"/>
    <w:rsid w:val="00B845B4"/>
    <w:rsid w:val="00B84D15"/>
    <w:rsid w:val="00B84EAB"/>
    <w:rsid w:val="00B85AAE"/>
    <w:rsid w:val="00B86BDC"/>
    <w:rsid w:val="00B90F3A"/>
    <w:rsid w:val="00B953E9"/>
    <w:rsid w:val="00B95981"/>
    <w:rsid w:val="00B96DD3"/>
    <w:rsid w:val="00B97C00"/>
    <w:rsid w:val="00BA0353"/>
    <w:rsid w:val="00BA1CC1"/>
    <w:rsid w:val="00BA1ECA"/>
    <w:rsid w:val="00BB4F29"/>
    <w:rsid w:val="00BC1173"/>
    <w:rsid w:val="00BC21F2"/>
    <w:rsid w:val="00BC5AF6"/>
    <w:rsid w:val="00BC5DBC"/>
    <w:rsid w:val="00BD429C"/>
    <w:rsid w:val="00BD67BC"/>
    <w:rsid w:val="00BD699F"/>
    <w:rsid w:val="00BD7DF4"/>
    <w:rsid w:val="00BE41A0"/>
    <w:rsid w:val="00BE4426"/>
    <w:rsid w:val="00BF022A"/>
    <w:rsid w:val="00BF2E6E"/>
    <w:rsid w:val="00BF5D89"/>
    <w:rsid w:val="00BF6860"/>
    <w:rsid w:val="00BF695F"/>
    <w:rsid w:val="00C01580"/>
    <w:rsid w:val="00C02A9C"/>
    <w:rsid w:val="00C04F56"/>
    <w:rsid w:val="00C2336C"/>
    <w:rsid w:val="00C3449C"/>
    <w:rsid w:val="00C40A01"/>
    <w:rsid w:val="00C40C92"/>
    <w:rsid w:val="00C4254D"/>
    <w:rsid w:val="00C43281"/>
    <w:rsid w:val="00C53434"/>
    <w:rsid w:val="00C56CB0"/>
    <w:rsid w:val="00C62B44"/>
    <w:rsid w:val="00C644AD"/>
    <w:rsid w:val="00C64EAA"/>
    <w:rsid w:val="00C663F3"/>
    <w:rsid w:val="00C72440"/>
    <w:rsid w:val="00C737BA"/>
    <w:rsid w:val="00C75F32"/>
    <w:rsid w:val="00C7737C"/>
    <w:rsid w:val="00C86087"/>
    <w:rsid w:val="00C92AC0"/>
    <w:rsid w:val="00C92C00"/>
    <w:rsid w:val="00C9416C"/>
    <w:rsid w:val="00C97C13"/>
    <w:rsid w:val="00CA072E"/>
    <w:rsid w:val="00CA0EE6"/>
    <w:rsid w:val="00CB0664"/>
    <w:rsid w:val="00CB0988"/>
    <w:rsid w:val="00CB0B14"/>
    <w:rsid w:val="00CB3F1C"/>
    <w:rsid w:val="00CB449D"/>
    <w:rsid w:val="00CC136F"/>
    <w:rsid w:val="00CC3149"/>
    <w:rsid w:val="00CD05D4"/>
    <w:rsid w:val="00CD0FE8"/>
    <w:rsid w:val="00CD5400"/>
    <w:rsid w:val="00CD623D"/>
    <w:rsid w:val="00CD6450"/>
    <w:rsid w:val="00CD64C1"/>
    <w:rsid w:val="00CD66A7"/>
    <w:rsid w:val="00CD7952"/>
    <w:rsid w:val="00CE082F"/>
    <w:rsid w:val="00CE2162"/>
    <w:rsid w:val="00CE3876"/>
    <w:rsid w:val="00CE5F5D"/>
    <w:rsid w:val="00CF2322"/>
    <w:rsid w:val="00CF690F"/>
    <w:rsid w:val="00D001EC"/>
    <w:rsid w:val="00D07ED2"/>
    <w:rsid w:val="00D25196"/>
    <w:rsid w:val="00D2557D"/>
    <w:rsid w:val="00D3029E"/>
    <w:rsid w:val="00D34BA4"/>
    <w:rsid w:val="00D36911"/>
    <w:rsid w:val="00D37ABB"/>
    <w:rsid w:val="00D42E6A"/>
    <w:rsid w:val="00D540ED"/>
    <w:rsid w:val="00D579A1"/>
    <w:rsid w:val="00D706A4"/>
    <w:rsid w:val="00D712AB"/>
    <w:rsid w:val="00D728EC"/>
    <w:rsid w:val="00D75B5C"/>
    <w:rsid w:val="00D77AE5"/>
    <w:rsid w:val="00D81BCE"/>
    <w:rsid w:val="00D83465"/>
    <w:rsid w:val="00D873A0"/>
    <w:rsid w:val="00D9063D"/>
    <w:rsid w:val="00DB18E6"/>
    <w:rsid w:val="00DB439D"/>
    <w:rsid w:val="00DB4A2B"/>
    <w:rsid w:val="00DB77DD"/>
    <w:rsid w:val="00DC4BC5"/>
    <w:rsid w:val="00DC6BC1"/>
    <w:rsid w:val="00DC7E0E"/>
    <w:rsid w:val="00DD1A14"/>
    <w:rsid w:val="00DD2531"/>
    <w:rsid w:val="00DD306E"/>
    <w:rsid w:val="00DD39B8"/>
    <w:rsid w:val="00DE1BA0"/>
    <w:rsid w:val="00DE31CF"/>
    <w:rsid w:val="00DF1DC5"/>
    <w:rsid w:val="00DF2BE8"/>
    <w:rsid w:val="00E009B4"/>
    <w:rsid w:val="00E146A3"/>
    <w:rsid w:val="00E14BB3"/>
    <w:rsid w:val="00E175CD"/>
    <w:rsid w:val="00E21222"/>
    <w:rsid w:val="00E2205D"/>
    <w:rsid w:val="00E23869"/>
    <w:rsid w:val="00E24284"/>
    <w:rsid w:val="00E25EEA"/>
    <w:rsid w:val="00E279C1"/>
    <w:rsid w:val="00E3020B"/>
    <w:rsid w:val="00E345AB"/>
    <w:rsid w:val="00E355FC"/>
    <w:rsid w:val="00E418C5"/>
    <w:rsid w:val="00E44AE3"/>
    <w:rsid w:val="00E513FD"/>
    <w:rsid w:val="00E52A78"/>
    <w:rsid w:val="00E5653A"/>
    <w:rsid w:val="00E578B4"/>
    <w:rsid w:val="00E6086F"/>
    <w:rsid w:val="00E62440"/>
    <w:rsid w:val="00E63191"/>
    <w:rsid w:val="00E65407"/>
    <w:rsid w:val="00E67E5F"/>
    <w:rsid w:val="00E71797"/>
    <w:rsid w:val="00E75646"/>
    <w:rsid w:val="00E84A49"/>
    <w:rsid w:val="00E8530D"/>
    <w:rsid w:val="00E87855"/>
    <w:rsid w:val="00E915E4"/>
    <w:rsid w:val="00E9673C"/>
    <w:rsid w:val="00EA227C"/>
    <w:rsid w:val="00EA2E25"/>
    <w:rsid w:val="00EA33D0"/>
    <w:rsid w:val="00EA3499"/>
    <w:rsid w:val="00EA643D"/>
    <w:rsid w:val="00EA6756"/>
    <w:rsid w:val="00EB10E8"/>
    <w:rsid w:val="00EB69E9"/>
    <w:rsid w:val="00EC480F"/>
    <w:rsid w:val="00ED198F"/>
    <w:rsid w:val="00ED3F22"/>
    <w:rsid w:val="00ED4EA5"/>
    <w:rsid w:val="00ED6D62"/>
    <w:rsid w:val="00EE0C86"/>
    <w:rsid w:val="00EE12AE"/>
    <w:rsid w:val="00EF0C33"/>
    <w:rsid w:val="00EF0F58"/>
    <w:rsid w:val="00F05266"/>
    <w:rsid w:val="00F06907"/>
    <w:rsid w:val="00F10124"/>
    <w:rsid w:val="00F12A3D"/>
    <w:rsid w:val="00F12A41"/>
    <w:rsid w:val="00F162F0"/>
    <w:rsid w:val="00F177D2"/>
    <w:rsid w:val="00F25061"/>
    <w:rsid w:val="00F2609A"/>
    <w:rsid w:val="00F36BF1"/>
    <w:rsid w:val="00F40ACB"/>
    <w:rsid w:val="00F41926"/>
    <w:rsid w:val="00F43B36"/>
    <w:rsid w:val="00F4504E"/>
    <w:rsid w:val="00F50442"/>
    <w:rsid w:val="00F5417C"/>
    <w:rsid w:val="00F5496A"/>
    <w:rsid w:val="00F55102"/>
    <w:rsid w:val="00F555A4"/>
    <w:rsid w:val="00F60314"/>
    <w:rsid w:val="00F622CA"/>
    <w:rsid w:val="00F626A3"/>
    <w:rsid w:val="00F637D5"/>
    <w:rsid w:val="00F63944"/>
    <w:rsid w:val="00F64596"/>
    <w:rsid w:val="00F65145"/>
    <w:rsid w:val="00F72056"/>
    <w:rsid w:val="00F7249B"/>
    <w:rsid w:val="00F728DF"/>
    <w:rsid w:val="00F7542C"/>
    <w:rsid w:val="00F76DAF"/>
    <w:rsid w:val="00F84AB4"/>
    <w:rsid w:val="00F84EB7"/>
    <w:rsid w:val="00F93540"/>
    <w:rsid w:val="00F9644A"/>
    <w:rsid w:val="00F96493"/>
    <w:rsid w:val="00F96F5F"/>
    <w:rsid w:val="00FA0CD5"/>
    <w:rsid w:val="00FA21C8"/>
    <w:rsid w:val="00FA6A97"/>
    <w:rsid w:val="00FA7E1A"/>
    <w:rsid w:val="00FB0FAB"/>
    <w:rsid w:val="00FB31E9"/>
    <w:rsid w:val="00FB3BAC"/>
    <w:rsid w:val="00FC14B9"/>
    <w:rsid w:val="00FC693F"/>
    <w:rsid w:val="00FD074F"/>
    <w:rsid w:val="00FD4D11"/>
    <w:rsid w:val="00FF584C"/>
    <w:rsid w:val="00FF5F6B"/>
    <w:rsid w:val="00FF6C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04E7C62E-8765-489B-B0CF-370271E1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Title">
    <w:name w:val="Response Title"/>
    <w:pPr>
      <w:spacing w:after="100"/>
    </w:pPr>
    <w:rPr>
      <w:rFonts w:ascii="Aptos" w:hAnsi="Aptos"/>
      <w:b/>
      <w:color w:val="1F3752"/>
      <w:sz w:val="36"/>
    </w:rPr>
  </w:style>
  <w:style w:type="paragraph" w:customStyle="1" w:styleId="ResponseSubtitle">
    <w:name w:val="Response Subtitle"/>
    <w:pPr>
      <w:spacing w:after="280"/>
    </w:pPr>
    <w:rPr>
      <w:rFonts w:ascii="Aptos" w:hAnsi="Aptos"/>
      <w:color w:val="595959"/>
      <w:sz w:val="20"/>
    </w:rPr>
  </w:style>
  <w:style w:type="paragraph" w:customStyle="1" w:styleId="SectionHeading">
    <w:name w:val="Section Heading"/>
    <w:pPr>
      <w:spacing w:before="300" w:after="140"/>
    </w:pPr>
    <w:rPr>
      <w:rFonts w:ascii="Aptos" w:hAnsi="Aptos"/>
      <w:b/>
      <w:color w:val="1F3752"/>
      <w:sz w:val="26"/>
    </w:rPr>
  </w:style>
  <w:style w:type="paragraph" w:customStyle="1" w:styleId="SubsectionHeading">
    <w:name w:val="Subsection Heading"/>
    <w:pPr>
      <w:spacing w:before="240" w:after="100"/>
    </w:pPr>
    <w:rPr>
      <w:rFonts w:ascii="Aptos" w:hAnsi="Aptos"/>
      <w:b/>
      <w:color w:val="2E547A"/>
      <w:sz w:val="23"/>
    </w:rPr>
  </w:style>
  <w:style w:type="paragraph" w:customStyle="1" w:styleId="CommentLabel">
    <w:name w:val="Comment Label"/>
    <w:pPr>
      <w:spacing w:before="160" w:after="60"/>
    </w:pPr>
    <w:rPr>
      <w:rFonts w:ascii="Aptos" w:hAnsi="Aptos"/>
      <w:b/>
      <w:color w:val="1F3752"/>
      <w:sz w:val="21"/>
    </w:rPr>
  </w:style>
  <w:style w:type="paragraph" w:customStyle="1" w:styleId="ResponseLabel">
    <w:name w:val="Response Label"/>
    <w:pPr>
      <w:spacing w:before="120" w:after="40"/>
    </w:pPr>
    <w:rPr>
      <w:rFonts w:ascii="Aptos" w:hAnsi="Aptos"/>
      <w:b/>
      <w:color w:val="7030A0"/>
      <w:sz w:val="21"/>
    </w:rPr>
  </w:style>
  <w:style w:type="character" w:styleId="CommentReference">
    <w:name w:val="annotation reference"/>
    <w:basedOn w:val="DefaultParagraphFont"/>
    <w:uiPriority w:val="99"/>
    <w:semiHidden/>
    <w:unhideWhenUsed/>
    <w:rsid w:val="005E2D7B"/>
    <w:rPr>
      <w:sz w:val="16"/>
      <w:szCs w:val="16"/>
    </w:rPr>
  </w:style>
  <w:style w:type="paragraph" w:styleId="CommentText">
    <w:name w:val="annotation text"/>
    <w:basedOn w:val="Normal"/>
    <w:link w:val="CommentTextChar"/>
    <w:uiPriority w:val="99"/>
    <w:unhideWhenUsed/>
    <w:rsid w:val="005E2D7B"/>
    <w:pPr>
      <w:spacing w:line="240" w:lineRule="auto"/>
    </w:pPr>
    <w:rPr>
      <w:sz w:val="20"/>
      <w:szCs w:val="20"/>
    </w:rPr>
  </w:style>
  <w:style w:type="character" w:customStyle="1" w:styleId="CommentTextChar">
    <w:name w:val="Comment Text Char"/>
    <w:basedOn w:val="DefaultParagraphFont"/>
    <w:link w:val="CommentText"/>
    <w:uiPriority w:val="99"/>
    <w:rsid w:val="005E2D7B"/>
    <w:rPr>
      <w:rFonts w:ascii="Aptos" w:hAnsi="Aptos"/>
      <w:color w:val="1F2937"/>
      <w:sz w:val="20"/>
      <w:szCs w:val="20"/>
    </w:rPr>
  </w:style>
  <w:style w:type="paragraph" w:styleId="CommentSubject">
    <w:name w:val="annotation subject"/>
    <w:basedOn w:val="CommentText"/>
    <w:next w:val="CommentText"/>
    <w:link w:val="CommentSubjectChar"/>
    <w:uiPriority w:val="99"/>
    <w:semiHidden/>
    <w:unhideWhenUsed/>
    <w:rsid w:val="005E2D7B"/>
    <w:rPr>
      <w:b/>
      <w:bCs/>
    </w:rPr>
  </w:style>
  <w:style w:type="character" w:customStyle="1" w:styleId="CommentSubjectChar">
    <w:name w:val="Comment Subject Char"/>
    <w:basedOn w:val="CommentTextChar"/>
    <w:link w:val="CommentSubject"/>
    <w:uiPriority w:val="99"/>
    <w:semiHidden/>
    <w:rsid w:val="005E2D7B"/>
    <w:rPr>
      <w:rFonts w:ascii="Aptos" w:hAnsi="Aptos"/>
      <w:b/>
      <w:bCs/>
      <w:color w:val="1F2937"/>
      <w:sz w:val="20"/>
      <w:szCs w:val="20"/>
    </w:rPr>
  </w:style>
  <w:style w:type="character" w:styleId="Mention">
    <w:name w:val="Mention"/>
    <w:basedOn w:val="DefaultParagraphFont"/>
    <w:uiPriority w:val="99"/>
    <w:unhideWhenUsed/>
    <w:rsid w:val="005E2D7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50571">
      <w:bodyDiv w:val="1"/>
      <w:marLeft w:val="0"/>
      <w:marRight w:val="0"/>
      <w:marTop w:val="0"/>
      <w:marBottom w:val="0"/>
      <w:divBdr>
        <w:top w:val="none" w:sz="0" w:space="0" w:color="auto"/>
        <w:left w:val="none" w:sz="0" w:space="0" w:color="auto"/>
        <w:bottom w:val="none" w:sz="0" w:space="0" w:color="auto"/>
        <w:right w:val="none" w:sz="0" w:space="0" w:color="auto"/>
      </w:divBdr>
    </w:div>
    <w:div w:id="882719357">
      <w:bodyDiv w:val="1"/>
      <w:marLeft w:val="0"/>
      <w:marRight w:val="0"/>
      <w:marTop w:val="0"/>
      <w:marBottom w:val="0"/>
      <w:divBdr>
        <w:top w:val="none" w:sz="0" w:space="0" w:color="auto"/>
        <w:left w:val="none" w:sz="0" w:space="0" w:color="auto"/>
        <w:bottom w:val="none" w:sz="0" w:space="0" w:color="auto"/>
        <w:right w:val="none" w:sz="0" w:space="0" w:color="auto"/>
      </w:divBdr>
    </w:div>
    <w:div w:id="1074088845">
      <w:bodyDiv w:val="1"/>
      <w:marLeft w:val="0"/>
      <w:marRight w:val="0"/>
      <w:marTop w:val="0"/>
      <w:marBottom w:val="0"/>
      <w:divBdr>
        <w:top w:val="none" w:sz="0" w:space="0" w:color="auto"/>
        <w:left w:val="none" w:sz="0" w:space="0" w:color="auto"/>
        <w:bottom w:val="none" w:sz="0" w:space="0" w:color="auto"/>
        <w:right w:val="none" w:sz="0" w:space="0" w:color="auto"/>
      </w:divBdr>
    </w:div>
    <w:div w:id="1309941393">
      <w:bodyDiv w:val="1"/>
      <w:marLeft w:val="0"/>
      <w:marRight w:val="0"/>
      <w:marTop w:val="0"/>
      <w:marBottom w:val="0"/>
      <w:divBdr>
        <w:top w:val="none" w:sz="0" w:space="0" w:color="auto"/>
        <w:left w:val="none" w:sz="0" w:space="0" w:color="auto"/>
        <w:bottom w:val="none" w:sz="0" w:space="0" w:color="auto"/>
        <w:right w:val="none" w:sz="0" w:space="0" w:color="auto"/>
      </w:divBdr>
    </w:div>
    <w:div w:id="1443184913">
      <w:bodyDiv w:val="1"/>
      <w:marLeft w:val="0"/>
      <w:marRight w:val="0"/>
      <w:marTop w:val="0"/>
      <w:marBottom w:val="0"/>
      <w:divBdr>
        <w:top w:val="none" w:sz="0" w:space="0" w:color="auto"/>
        <w:left w:val="none" w:sz="0" w:space="0" w:color="auto"/>
        <w:bottom w:val="none" w:sz="0" w:space="0" w:color="auto"/>
        <w:right w:val="none" w:sz="0" w:space="0" w:color="auto"/>
      </w:divBdr>
    </w:div>
    <w:div w:id="1515683504">
      <w:bodyDiv w:val="1"/>
      <w:marLeft w:val="0"/>
      <w:marRight w:val="0"/>
      <w:marTop w:val="0"/>
      <w:marBottom w:val="0"/>
      <w:divBdr>
        <w:top w:val="none" w:sz="0" w:space="0" w:color="auto"/>
        <w:left w:val="none" w:sz="0" w:space="0" w:color="auto"/>
        <w:bottom w:val="none" w:sz="0" w:space="0" w:color="auto"/>
        <w:right w:val="none" w:sz="0" w:space="0" w:color="auto"/>
      </w:divBdr>
    </w:div>
    <w:div w:id="1671712292">
      <w:bodyDiv w:val="1"/>
      <w:marLeft w:val="0"/>
      <w:marRight w:val="0"/>
      <w:marTop w:val="0"/>
      <w:marBottom w:val="0"/>
      <w:divBdr>
        <w:top w:val="none" w:sz="0" w:space="0" w:color="auto"/>
        <w:left w:val="none" w:sz="0" w:space="0" w:color="auto"/>
        <w:bottom w:val="none" w:sz="0" w:space="0" w:color="auto"/>
        <w:right w:val="none" w:sz="0" w:space="0" w:color="auto"/>
      </w:divBdr>
    </w:div>
    <w:div w:id="1958951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539</TotalTime>
  <Pages>17</Pages>
  <Words>5004</Words>
  <Characters>28525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Response to Reviewers and Editor</vt:lpstr>
    </vt:vector>
  </TitlesOfParts>
  <Manager/>
  <Company/>
  <LinksUpToDate>false</LinksUpToDate>
  <CharactersWithSpaces>33463</CharactersWithSpaces>
  <SharedDoc>false</SharedDoc>
  <HyperlinkBase/>
  <HLinks>
    <vt:vector size="6" baseType="variant">
      <vt:variant>
        <vt:i4>1114153</vt:i4>
      </vt:variant>
      <vt:variant>
        <vt:i4>0</vt:i4>
      </vt:variant>
      <vt:variant>
        <vt:i4>0</vt:i4>
      </vt:variant>
      <vt:variant>
        <vt:i4>5</vt:i4>
      </vt:variant>
      <vt:variant>
        <vt:lpwstr>mailto:DANGO@fda.gov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and Editor - Point-by-Point Response Template</dc:title>
  <dc:subject>Blank author response template populated with reviewer and editorial comments</dc:subject>
  <dc:creator>python-docx</dc:creator>
  <cp:keywords>peer review, response to reviewers, editorial response</cp:keywords>
  <dc:description>generated by python-docx</dc:description>
  <cp:lastModifiedBy>Wu, Leihong</cp:lastModifiedBy>
  <cp:revision>584</cp:revision>
  <dcterms:created xsi:type="dcterms:W3CDTF">2013-12-24T01:15:00Z</dcterms:created>
  <dcterms:modified xsi:type="dcterms:W3CDTF">2026-09-01T16:03:00Z</dcterms:modified>
  <cp:category/>
</cp:coreProperties>
</file>