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4DCFD" w14:textId="053C4712"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7B4A3753" w14:textId="77777777" w:rsidR="00FF70DA" w:rsidRDefault="00FF70DA" w:rsidP="00FF70DA">
      <w:pPr>
        <w:jc w:val="center"/>
        <w:rPr>
          <w:i/>
          <w:iCs/>
        </w:rPr>
      </w:pPr>
    </w:p>
    <w:p w14:paraId="6939741E" w14:textId="73D9E7A5"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C28A499" w14:textId="42146DBE"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1E3F6B88" w14:textId="77777777" w:rsidR="00FF70DA" w:rsidRDefault="00FF70DA" w:rsidP="00FF70DA">
      <w:pPr>
        <w:rPr>
          <w:i/>
          <w:iCs/>
        </w:rPr>
      </w:pPr>
    </w:p>
    <w:p w14:paraId="020D141B" w14:textId="32C76425"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720B5838"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2EF31763" w14:textId="77777777" w:rsidR="002559AB" w:rsidRDefault="002559AB" w:rsidP="00FF70DA">
      <w:pPr>
        <w:rPr>
          <w:i/>
          <w:iCs/>
        </w:rPr>
      </w:pPr>
    </w:p>
    <w:p w14:paraId="35067054" w14:textId="6958296E"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4AC8FF2A" w14:textId="640F2B8B" w:rsidR="00FF70DA" w:rsidRDefault="00FF70DA" w:rsidP="00FF70DA">
      <w:pPr>
        <w:rPr>
          <w:i/>
          <w:iCs/>
        </w:rPr>
      </w:pPr>
      <w:r>
        <w:rPr>
          <w:i/>
          <w:iCs/>
        </w:rPr>
        <w:br w:type="page"/>
      </w:r>
    </w:p>
    <w:p w14:paraId="6C002A5E" w14:textId="77777777" w:rsidR="001A60A2" w:rsidRDefault="001A60A2" w:rsidP="001A60A2">
      <w:pPr>
        <w:pStyle w:val="Heading1"/>
      </w:pPr>
      <w:r>
        <w:lastRenderedPageBreak/>
        <w:t>Abstract</w:t>
      </w:r>
    </w:p>
    <w:p w14:paraId="4A1670D8"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0D0CE57D" w14:textId="1281CA1E"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2F5EAC84" w14:textId="6DE96025"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203BC227" w14:textId="7610C9DF"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5DA684D7" w14:textId="77777777" w:rsidR="00D33BA7" w:rsidRDefault="00D33BA7">
      <w:r>
        <w:br w:type="page"/>
      </w:r>
    </w:p>
    <w:p w14:paraId="46652BE4" w14:textId="5CE64A66" w:rsidR="00F542BE" w:rsidRDefault="00F542BE">
      <w:r w:rsidRPr="00F542BE">
        <w:rPr>
          <w:b/>
          <w:bCs/>
        </w:rPr>
        <w:lastRenderedPageBreak/>
        <w:t>Key</w:t>
      </w:r>
      <w:r w:rsidR="00D13299">
        <w:rPr>
          <w:b/>
          <w:bCs/>
        </w:rPr>
        <w:t xml:space="preserve"> </w:t>
      </w:r>
      <w:r w:rsidRPr="00F542BE">
        <w:rPr>
          <w:b/>
          <w:bCs/>
        </w:rPr>
        <w:t>points</w:t>
      </w:r>
      <w:r>
        <w:t>:</w:t>
      </w:r>
    </w:p>
    <w:p w14:paraId="2A881B74" w14:textId="6567F319"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4291F806"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74E4E893" w14:textId="5FE5F07B"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6963B448" w14:textId="77777777" w:rsidR="00C75F64" w:rsidRDefault="00C75F64" w:rsidP="00C75F64"/>
    <w:p w14:paraId="5F8B11D7" w14:textId="0CB07ACD" w:rsidR="00533B1D" w:rsidRPr="00533B1D" w:rsidRDefault="00533B1D" w:rsidP="00533B1D">
      <w:pPr>
        <w:pStyle w:val="Heading1"/>
      </w:pPr>
      <w:r w:rsidRPr="00533B1D">
        <w:t>1. Introduction</w:t>
      </w:r>
    </w:p>
    <w:p w14:paraId="75385977" w14:textId="144D54D1"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0DCD2DCF" w14:textId="16E8930B"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1363102E" w14:textId="6336E871"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5A706E1B" w14:textId="3BFD5BF3"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263CE0E5" w14:textId="6082A2AD"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088C77ED" w14:textId="2913BDE5"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zero-shot, instruction-tuned LLM, and a fine-tuned </w:t>
      </w:r>
      <w:r w:rsidR="003C2DC8">
        <w:t>BERT</w:t>
      </w:r>
      <w:r w:rsidRPr="00533B1D">
        <w:t xml:space="preserve"> NER model trained on our human-annotated corpora. </w:t>
      </w:r>
      <w:r w:rsidR="00C43059">
        <w:t xml:space="preserve">Particularly, we randomly selected 80% of the annotated data to train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13D9C35" w14:textId="61B3FB5E" w:rsidR="00446306" w:rsidRDefault="00446306" w:rsidP="00E36A28">
      <w:pPr>
        <w:pStyle w:val="Heading1"/>
      </w:pPr>
      <w:r w:rsidRPr="00446306">
        <w:lastRenderedPageBreak/>
        <w:t>2. Materials and Methods</w:t>
      </w:r>
    </w:p>
    <w:p w14:paraId="4FF79DB9" w14:textId="77777777" w:rsidR="00182ADC" w:rsidRDefault="00182ADC" w:rsidP="00182ADC">
      <w:pPr>
        <w:pStyle w:val="Heading2"/>
      </w:pPr>
      <w:r w:rsidRPr="00182ADC">
        <w:t>2.1 Datasets</w:t>
      </w:r>
    </w:p>
    <w:p w14:paraId="1126D410" w14:textId="4643B123"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1F6FC434" w14:textId="77777777" w:rsidR="00C05C07" w:rsidRDefault="00C05C07" w:rsidP="00514A36"/>
    <w:p w14:paraId="44307665" w14:textId="18A2838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00B69AA3"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FEBB57B" w14:textId="77777777" w:rsidR="00960837" w:rsidRPr="00960837" w:rsidRDefault="00960837" w:rsidP="00960837">
            <w:pPr>
              <w:spacing w:after="160" w:line="278" w:lineRule="auto"/>
            </w:pPr>
            <w:r w:rsidRPr="00960837">
              <w:t>Statistic</w:t>
            </w:r>
          </w:p>
        </w:tc>
        <w:tc>
          <w:tcPr>
            <w:tcW w:w="2276" w:type="dxa"/>
            <w:hideMark/>
          </w:tcPr>
          <w:p w14:paraId="409E343B"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1046A1B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73F19D5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5718AF" w14:textId="5D4F9A57" w:rsidR="00960837" w:rsidRPr="00960837" w:rsidRDefault="00AA0747" w:rsidP="00960837">
            <w:pPr>
              <w:spacing w:after="160" w:line="278" w:lineRule="auto"/>
            </w:pPr>
            <w:r>
              <w:t>#R</w:t>
            </w:r>
            <w:r w:rsidR="00960837" w:rsidRPr="00960837">
              <w:t>eports</w:t>
            </w:r>
          </w:p>
        </w:tc>
        <w:tc>
          <w:tcPr>
            <w:tcW w:w="2276" w:type="dxa"/>
            <w:hideMark/>
          </w:tcPr>
          <w:p w14:paraId="405AD7A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780F09A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40A2A8D0"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72EC909" w14:textId="77777777" w:rsidR="00960837" w:rsidRPr="00960837" w:rsidRDefault="00960837" w:rsidP="00960837">
            <w:pPr>
              <w:spacing w:after="160" w:line="278" w:lineRule="auto"/>
            </w:pPr>
            <w:r w:rsidRPr="00960837">
              <w:t>Total tokens</w:t>
            </w:r>
          </w:p>
        </w:tc>
        <w:tc>
          <w:tcPr>
            <w:tcW w:w="2276" w:type="dxa"/>
            <w:hideMark/>
          </w:tcPr>
          <w:p w14:paraId="78E3266C"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3D45FA5D"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2446CD45"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330409" w14:textId="77777777" w:rsidR="00960837" w:rsidRPr="00960837" w:rsidRDefault="00960837" w:rsidP="00960837">
            <w:pPr>
              <w:spacing w:after="160" w:line="278" w:lineRule="auto"/>
            </w:pPr>
            <w:r w:rsidRPr="00960837">
              <w:t>Total sentences</w:t>
            </w:r>
          </w:p>
        </w:tc>
        <w:tc>
          <w:tcPr>
            <w:tcW w:w="2276" w:type="dxa"/>
            <w:hideMark/>
          </w:tcPr>
          <w:p w14:paraId="2F2EAA4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2C46696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021BA079"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B3D87AA" w14:textId="2FDC4ABD"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128A560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601433F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2DE47BF4"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E7E578" w14:textId="50F14E48"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735B308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0C62305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1381A2CF"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6374251E" w14:textId="1AB80010" w:rsidR="00C1414F" w:rsidRPr="00960837" w:rsidRDefault="00C1414F" w:rsidP="00C1414F">
            <w:r>
              <w:t>SME</w:t>
            </w:r>
            <w:r w:rsidRPr="00FF17F1">
              <w:t xml:space="preserve"> annotations</w:t>
            </w:r>
          </w:p>
        </w:tc>
        <w:tc>
          <w:tcPr>
            <w:tcW w:w="2276" w:type="dxa"/>
          </w:tcPr>
          <w:p w14:paraId="79C0D247" w14:textId="61E5A6DE"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36,425</w:t>
            </w:r>
          </w:p>
        </w:tc>
        <w:tc>
          <w:tcPr>
            <w:tcW w:w="2835" w:type="dxa"/>
          </w:tcPr>
          <w:p w14:paraId="754FDA96" w14:textId="423F7900"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7150ED41"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6F4F8B7B" w14:textId="73F00A31" w:rsidR="0050465D" w:rsidRPr="00960837" w:rsidRDefault="0050465D" w:rsidP="0050465D">
            <w:r>
              <w:t>Unique AE terms</w:t>
            </w:r>
          </w:p>
        </w:tc>
        <w:tc>
          <w:tcPr>
            <w:tcW w:w="2276" w:type="dxa"/>
          </w:tcPr>
          <w:p w14:paraId="59A6D4EF" w14:textId="11F72ED4"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7043BA59" w14:textId="52CC37DB"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75055016"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48AAB972" w14:textId="79B6F85F" w:rsidR="0050465D" w:rsidRPr="00960837" w:rsidRDefault="0050465D" w:rsidP="0050465D">
            <w:r>
              <w:t>Unique Drug</w:t>
            </w:r>
            <w:r w:rsidR="0080492C">
              <w:t xml:space="preserve">/Vaccine </w:t>
            </w:r>
            <w:r>
              <w:t>terms</w:t>
            </w:r>
          </w:p>
        </w:tc>
        <w:tc>
          <w:tcPr>
            <w:tcW w:w="2276" w:type="dxa"/>
          </w:tcPr>
          <w:p w14:paraId="5899145E" w14:textId="7F87B94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03AF3EB5" w14:textId="14DBC824"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6EB0E278" w14:textId="77777777" w:rsidR="00960837" w:rsidRPr="00766689" w:rsidRDefault="00960837" w:rsidP="00514A36"/>
    <w:p w14:paraId="749EDE3D" w14:textId="366DA7C6"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Erenumab–stroke.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 xml:space="preserve">Across the FAERS corpus, the expert reference set contained 36,425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22E9F2D0" w14:textId="383CE31F"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2085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61A7EF20" w14:textId="77777777" w:rsidR="0010317B" w:rsidRPr="00C31354" w:rsidRDefault="0010317B" w:rsidP="009C1AEA"/>
    <w:p w14:paraId="15CAD4A9" w14:textId="77777777" w:rsidR="00182ADC" w:rsidRPr="00182ADC" w:rsidRDefault="00182ADC" w:rsidP="00182ADC">
      <w:pPr>
        <w:pStyle w:val="Heading2"/>
      </w:pPr>
      <w:r w:rsidRPr="00182ADC">
        <w:t>2.2 Human Annotation Protocol</w:t>
      </w:r>
    </w:p>
    <w:p w14:paraId="0CF78D1D" w14:textId="3B5323C6"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38DD0DA4" w14:textId="57A36DBC"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3759E60C" w14:textId="37F5A396"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6C1178D4" w14:textId="2D9D66FA" w:rsidR="00415620" w:rsidRDefault="00415620" w:rsidP="00415620"/>
    <w:p w14:paraId="58DE4F14" w14:textId="65E505E2"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68C443B2" w14:textId="27CA193E" w:rsidR="00182ADC" w:rsidRPr="005064A1" w:rsidRDefault="00F81AD3" w:rsidP="00182ADC">
      <w:pPr>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27C17BA4" w14:textId="77777777" w:rsidR="00F81AD3" w:rsidRPr="00182ADC" w:rsidRDefault="00F81AD3" w:rsidP="00182ADC"/>
    <w:p w14:paraId="4C65F8DA" w14:textId="4D32EC27" w:rsidR="00182ADC" w:rsidRDefault="00182ADC" w:rsidP="00182ADC">
      <w:pPr>
        <w:pStyle w:val="Heading2"/>
      </w:pPr>
      <w:r w:rsidRPr="00182ADC">
        <w:t xml:space="preserve">2.3 </w:t>
      </w:r>
      <w:r w:rsidR="00CE0AC4">
        <w:t xml:space="preserve">Automated </w:t>
      </w:r>
      <w:r w:rsidRPr="00182ADC">
        <w:t>Annotation Approaches</w:t>
      </w:r>
    </w:p>
    <w:p w14:paraId="3A58B148" w14:textId="0A56916E"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B5CFA10" w14:textId="691FB794"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w:t>
      </w:r>
      <w:r w:rsidR="00EF4143">
        <w:rPr>
          <w:rFonts w:hint="eastAsia"/>
          <w:lang w:eastAsia="zh-CN"/>
        </w:rPr>
        <w:t xml:space="preserve"> In this study, two LLM models were used: Llama-4 </w:t>
      </w:r>
      <w:r w:rsidR="00EF4143" w:rsidRPr="00182ADC">
        <w:t>(</w:t>
      </w:r>
      <w:r w:rsidR="00EF4143">
        <w:rPr>
          <w:rFonts w:hint="eastAsia"/>
          <w:lang w:eastAsia="zh-CN"/>
        </w:rPr>
        <w:t>Local</w:t>
      </w:r>
      <w:r w:rsidR="00B11BB6">
        <w:rPr>
          <w:rFonts w:hint="eastAsia"/>
          <w:lang w:eastAsia="zh-CN"/>
        </w:rPr>
        <w:t>ly</w:t>
      </w:r>
      <w:r w:rsidR="00EF4143">
        <w:rPr>
          <w:rFonts w:hint="eastAsia"/>
          <w:lang w:eastAsia="zh-CN"/>
        </w:rPr>
        <w:t xml:space="preserve"> hosted, </w:t>
      </w:r>
      <w:r w:rsidR="00EF4143" w:rsidRPr="00182ADC">
        <w:t>Llama-4-Maverick-17B-128E-Instruct-FP8</w:t>
      </w:r>
      <w:r w:rsidR="00FC71E4">
        <w:rPr>
          <w:rFonts w:hint="eastAsia"/>
          <w:lang w:eastAsia="zh-CN"/>
        </w:rPr>
        <w:t xml:space="preserve">, </w:t>
      </w:r>
      <w:hyperlink r:id="rId10">
        <w:r w:rsidR="00FC71E4" w:rsidRPr="147CEA42">
          <w:rPr>
            <w:rStyle w:val="Hyperlink"/>
          </w:rPr>
          <w:t>https://huggingface.co/collections/meta-llama/llama-4</w:t>
        </w:r>
      </w:hyperlink>
      <w:r w:rsidR="00EF4143" w:rsidRPr="00182ADC">
        <w:t xml:space="preserve">) </w:t>
      </w:r>
      <w:r w:rsidR="00EF4143">
        <w:rPr>
          <w:rFonts w:hint="eastAsia"/>
          <w:lang w:eastAsia="zh-CN"/>
        </w:rPr>
        <w:t xml:space="preserve"> and Claude 4.6 Sonnet (</w:t>
      </w:r>
      <w:r w:rsidR="00EF4143">
        <w:rPr>
          <w:rFonts w:hint="eastAsia"/>
          <w:lang w:eastAsia="zh-CN"/>
        </w:rPr>
        <w:t>API call</w:t>
      </w:r>
      <w:r w:rsidR="00EF4143">
        <w:rPr>
          <w:rFonts w:hint="eastAsia"/>
          <w:lang w:eastAsia="zh-CN"/>
        </w:rPr>
        <w:t xml:space="preserve"> via FDA Elsa, the enterprise AI platform)</w:t>
      </w:r>
      <w:r w:rsidR="00182ADC" w:rsidRPr="00182ADC">
        <w:t xml:space="preserve"> The</w:t>
      </w:r>
      <w:r w:rsidR="00182ADC" w:rsidRPr="008F369A">
        <w:t xml:space="preserve"> </w:t>
      </w:r>
      <w:r w:rsidR="00416F6F" w:rsidRPr="008F369A">
        <w:rPr>
          <w:iCs/>
        </w:rPr>
        <w:t>LLM was prompted to</w:t>
      </w:r>
      <w:r w:rsidR="00416F6F" w:rsidRPr="008F369A">
        <w:rPr>
          <w:i/>
        </w:rPr>
        <w:t xml:space="preserve"> </w:t>
      </w:r>
      <w:r w:rsidR="00182ADC" w:rsidRPr="008F369A">
        <w:t>insert tags around identified entities without altering the surrounding text</w:t>
      </w:r>
      <w:r w:rsidR="00513033">
        <w:rPr>
          <w:rFonts w:hint="eastAsia"/>
          <w:lang w:eastAsia="zh-CN"/>
        </w:rPr>
        <w:t>.</w:t>
      </w:r>
      <w:r w:rsidR="00416F6F" w:rsidRPr="008F369A">
        <w:t xml:space="preserve"> </w:t>
      </w:r>
      <w:r w:rsidR="00182ADC" w:rsidRPr="008F369A">
        <w:t xml:space="preserve">After annotation, </w:t>
      </w:r>
      <w:r w:rsidR="00F230EE" w:rsidRPr="008F369A">
        <w:t xml:space="preserve">we </w:t>
      </w:r>
      <w:r w:rsidR="004328F1" w:rsidRPr="008F369A">
        <w:t>compute a character-level mapping between the LLM's tag-stripped output and the original page tex</w:t>
      </w:r>
      <w:r w:rsidR="00B3092F" w:rsidRPr="008F369A">
        <w:t>t</w:t>
      </w:r>
      <w:r w:rsidR="00B3092F" w:rsidRPr="008F369A">
        <w:rPr>
          <w:i/>
        </w:rPr>
        <w:t>,</w:t>
      </w:r>
      <w:r w:rsidR="00182ADC" w:rsidRPr="008F369A">
        <w:t xml:space="preserve"> using the SequenceMatcher function from </w:t>
      </w:r>
      <w:r w:rsidR="00182ADC" w:rsidRPr="00182ADC">
        <w:t xml:space="preserve">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p>
    <w:p w14:paraId="26C18798" w14:textId="77777777" w:rsidR="00353FAE" w:rsidRDefault="00353FAE" w:rsidP="00182ADC"/>
    <w:p w14:paraId="1666091F" w14:textId="7648F782"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4DB06FEA" w14:textId="6A423C0A" w:rsidR="00D1091A" w:rsidRPr="005064A1" w:rsidRDefault="00D1091A" w:rsidP="005064A1">
      <w:pPr>
        <w:spacing w:line="240" w:lineRule="auto"/>
        <w:rPr>
          <w:sz w:val="20"/>
          <w:szCs w:val="20"/>
        </w:rPr>
      </w:pPr>
      <w:r>
        <w:t>Figure 2.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47F4D396" w14:textId="77777777" w:rsidR="00353FAE" w:rsidRDefault="00353FAE" w:rsidP="00182ADC"/>
    <w:p w14:paraId="59D977F8" w14:textId="1A28515A"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203AB035" w14:textId="3DA9BF92"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2C7BF884" w14:textId="665605C0"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3A81A8FD" w14:textId="77777777" w:rsidR="00514D02" w:rsidRDefault="00514D02" w:rsidP="00514D02"/>
    <w:p w14:paraId="419CA7E6" w14:textId="6ECCE31C" w:rsidR="00182ADC" w:rsidRPr="00182ADC" w:rsidRDefault="00182ADC" w:rsidP="00182ADC">
      <w:pPr>
        <w:pStyle w:val="Heading2"/>
      </w:pPr>
      <w:r w:rsidRPr="00182ADC">
        <w:t>2.</w:t>
      </w:r>
      <w:r w:rsidR="00B112F7">
        <w:t>4</w:t>
      </w:r>
      <w:r w:rsidRPr="00182ADC">
        <w:t xml:space="preserve"> Evaluation Metrics</w:t>
      </w:r>
    </w:p>
    <w:p w14:paraId="219916BF" w14:textId="6E5A6798"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74D78665" w14:textId="3AF70C6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t>
      </w:r>
      <w:r w:rsidRPr="005064A1">
        <w:rPr>
          <w:iCs/>
        </w:rPr>
        <w:lastRenderedPageBreak/>
        <w:t xml:space="preserve">with any reference entity, whereas Null (N) represents a reference entity for which no overlapping prediction is produced, such as failing to identify </w:t>
      </w:r>
      <w:r w:rsidRPr="005064A1">
        <w:rPr>
          <w:i/>
          <w:iCs/>
        </w:rPr>
        <w:t>“somnolence”</w:t>
      </w:r>
      <w:r w:rsidRPr="005064A1">
        <w:rPr>
          <w:iCs/>
        </w:rPr>
        <w:t>.</w:t>
      </w:r>
    </w:p>
    <w:p w14:paraId="171BAC7A"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14F92EBA" w14:textId="2C541B02"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5B9A143D" w14:textId="06BC00B4"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3DC5BD00" w14:textId="77777777" w:rsidR="00FC0890" w:rsidRPr="005064A1" w:rsidRDefault="00FC0890" w:rsidP="00D87E23">
      <w:pPr>
        <w:rPr>
          <w:iCs/>
        </w:rPr>
      </w:pPr>
    </w:p>
    <w:p w14:paraId="66BD0027"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0E324B95" w14:textId="1F32D14D"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A8A4B40" w14:textId="5F5DB15C"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2254C82E" w14:textId="77777777" w:rsidR="004B03A5" w:rsidRPr="005064A1" w:rsidRDefault="004B03A5" w:rsidP="00595C3A">
      <w:pPr>
        <w:rPr>
          <w:iCs/>
        </w:rPr>
      </w:pPr>
    </w:p>
    <w:p w14:paraId="0F8C4925" w14:textId="3F4CDFC5"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5B50C776" w14:textId="77777777" w:rsidR="002F7410" w:rsidRDefault="002F7410" w:rsidP="00600CBF"/>
    <w:p w14:paraId="2C8C273F" w14:textId="77777777" w:rsidR="00446306" w:rsidRPr="00446306" w:rsidRDefault="00446306" w:rsidP="007C18AB">
      <w:pPr>
        <w:pStyle w:val="Heading1"/>
      </w:pPr>
      <w:r w:rsidRPr="00446306">
        <w:t>3. Results</w:t>
      </w:r>
    </w:p>
    <w:p w14:paraId="24600C6E" w14:textId="77777777" w:rsidR="00AA53A2" w:rsidRPr="00AA53A2" w:rsidRDefault="00AA53A2" w:rsidP="00AA53A2">
      <w:pPr>
        <w:pStyle w:val="Heading2"/>
      </w:pPr>
      <w:r w:rsidRPr="00AA53A2">
        <w:t>3.1 Annotation Statistics</w:t>
      </w:r>
    </w:p>
    <w:p w14:paraId="04EE0F4B" w14:textId="71D83B68"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5A48AFDB" w14:textId="0F6BFEC5"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TableGridLight"/>
        <w:tblW w:w="5000" w:type="pct"/>
        <w:tblLook w:val="04A0" w:firstRow="1" w:lastRow="0" w:firstColumn="1" w:lastColumn="0" w:noHBand="0" w:noVBand="1"/>
      </w:tblPr>
      <w:tblGrid>
        <w:gridCol w:w="4315"/>
        <w:gridCol w:w="1710"/>
        <w:gridCol w:w="1620"/>
        <w:gridCol w:w="1705"/>
      </w:tblGrid>
      <w:tr w:rsidR="001A1E2A" w:rsidRPr="001A1E2A" w14:paraId="3DBD0BA5" w14:textId="77777777" w:rsidTr="00BF4671">
        <w:trPr>
          <w:trHeight w:val="20"/>
        </w:trPr>
        <w:tc>
          <w:tcPr>
            <w:tcW w:w="2307" w:type="pct"/>
            <w:hideMark/>
          </w:tcPr>
          <w:p w14:paraId="19835E93" w14:textId="77777777" w:rsidR="001A1E2A" w:rsidRPr="001A1E2A" w:rsidRDefault="001A1E2A" w:rsidP="0045115B">
            <w:pPr>
              <w:contextualSpacing/>
              <w:jc w:val="right"/>
              <w:rPr>
                <w:b/>
                <w:bCs/>
              </w:rPr>
            </w:pPr>
            <w:r w:rsidRPr="001A1E2A">
              <w:rPr>
                <w:b/>
                <w:bCs/>
              </w:rPr>
              <w:t>Category</w:t>
            </w:r>
          </w:p>
        </w:tc>
        <w:tc>
          <w:tcPr>
            <w:tcW w:w="914" w:type="pct"/>
            <w:hideMark/>
          </w:tcPr>
          <w:p w14:paraId="5FCFE23A" w14:textId="514960D6" w:rsidR="001A1E2A" w:rsidRPr="001A1E2A" w:rsidRDefault="001A1E2A" w:rsidP="001A1E2A">
            <w:pPr>
              <w:contextualSpacing/>
              <w:rPr>
                <w:b/>
                <w:bCs/>
              </w:rPr>
            </w:pPr>
            <w:r w:rsidRPr="001A1E2A">
              <w:rPr>
                <w:b/>
                <w:bCs/>
              </w:rPr>
              <w:t>Human</w:t>
            </w:r>
          </w:p>
        </w:tc>
        <w:tc>
          <w:tcPr>
            <w:tcW w:w="866" w:type="pct"/>
            <w:hideMark/>
          </w:tcPr>
          <w:p w14:paraId="4526A715" w14:textId="77777777" w:rsidR="001A1E2A" w:rsidRPr="001A1E2A" w:rsidRDefault="001A1E2A" w:rsidP="001A1E2A">
            <w:pPr>
              <w:contextualSpacing/>
              <w:rPr>
                <w:b/>
                <w:bCs/>
              </w:rPr>
            </w:pPr>
            <w:r w:rsidRPr="001A1E2A">
              <w:rPr>
                <w:b/>
                <w:bCs/>
              </w:rPr>
              <w:t>ETHER</w:t>
            </w:r>
          </w:p>
        </w:tc>
        <w:tc>
          <w:tcPr>
            <w:tcW w:w="912" w:type="pct"/>
            <w:hideMark/>
          </w:tcPr>
          <w:p w14:paraId="76E4AC90" w14:textId="77777777" w:rsidR="001A1E2A" w:rsidRPr="001A1E2A" w:rsidRDefault="001A1E2A" w:rsidP="001A1E2A">
            <w:pPr>
              <w:contextualSpacing/>
              <w:rPr>
                <w:b/>
                <w:bCs/>
              </w:rPr>
            </w:pPr>
            <w:r w:rsidRPr="001A1E2A">
              <w:rPr>
                <w:b/>
                <w:bCs/>
              </w:rPr>
              <w:t>LLM</w:t>
            </w:r>
          </w:p>
        </w:tc>
      </w:tr>
      <w:tr w:rsidR="008011B4" w:rsidRPr="001A1E2A" w14:paraId="23EA5C88" w14:textId="77777777" w:rsidTr="008011B4">
        <w:trPr>
          <w:trHeight w:val="20"/>
        </w:trPr>
        <w:tc>
          <w:tcPr>
            <w:tcW w:w="2307" w:type="pct"/>
            <w:hideMark/>
          </w:tcPr>
          <w:p w14:paraId="65D0A0E8" w14:textId="77777777" w:rsidR="008011B4" w:rsidRPr="001A1E2A" w:rsidRDefault="008011B4" w:rsidP="0045115B">
            <w:pPr>
              <w:contextualSpacing/>
              <w:jc w:val="right"/>
            </w:pPr>
            <w:r w:rsidRPr="001A1E2A">
              <w:t>SDrug</w:t>
            </w:r>
          </w:p>
        </w:tc>
        <w:tc>
          <w:tcPr>
            <w:tcW w:w="914" w:type="pct"/>
            <w:hideMark/>
          </w:tcPr>
          <w:p w14:paraId="0FB9DC8B" w14:textId="77777777" w:rsidR="008011B4" w:rsidRPr="001A1E2A" w:rsidRDefault="008011B4" w:rsidP="001A1E2A">
            <w:pPr>
              <w:contextualSpacing/>
            </w:pPr>
            <w:r w:rsidRPr="001A1E2A">
              <w:t>3,501</w:t>
            </w:r>
          </w:p>
        </w:tc>
        <w:tc>
          <w:tcPr>
            <w:tcW w:w="866" w:type="pct"/>
            <w:vMerge w:val="restart"/>
            <w:vAlign w:val="center"/>
            <w:hideMark/>
          </w:tcPr>
          <w:p w14:paraId="684E886D" w14:textId="1EF57810" w:rsidR="008011B4" w:rsidRPr="001A1E2A" w:rsidRDefault="008011B4" w:rsidP="008011B4">
            <w:pPr>
              <w:contextualSpacing/>
            </w:pPr>
            <w:r>
              <w:t>17164</w:t>
            </w:r>
            <w:r w:rsidRPr="001A1E2A">
              <w:t>†</w:t>
            </w:r>
          </w:p>
        </w:tc>
        <w:tc>
          <w:tcPr>
            <w:tcW w:w="912" w:type="pct"/>
            <w:hideMark/>
          </w:tcPr>
          <w:p w14:paraId="27D4A5D3" w14:textId="77777777" w:rsidR="008011B4" w:rsidRPr="001A1E2A" w:rsidRDefault="008011B4" w:rsidP="001A1E2A">
            <w:pPr>
              <w:contextualSpacing/>
            </w:pPr>
            <w:r w:rsidRPr="001A1E2A">
              <w:t>2,181</w:t>
            </w:r>
          </w:p>
        </w:tc>
      </w:tr>
      <w:tr w:rsidR="008011B4" w:rsidRPr="001A1E2A" w14:paraId="0760EFD8" w14:textId="77777777" w:rsidTr="00BF4671">
        <w:trPr>
          <w:trHeight w:val="20"/>
        </w:trPr>
        <w:tc>
          <w:tcPr>
            <w:tcW w:w="2307" w:type="pct"/>
            <w:hideMark/>
          </w:tcPr>
          <w:p w14:paraId="70EC8ED1" w14:textId="77777777" w:rsidR="008011B4" w:rsidRPr="001A1E2A" w:rsidRDefault="008011B4" w:rsidP="0045115B">
            <w:pPr>
              <w:contextualSpacing/>
              <w:jc w:val="right"/>
            </w:pPr>
            <w:r w:rsidRPr="001A1E2A">
              <w:t>CDrug</w:t>
            </w:r>
          </w:p>
        </w:tc>
        <w:tc>
          <w:tcPr>
            <w:tcW w:w="914" w:type="pct"/>
            <w:hideMark/>
          </w:tcPr>
          <w:p w14:paraId="3E2FD7B8" w14:textId="77777777" w:rsidR="008011B4" w:rsidRPr="001A1E2A" w:rsidRDefault="008011B4" w:rsidP="001A1E2A">
            <w:pPr>
              <w:contextualSpacing/>
            </w:pPr>
            <w:r w:rsidRPr="001A1E2A">
              <w:t>2,928</w:t>
            </w:r>
          </w:p>
        </w:tc>
        <w:tc>
          <w:tcPr>
            <w:tcW w:w="866" w:type="pct"/>
            <w:vMerge/>
            <w:hideMark/>
          </w:tcPr>
          <w:p w14:paraId="4C7387FB" w14:textId="4A11CEC6" w:rsidR="008011B4" w:rsidRPr="001A1E2A" w:rsidRDefault="008011B4" w:rsidP="001A1E2A">
            <w:pPr>
              <w:contextualSpacing/>
            </w:pPr>
          </w:p>
        </w:tc>
        <w:tc>
          <w:tcPr>
            <w:tcW w:w="912" w:type="pct"/>
            <w:hideMark/>
          </w:tcPr>
          <w:p w14:paraId="073495BC" w14:textId="77777777" w:rsidR="008011B4" w:rsidRPr="001A1E2A" w:rsidRDefault="008011B4" w:rsidP="001A1E2A">
            <w:pPr>
              <w:contextualSpacing/>
            </w:pPr>
            <w:r w:rsidRPr="001A1E2A">
              <w:t>2,491</w:t>
            </w:r>
          </w:p>
        </w:tc>
      </w:tr>
      <w:tr w:rsidR="008011B4" w:rsidRPr="001A1E2A" w14:paraId="51080374" w14:textId="77777777" w:rsidTr="00BF4671">
        <w:trPr>
          <w:trHeight w:val="20"/>
        </w:trPr>
        <w:tc>
          <w:tcPr>
            <w:tcW w:w="2307" w:type="pct"/>
            <w:hideMark/>
          </w:tcPr>
          <w:p w14:paraId="2CDDDAD5" w14:textId="5C97F4EC" w:rsidR="008011B4" w:rsidRPr="001A1E2A" w:rsidRDefault="008011B4" w:rsidP="0045115B">
            <w:pPr>
              <w:contextualSpacing/>
              <w:jc w:val="right"/>
            </w:pPr>
            <w:r>
              <w:t>Odrug</w:t>
            </w:r>
            <w:r w:rsidRPr="001A1E2A">
              <w:t xml:space="preserve"> </w:t>
            </w:r>
          </w:p>
        </w:tc>
        <w:tc>
          <w:tcPr>
            <w:tcW w:w="914" w:type="pct"/>
            <w:hideMark/>
          </w:tcPr>
          <w:p w14:paraId="5620DB0B" w14:textId="77777777" w:rsidR="008011B4" w:rsidRPr="001A1E2A" w:rsidRDefault="008011B4" w:rsidP="001A1E2A">
            <w:pPr>
              <w:contextualSpacing/>
            </w:pPr>
            <w:r w:rsidRPr="001A1E2A">
              <w:t>245</w:t>
            </w:r>
          </w:p>
        </w:tc>
        <w:tc>
          <w:tcPr>
            <w:tcW w:w="866" w:type="pct"/>
            <w:vMerge/>
            <w:hideMark/>
          </w:tcPr>
          <w:p w14:paraId="458021A4" w14:textId="1460DFEC" w:rsidR="008011B4" w:rsidRPr="001A1E2A" w:rsidRDefault="008011B4" w:rsidP="001A1E2A">
            <w:pPr>
              <w:contextualSpacing/>
            </w:pPr>
          </w:p>
        </w:tc>
        <w:tc>
          <w:tcPr>
            <w:tcW w:w="912" w:type="pct"/>
            <w:hideMark/>
          </w:tcPr>
          <w:p w14:paraId="5F9778F4" w14:textId="34D76606" w:rsidR="008011B4" w:rsidRPr="001A1E2A" w:rsidRDefault="008011B4" w:rsidP="001A1E2A">
            <w:pPr>
              <w:contextualSpacing/>
            </w:pPr>
            <w:r w:rsidRPr="001A1E2A">
              <w:t>1,310</w:t>
            </w:r>
          </w:p>
        </w:tc>
      </w:tr>
      <w:tr w:rsidR="001A1E2A" w:rsidRPr="001A1E2A" w14:paraId="1D8B6CBD" w14:textId="77777777" w:rsidTr="00BF4671">
        <w:trPr>
          <w:trHeight w:val="20"/>
        </w:trPr>
        <w:tc>
          <w:tcPr>
            <w:tcW w:w="2307" w:type="pct"/>
            <w:hideMark/>
          </w:tcPr>
          <w:p w14:paraId="2593F858" w14:textId="77777777" w:rsidR="001A1E2A" w:rsidRPr="001A1E2A" w:rsidRDefault="001A1E2A" w:rsidP="0045115B">
            <w:pPr>
              <w:contextualSpacing/>
              <w:jc w:val="right"/>
            </w:pPr>
            <w:r w:rsidRPr="001A1E2A">
              <w:t>Dose</w:t>
            </w:r>
          </w:p>
        </w:tc>
        <w:tc>
          <w:tcPr>
            <w:tcW w:w="914" w:type="pct"/>
            <w:hideMark/>
          </w:tcPr>
          <w:p w14:paraId="38AAFE5E" w14:textId="77777777" w:rsidR="001A1E2A" w:rsidRPr="001A1E2A" w:rsidRDefault="001A1E2A" w:rsidP="001A1E2A">
            <w:pPr>
              <w:contextualSpacing/>
            </w:pPr>
            <w:r w:rsidRPr="001A1E2A">
              <w:t>1,621</w:t>
            </w:r>
          </w:p>
        </w:tc>
        <w:tc>
          <w:tcPr>
            <w:tcW w:w="866" w:type="pct"/>
            <w:hideMark/>
          </w:tcPr>
          <w:p w14:paraId="12ED310C" w14:textId="77777777" w:rsidR="001A1E2A" w:rsidRPr="001A1E2A" w:rsidRDefault="001A1E2A" w:rsidP="001A1E2A">
            <w:pPr>
              <w:contextualSpacing/>
            </w:pPr>
            <w:r w:rsidRPr="001A1E2A">
              <w:t>n/a</w:t>
            </w:r>
          </w:p>
        </w:tc>
        <w:tc>
          <w:tcPr>
            <w:tcW w:w="912" w:type="pct"/>
            <w:hideMark/>
          </w:tcPr>
          <w:p w14:paraId="307F451E" w14:textId="77777777" w:rsidR="001A1E2A" w:rsidRPr="001A1E2A" w:rsidRDefault="001A1E2A" w:rsidP="001A1E2A">
            <w:pPr>
              <w:contextualSpacing/>
            </w:pPr>
            <w:r w:rsidRPr="001A1E2A">
              <w:t>2,057</w:t>
            </w:r>
          </w:p>
        </w:tc>
      </w:tr>
      <w:tr w:rsidR="00BF4671" w:rsidRPr="001A1E2A" w14:paraId="4484193C" w14:textId="77777777" w:rsidTr="00BF4671">
        <w:trPr>
          <w:trHeight w:val="20"/>
        </w:trPr>
        <w:tc>
          <w:tcPr>
            <w:tcW w:w="2307" w:type="pct"/>
            <w:hideMark/>
          </w:tcPr>
          <w:p w14:paraId="08D7442A" w14:textId="77777777" w:rsidR="001A1E2A" w:rsidRPr="001A1E2A" w:rsidRDefault="001A1E2A" w:rsidP="0045115B">
            <w:pPr>
              <w:contextualSpacing/>
              <w:jc w:val="right"/>
            </w:pPr>
            <w:r w:rsidRPr="001A1E2A">
              <w:t>Indication</w:t>
            </w:r>
          </w:p>
        </w:tc>
        <w:tc>
          <w:tcPr>
            <w:tcW w:w="914" w:type="pct"/>
            <w:hideMark/>
          </w:tcPr>
          <w:p w14:paraId="455EA6E5" w14:textId="77777777" w:rsidR="001A1E2A" w:rsidRPr="001A1E2A" w:rsidRDefault="001A1E2A" w:rsidP="001A1E2A">
            <w:pPr>
              <w:contextualSpacing/>
            </w:pPr>
            <w:r w:rsidRPr="001A1E2A">
              <w:t>162</w:t>
            </w:r>
          </w:p>
        </w:tc>
        <w:tc>
          <w:tcPr>
            <w:tcW w:w="866" w:type="pct"/>
            <w:hideMark/>
          </w:tcPr>
          <w:p w14:paraId="5B357C67" w14:textId="77777777" w:rsidR="001A1E2A" w:rsidRPr="001A1E2A" w:rsidRDefault="001A1E2A" w:rsidP="001A1E2A">
            <w:pPr>
              <w:contextualSpacing/>
            </w:pPr>
            <w:r w:rsidRPr="001A1E2A">
              <w:t>n/a</w:t>
            </w:r>
          </w:p>
        </w:tc>
        <w:tc>
          <w:tcPr>
            <w:tcW w:w="912" w:type="pct"/>
            <w:hideMark/>
          </w:tcPr>
          <w:p w14:paraId="2DF253C3" w14:textId="77777777" w:rsidR="001A1E2A" w:rsidRPr="001A1E2A" w:rsidRDefault="001A1E2A" w:rsidP="001A1E2A">
            <w:pPr>
              <w:contextualSpacing/>
            </w:pPr>
            <w:r w:rsidRPr="001A1E2A">
              <w:t>1,368</w:t>
            </w:r>
          </w:p>
        </w:tc>
      </w:tr>
      <w:tr w:rsidR="001A1E2A" w:rsidRPr="001A1E2A" w14:paraId="536DF89A" w14:textId="77777777" w:rsidTr="00BF4671">
        <w:trPr>
          <w:trHeight w:val="20"/>
        </w:trPr>
        <w:tc>
          <w:tcPr>
            <w:tcW w:w="2307" w:type="pct"/>
            <w:hideMark/>
          </w:tcPr>
          <w:p w14:paraId="1AC8F1E2" w14:textId="77777777" w:rsidR="001A1E2A" w:rsidRPr="001A1E2A" w:rsidRDefault="001A1E2A" w:rsidP="0045115B">
            <w:pPr>
              <w:contextualSpacing/>
              <w:jc w:val="right"/>
            </w:pPr>
            <w:r w:rsidRPr="001A1E2A">
              <w:t>Treatment</w:t>
            </w:r>
          </w:p>
        </w:tc>
        <w:tc>
          <w:tcPr>
            <w:tcW w:w="914" w:type="pct"/>
            <w:hideMark/>
          </w:tcPr>
          <w:p w14:paraId="29F431D6" w14:textId="77777777" w:rsidR="001A1E2A" w:rsidRPr="001A1E2A" w:rsidRDefault="001A1E2A" w:rsidP="001A1E2A">
            <w:pPr>
              <w:contextualSpacing/>
            </w:pPr>
            <w:r w:rsidRPr="001A1E2A">
              <w:t>1,479</w:t>
            </w:r>
          </w:p>
        </w:tc>
        <w:tc>
          <w:tcPr>
            <w:tcW w:w="866" w:type="pct"/>
            <w:hideMark/>
          </w:tcPr>
          <w:p w14:paraId="1828A434" w14:textId="77777777" w:rsidR="001A1E2A" w:rsidRPr="001A1E2A" w:rsidRDefault="001A1E2A" w:rsidP="001A1E2A">
            <w:pPr>
              <w:contextualSpacing/>
            </w:pPr>
            <w:r w:rsidRPr="001A1E2A">
              <w:t>n/a</w:t>
            </w:r>
          </w:p>
        </w:tc>
        <w:tc>
          <w:tcPr>
            <w:tcW w:w="912" w:type="pct"/>
            <w:hideMark/>
          </w:tcPr>
          <w:p w14:paraId="6A3020FA" w14:textId="77777777" w:rsidR="001A1E2A" w:rsidRPr="001A1E2A" w:rsidRDefault="001A1E2A" w:rsidP="001A1E2A">
            <w:pPr>
              <w:contextualSpacing/>
            </w:pPr>
            <w:r w:rsidRPr="001A1E2A">
              <w:t>1,472</w:t>
            </w:r>
          </w:p>
        </w:tc>
      </w:tr>
      <w:tr w:rsidR="006839FB" w:rsidRPr="001A1E2A" w14:paraId="5767CCA6" w14:textId="77777777" w:rsidTr="003A5C54">
        <w:trPr>
          <w:trHeight w:val="20"/>
        </w:trPr>
        <w:tc>
          <w:tcPr>
            <w:tcW w:w="2307" w:type="pct"/>
            <w:hideMark/>
          </w:tcPr>
          <w:p w14:paraId="4F7D7782" w14:textId="77777777" w:rsidR="006839FB" w:rsidRPr="001A1E2A" w:rsidRDefault="006839FB" w:rsidP="0045115B">
            <w:pPr>
              <w:contextualSpacing/>
              <w:jc w:val="right"/>
            </w:pPr>
            <w:r w:rsidRPr="001A1E2A">
              <w:t>AE</w:t>
            </w:r>
          </w:p>
        </w:tc>
        <w:tc>
          <w:tcPr>
            <w:tcW w:w="914" w:type="pct"/>
            <w:hideMark/>
          </w:tcPr>
          <w:p w14:paraId="1B5E934A" w14:textId="77777777" w:rsidR="006839FB" w:rsidRPr="001A1E2A" w:rsidRDefault="006839FB" w:rsidP="001A1E2A">
            <w:pPr>
              <w:contextualSpacing/>
            </w:pPr>
            <w:r w:rsidRPr="001A1E2A">
              <w:t>9,080</w:t>
            </w:r>
          </w:p>
        </w:tc>
        <w:tc>
          <w:tcPr>
            <w:tcW w:w="866" w:type="pct"/>
            <w:vMerge w:val="restart"/>
            <w:vAlign w:val="center"/>
            <w:hideMark/>
          </w:tcPr>
          <w:p w14:paraId="1645484A" w14:textId="4E69FD2C" w:rsidR="006839FB" w:rsidRPr="001A1E2A" w:rsidRDefault="006839FB" w:rsidP="003A5C54">
            <w:pPr>
              <w:contextualSpacing/>
            </w:pPr>
            <w:r w:rsidRPr="001A1E2A">
              <w:t>25,031†</w:t>
            </w:r>
          </w:p>
        </w:tc>
        <w:tc>
          <w:tcPr>
            <w:tcW w:w="912" w:type="pct"/>
            <w:hideMark/>
          </w:tcPr>
          <w:p w14:paraId="7AF30084" w14:textId="77777777" w:rsidR="006839FB" w:rsidRPr="001A1E2A" w:rsidRDefault="006839FB" w:rsidP="001A1E2A">
            <w:pPr>
              <w:contextualSpacing/>
            </w:pPr>
            <w:r w:rsidRPr="001A1E2A">
              <w:t>6,311</w:t>
            </w:r>
          </w:p>
        </w:tc>
      </w:tr>
      <w:tr w:rsidR="006839FB" w:rsidRPr="001A1E2A" w14:paraId="313627CB" w14:textId="77777777" w:rsidTr="00BF4671">
        <w:trPr>
          <w:trHeight w:val="20"/>
        </w:trPr>
        <w:tc>
          <w:tcPr>
            <w:tcW w:w="2307" w:type="pct"/>
            <w:hideMark/>
          </w:tcPr>
          <w:p w14:paraId="4422F085" w14:textId="77777777" w:rsidR="006839FB" w:rsidRPr="001A1E2A" w:rsidRDefault="006839FB" w:rsidP="0045115B">
            <w:pPr>
              <w:contextualSpacing/>
              <w:jc w:val="right"/>
            </w:pPr>
            <w:r w:rsidRPr="001A1E2A">
              <w:t>mAE</w:t>
            </w:r>
          </w:p>
        </w:tc>
        <w:tc>
          <w:tcPr>
            <w:tcW w:w="914" w:type="pct"/>
            <w:hideMark/>
          </w:tcPr>
          <w:p w14:paraId="0B71ED98" w14:textId="77777777" w:rsidR="006839FB" w:rsidRPr="001A1E2A" w:rsidRDefault="006839FB" w:rsidP="001A1E2A">
            <w:pPr>
              <w:contextualSpacing/>
            </w:pPr>
            <w:r w:rsidRPr="001A1E2A">
              <w:t>112</w:t>
            </w:r>
          </w:p>
        </w:tc>
        <w:tc>
          <w:tcPr>
            <w:tcW w:w="866" w:type="pct"/>
            <w:vMerge/>
            <w:hideMark/>
          </w:tcPr>
          <w:p w14:paraId="2CB49A71" w14:textId="718DC9B9" w:rsidR="006839FB" w:rsidRPr="001A1E2A" w:rsidRDefault="006839FB" w:rsidP="001A1E2A">
            <w:pPr>
              <w:contextualSpacing/>
            </w:pPr>
          </w:p>
        </w:tc>
        <w:tc>
          <w:tcPr>
            <w:tcW w:w="912" w:type="pct"/>
            <w:hideMark/>
          </w:tcPr>
          <w:p w14:paraId="279599B3" w14:textId="77777777" w:rsidR="006839FB" w:rsidRPr="001A1E2A" w:rsidRDefault="006839FB" w:rsidP="001A1E2A">
            <w:pPr>
              <w:contextualSpacing/>
            </w:pPr>
            <w:r w:rsidRPr="001A1E2A">
              <w:t>1,015</w:t>
            </w:r>
          </w:p>
        </w:tc>
      </w:tr>
      <w:tr w:rsidR="00BF4671" w:rsidRPr="001A1E2A" w14:paraId="13B95AF6" w14:textId="77777777" w:rsidTr="00BF4671">
        <w:trPr>
          <w:trHeight w:val="20"/>
        </w:trPr>
        <w:tc>
          <w:tcPr>
            <w:tcW w:w="2307" w:type="pct"/>
            <w:hideMark/>
          </w:tcPr>
          <w:p w14:paraId="5FC4A12C" w14:textId="77777777" w:rsidR="001A1E2A" w:rsidRPr="001A1E2A" w:rsidRDefault="001A1E2A" w:rsidP="0045115B">
            <w:pPr>
              <w:contextualSpacing/>
              <w:jc w:val="right"/>
            </w:pPr>
            <w:r w:rsidRPr="001A1E2A">
              <w:t>Dx</w:t>
            </w:r>
          </w:p>
        </w:tc>
        <w:tc>
          <w:tcPr>
            <w:tcW w:w="914" w:type="pct"/>
            <w:hideMark/>
          </w:tcPr>
          <w:p w14:paraId="15680574" w14:textId="591C1475" w:rsidR="001A1E2A" w:rsidRPr="001A1E2A" w:rsidRDefault="004448C9" w:rsidP="001A1E2A">
            <w:pPr>
              <w:contextualSpacing/>
            </w:pPr>
            <w:r>
              <w:t>1783</w:t>
            </w:r>
          </w:p>
        </w:tc>
        <w:tc>
          <w:tcPr>
            <w:tcW w:w="866" w:type="pct"/>
            <w:hideMark/>
          </w:tcPr>
          <w:p w14:paraId="52A5FF44" w14:textId="77777777" w:rsidR="001A1E2A" w:rsidRPr="001A1E2A" w:rsidRDefault="001A1E2A" w:rsidP="001A1E2A">
            <w:pPr>
              <w:contextualSpacing/>
            </w:pPr>
            <w:r w:rsidRPr="001A1E2A">
              <w:t>4,344</w:t>
            </w:r>
          </w:p>
        </w:tc>
        <w:tc>
          <w:tcPr>
            <w:tcW w:w="912" w:type="pct"/>
            <w:hideMark/>
          </w:tcPr>
          <w:p w14:paraId="453EC286" w14:textId="6D4E3782" w:rsidR="001A1E2A" w:rsidRPr="001A1E2A" w:rsidRDefault="001A1E2A" w:rsidP="001A1E2A">
            <w:pPr>
              <w:contextualSpacing/>
            </w:pPr>
            <w:r w:rsidRPr="001A1E2A">
              <w:t>9</w:t>
            </w:r>
            <w:r w:rsidR="004448C9">
              <w:t>41</w:t>
            </w:r>
          </w:p>
        </w:tc>
      </w:tr>
      <w:tr w:rsidR="001A1E2A" w:rsidRPr="001A1E2A" w14:paraId="67DC1611" w14:textId="77777777" w:rsidTr="00BF4671">
        <w:trPr>
          <w:trHeight w:val="20"/>
        </w:trPr>
        <w:tc>
          <w:tcPr>
            <w:tcW w:w="2307" w:type="pct"/>
            <w:hideMark/>
          </w:tcPr>
          <w:p w14:paraId="48E33F65" w14:textId="77777777" w:rsidR="001A1E2A" w:rsidRPr="001A1E2A" w:rsidRDefault="001A1E2A" w:rsidP="0045115B">
            <w:pPr>
              <w:contextualSpacing/>
              <w:jc w:val="right"/>
            </w:pPr>
            <w:r w:rsidRPr="001A1E2A">
              <w:t>Lab</w:t>
            </w:r>
          </w:p>
        </w:tc>
        <w:tc>
          <w:tcPr>
            <w:tcW w:w="914" w:type="pct"/>
            <w:hideMark/>
          </w:tcPr>
          <w:p w14:paraId="5103F017" w14:textId="77777777" w:rsidR="001A1E2A" w:rsidRPr="001A1E2A" w:rsidRDefault="001A1E2A" w:rsidP="001A1E2A">
            <w:pPr>
              <w:contextualSpacing/>
            </w:pPr>
            <w:r w:rsidRPr="001A1E2A">
              <w:t>3,480</w:t>
            </w:r>
          </w:p>
        </w:tc>
        <w:tc>
          <w:tcPr>
            <w:tcW w:w="866" w:type="pct"/>
            <w:hideMark/>
          </w:tcPr>
          <w:p w14:paraId="1F1E7980" w14:textId="77777777" w:rsidR="001A1E2A" w:rsidRPr="001A1E2A" w:rsidRDefault="001A1E2A" w:rsidP="001A1E2A">
            <w:pPr>
              <w:contextualSpacing/>
            </w:pPr>
            <w:r w:rsidRPr="001A1E2A">
              <w:t>n/a</w:t>
            </w:r>
          </w:p>
        </w:tc>
        <w:tc>
          <w:tcPr>
            <w:tcW w:w="912" w:type="pct"/>
            <w:hideMark/>
          </w:tcPr>
          <w:p w14:paraId="6F27E07D" w14:textId="77777777" w:rsidR="001A1E2A" w:rsidRPr="001A1E2A" w:rsidRDefault="001A1E2A" w:rsidP="001A1E2A">
            <w:pPr>
              <w:contextualSpacing/>
            </w:pPr>
            <w:r w:rsidRPr="001A1E2A">
              <w:t>2,362</w:t>
            </w:r>
          </w:p>
        </w:tc>
      </w:tr>
      <w:tr w:rsidR="00BF4671" w:rsidRPr="001A1E2A" w14:paraId="64E98DD4" w14:textId="77777777" w:rsidTr="00BF4671">
        <w:trPr>
          <w:trHeight w:val="20"/>
        </w:trPr>
        <w:tc>
          <w:tcPr>
            <w:tcW w:w="2307" w:type="pct"/>
            <w:hideMark/>
          </w:tcPr>
          <w:p w14:paraId="0147715B" w14:textId="77777777" w:rsidR="001A1E2A" w:rsidRPr="001A1E2A" w:rsidRDefault="001A1E2A" w:rsidP="0045115B">
            <w:pPr>
              <w:contextualSpacing/>
              <w:jc w:val="right"/>
            </w:pPr>
            <w:r w:rsidRPr="001A1E2A">
              <w:t>Status</w:t>
            </w:r>
          </w:p>
        </w:tc>
        <w:tc>
          <w:tcPr>
            <w:tcW w:w="914" w:type="pct"/>
            <w:hideMark/>
          </w:tcPr>
          <w:p w14:paraId="2CD4681B" w14:textId="77777777" w:rsidR="001A1E2A" w:rsidRPr="001A1E2A" w:rsidRDefault="001A1E2A" w:rsidP="001A1E2A">
            <w:pPr>
              <w:contextualSpacing/>
            </w:pPr>
            <w:r w:rsidRPr="001A1E2A">
              <w:t>1,796</w:t>
            </w:r>
          </w:p>
        </w:tc>
        <w:tc>
          <w:tcPr>
            <w:tcW w:w="866" w:type="pct"/>
            <w:hideMark/>
          </w:tcPr>
          <w:p w14:paraId="6BAAA88D" w14:textId="77777777" w:rsidR="001A1E2A" w:rsidRPr="001A1E2A" w:rsidRDefault="001A1E2A" w:rsidP="001A1E2A">
            <w:pPr>
              <w:contextualSpacing/>
            </w:pPr>
            <w:r w:rsidRPr="001A1E2A">
              <w:t>n/a</w:t>
            </w:r>
          </w:p>
        </w:tc>
        <w:tc>
          <w:tcPr>
            <w:tcW w:w="912" w:type="pct"/>
            <w:hideMark/>
          </w:tcPr>
          <w:p w14:paraId="0D111F47" w14:textId="77777777" w:rsidR="001A1E2A" w:rsidRPr="001A1E2A" w:rsidRDefault="001A1E2A" w:rsidP="001A1E2A">
            <w:pPr>
              <w:contextualSpacing/>
            </w:pPr>
            <w:r w:rsidRPr="001A1E2A">
              <w:t>2,275</w:t>
            </w:r>
          </w:p>
        </w:tc>
      </w:tr>
      <w:tr w:rsidR="001A1E2A" w:rsidRPr="001A1E2A" w14:paraId="32CA5A2D" w14:textId="77777777" w:rsidTr="00BF4671">
        <w:trPr>
          <w:trHeight w:val="20"/>
        </w:trPr>
        <w:tc>
          <w:tcPr>
            <w:tcW w:w="2307" w:type="pct"/>
            <w:hideMark/>
          </w:tcPr>
          <w:p w14:paraId="6EF2F034" w14:textId="77777777" w:rsidR="001A1E2A" w:rsidRPr="001A1E2A" w:rsidRDefault="001A1E2A" w:rsidP="0045115B">
            <w:pPr>
              <w:contextualSpacing/>
              <w:jc w:val="right"/>
            </w:pPr>
            <w:r w:rsidRPr="001A1E2A">
              <w:t>R/O</w:t>
            </w:r>
          </w:p>
        </w:tc>
        <w:tc>
          <w:tcPr>
            <w:tcW w:w="914" w:type="pct"/>
            <w:hideMark/>
          </w:tcPr>
          <w:p w14:paraId="78F5F432" w14:textId="77777777" w:rsidR="001A1E2A" w:rsidRPr="001A1E2A" w:rsidRDefault="001A1E2A" w:rsidP="001A1E2A">
            <w:pPr>
              <w:contextualSpacing/>
            </w:pPr>
            <w:r w:rsidRPr="001A1E2A">
              <w:t>9</w:t>
            </w:r>
          </w:p>
        </w:tc>
        <w:tc>
          <w:tcPr>
            <w:tcW w:w="866" w:type="pct"/>
            <w:hideMark/>
          </w:tcPr>
          <w:p w14:paraId="0EA6255E" w14:textId="77777777" w:rsidR="001A1E2A" w:rsidRPr="001A1E2A" w:rsidRDefault="001A1E2A" w:rsidP="001A1E2A">
            <w:pPr>
              <w:contextualSpacing/>
            </w:pPr>
            <w:r w:rsidRPr="001A1E2A">
              <w:t>33</w:t>
            </w:r>
          </w:p>
        </w:tc>
        <w:tc>
          <w:tcPr>
            <w:tcW w:w="912" w:type="pct"/>
            <w:hideMark/>
          </w:tcPr>
          <w:p w14:paraId="16F43CBA" w14:textId="77777777" w:rsidR="001A1E2A" w:rsidRPr="001A1E2A" w:rsidRDefault="001A1E2A" w:rsidP="001A1E2A">
            <w:pPr>
              <w:contextualSpacing/>
            </w:pPr>
            <w:r w:rsidRPr="001A1E2A">
              <w:t>83</w:t>
            </w:r>
          </w:p>
        </w:tc>
      </w:tr>
      <w:tr w:rsidR="00BF4671" w:rsidRPr="001A1E2A" w14:paraId="44B3C658" w14:textId="77777777" w:rsidTr="00BF4671">
        <w:trPr>
          <w:trHeight w:val="20"/>
        </w:trPr>
        <w:tc>
          <w:tcPr>
            <w:tcW w:w="2307" w:type="pct"/>
            <w:hideMark/>
          </w:tcPr>
          <w:p w14:paraId="17F24971" w14:textId="77777777" w:rsidR="001A1E2A" w:rsidRPr="001A1E2A" w:rsidRDefault="001A1E2A" w:rsidP="0045115B">
            <w:pPr>
              <w:contextualSpacing/>
              <w:jc w:val="right"/>
            </w:pPr>
            <w:r w:rsidRPr="001A1E2A">
              <w:t>CoD</w:t>
            </w:r>
          </w:p>
        </w:tc>
        <w:tc>
          <w:tcPr>
            <w:tcW w:w="914" w:type="pct"/>
            <w:hideMark/>
          </w:tcPr>
          <w:p w14:paraId="44F82667" w14:textId="77777777" w:rsidR="001A1E2A" w:rsidRPr="001A1E2A" w:rsidRDefault="001A1E2A" w:rsidP="001A1E2A">
            <w:pPr>
              <w:contextualSpacing/>
            </w:pPr>
            <w:r w:rsidRPr="001A1E2A">
              <w:t>3</w:t>
            </w:r>
          </w:p>
        </w:tc>
        <w:tc>
          <w:tcPr>
            <w:tcW w:w="866" w:type="pct"/>
            <w:hideMark/>
          </w:tcPr>
          <w:p w14:paraId="7EE619A7" w14:textId="77777777" w:rsidR="001A1E2A" w:rsidRPr="001A1E2A" w:rsidRDefault="001A1E2A" w:rsidP="001A1E2A">
            <w:pPr>
              <w:contextualSpacing/>
            </w:pPr>
            <w:r w:rsidRPr="001A1E2A">
              <w:t>125</w:t>
            </w:r>
          </w:p>
        </w:tc>
        <w:tc>
          <w:tcPr>
            <w:tcW w:w="912" w:type="pct"/>
            <w:hideMark/>
          </w:tcPr>
          <w:p w14:paraId="5C730C82" w14:textId="77777777" w:rsidR="001A1E2A" w:rsidRPr="001A1E2A" w:rsidRDefault="001A1E2A" w:rsidP="001A1E2A">
            <w:pPr>
              <w:contextualSpacing/>
            </w:pPr>
            <w:r w:rsidRPr="001A1E2A">
              <w:t>220</w:t>
            </w:r>
          </w:p>
        </w:tc>
      </w:tr>
      <w:tr w:rsidR="00BF4671" w:rsidRPr="001A1E2A" w14:paraId="1825785A" w14:textId="77777777" w:rsidTr="00BF4671">
        <w:trPr>
          <w:trHeight w:val="20"/>
        </w:trPr>
        <w:tc>
          <w:tcPr>
            <w:tcW w:w="2307" w:type="pct"/>
            <w:hideMark/>
          </w:tcPr>
          <w:p w14:paraId="761A2EA4" w14:textId="77777777" w:rsidR="001A1E2A" w:rsidRPr="001A1E2A" w:rsidRDefault="001A1E2A" w:rsidP="0045115B">
            <w:pPr>
              <w:contextualSpacing/>
              <w:jc w:val="right"/>
            </w:pPr>
            <w:r w:rsidRPr="001A1E2A">
              <w:t>MHx</w:t>
            </w:r>
          </w:p>
        </w:tc>
        <w:tc>
          <w:tcPr>
            <w:tcW w:w="914" w:type="pct"/>
            <w:hideMark/>
          </w:tcPr>
          <w:p w14:paraId="657C32DA" w14:textId="77777777" w:rsidR="001A1E2A" w:rsidRPr="001A1E2A" w:rsidRDefault="001A1E2A" w:rsidP="001A1E2A">
            <w:pPr>
              <w:contextualSpacing/>
            </w:pPr>
            <w:r w:rsidRPr="001A1E2A">
              <w:t>2,304</w:t>
            </w:r>
          </w:p>
        </w:tc>
        <w:tc>
          <w:tcPr>
            <w:tcW w:w="866" w:type="pct"/>
            <w:hideMark/>
          </w:tcPr>
          <w:p w14:paraId="68B7B6F9" w14:textId="77777777" w:rsidR="001A1E2A" w:rsidRPr="001A1E2A" w:rsidRDefault="001A1E2A" w:rsidP="001A1E2A">
            <w:pPr>
              <w:contextualSpacing/>
            </w:pPr>
            <w:r w:rsidRPr="001A1E2A">
              <w:t>755</w:t>
            </w:r>
          </w:p>
        </w:tc>
        <w:tc>
          <w:tcPr>
            <w:tcW w:w="912" w:type="pct"/>
            <w:hideMark/>
          </w:tcPr>
          <w:p w14:paraId="6AF3703B" w14:textId="77777777" w:rsidR="001A1E2A" w:rsidRPr="001A1E2A" w:rsidRDefault="001A1E2A" w:rsidP="001A1E2A">
            <w:pPr>
              <w:contextualSpacing/>
            </w:pPr>
            <w:r w:rsidRPr="001A1E2A">
              <w:t>2,830</w:t>
            </w:r>
          </w:p>
        </w:tc>
      </w:tr>
      <w:tr w:rsidR="001A1E2A" w:rsidRPr="001A1E2A" w14:paraId="0D30AC26" w14:textId="77777777" w:rsidTr="00BF4671">
        <w:trPr>
          <w:trHeight w:val="20"/>
        </w:trPr>
        <w:tc>
          <w:tcPr>
            <w:tcW w:w="2307" w:type="pct"/>
            <w:hideMark/>
          </w:tcPr>
          <w:p w14:paraId="7086E457" w14:textId="77777777" w:rsidR="001A1E2A" w:rsidRPr="001A1E2A" w:rsidRDefault="001A1E2A" w:rsidP="0045115B">
            <w:pPr>
              <w:contextualSpacing/>
              <w:jc w:val="right"/>
            </w:pPr>
            <w:r w:rsidRPr="001A1E2A">
              <w:t>FHx</w:t>
            </w:r>
          </w:p>
        </w:tc>
        <w:tc>
          <w:tcPr>
            <w:tcW w:w="914" w:type="pct"/>
            <w:hideMark/>
          </w:tcPr>
          <w:p w14:paraId="01F2E109" w14:textId="77777777" w:rsidR="001A1E2A" w:rsidRPr="001A1E2A" w:rsidRDefault="001A1E2A" w:rsidP="001A1E2A">
            <w:pPr>
              <w:contextualSpacing/>
            </w:pPr>
            <w:r w:rsidRPr="001A1E2A">
              <w:t>105</w:t>
            </w:r>
          </w:p>
        </w:tc>
        <w:tc>
          <w:tcPr>
            <w:tcW w:w="866" w:type="pct"/>
            <w:hideMark/>
          </w:tcPr>
          <w:p w14:paraId="5DAFBA75" w14:textId="77777777" w:rsidR="001A1E2A" w:rsidRPr="001A1E2A" w:rsidRDefault="001A1E2A" w:rsidP="001A1E2A">
            <w:pPr>
              <w:contextualSpacing/>
            </w:pPr>
            <w:r w:rsidRPr="001A1E2A">
              <w:t>22</w:t>
            </w:r>
          </w:p>
        </w:tc>
        <w:tc>
          <w:tcPr>
            <w:tcW w:w="912" w:type="pct"/>
            <w:hideMark/>
          </w:tcPr>
          <w:p w14:paraId="39911072" w14:textId="77777777" w:rsidR="001A1E2A" w:rsidRPr="001A1E2A" w:rsidRDefault="001A1E2A" w:rsidP="001A1E2A">
            <w:pPr>
              <w:contextualSpacing/>
            </w:pPr>
            <w:r w:rsidRPr="001A1E2A">
              <w:t>24</w:t>
            </w:r>
          </w:p>
        </w:tc>
      </w:tr>
      <w:tr w:rsidR="001A1E2A" w:rsidRPr="001A1E2A" w14:paraId="049EC702" w14:textId="77777777" w:rsidTr="00BF4671">
        <w:trPr>
          <w:trHeight w:val="20"/>
        </w:trPr>
        <w:tc>
          <w:tcPr>
            <w:tcW w:w="2307" w:type="pct"/>
            <w:hideMark/>
          </w:tcPr>
          <w:p w14:paraId="20141E35" w14:textId="77777777" w:rsidR="001A1E2A" w:rsidRPr="001A1E2A" w:rsidRDefault="001A1E2A" w:rsidP="0045115B">
            <w:pPr>
              <w:contextualSpacing/>
              <w:jc w:val="right"/>
            </w:pPr>
            <w:r w:rsidRPr="001A1E2A">
              <w:t>Age</w:t>
            </w:r>
          </w:p>
        </w:tc>
        <w:tc>
          <w:tcPr>
            <w:tcW w:w="914" w:type="pct"/>
            <w:hideMark/>
          </w:tcPr>
          <w:p w14:paraId="3ED7AD59" w14:textId="77777777" w:rsidR="001A1E2A" w:rsidRPr="001A1E2A" w:rsidRDefault="001A1E2A" w:rsidP="001A1E2A">
            <w:pPr>
              <w:contextualSpacing/>
            </w:pPr>
            <w:r w:rsidRPr="001A1E2A">
              <w:t>787</w:t>
            </w:r>
          </w:p>
        </w:tc>
        <w:tc>
          <w:tcPr>
            <w:tcW w:w="866" w:type="pct"/>
            <w:hideMark/>
          </w:tcPr>
          <w:p w14:paraId="7321FDDB" w14:textId="77777777" w:rsidR="001A1E2A" w:rsidRPr="001A1E2A" w:rsidRDefault="001A1E2A" w:rsidP="001A1E2A">
            <w:pPr>
              <w:contextualSpacing/>
            </w:pPr>
            <w:r w:rsidRPr="001A1E2A">
              <w:t>n/a</w:t>
            </w:r>
          </w:p>
        </w:tc>
        <w:tc>
          <w:tcPr>
            <w:tcW w:w="912" w:type="pct"/>
            <w:hideMark/>
          </w:tcPr>
          <w:p w14:paraId="7A14A22E" w14:textId="77777777" w:rsidR="001A1E2A" w:rsidRPr="001A1E2A" w:rsidRDefault="001A1E2A" w:rsidP="001A1E2A">
            <w:pPr>
              <w:contextualSpacing/>
            </w:pPr>
            <w:r w:rsidRPr="001A1E2A">
              <w:t>811</w:t>
            </w:r>
          </w:p>
        </w:tc>
      </w:tr>
      <w:tr w:rsidR="00BF4671" w:rsidRPr="001A1E2A" w14:paraId="77579CE6" w14:textId="77777777" w:rsidTr="00BF4671">
        <w:trPr>
          <w:trHeight w:val="20"/>
        </w:trPr>
        <w:tc>
          <w:tcPr>
            <w:tcW w:w="2307" w:type="pct"/>
            <w:hideMark/>
          </w:tcPr>
          <w:p w14:paraId="5A455AC9" w14:textId="77777777" w:rsidR="001A1E2A" w:rsidRPr="001A1E2A" w:rsidRDefault="001A1E2A" w:rsidP="0045115B">
            <w:pPr>
              <w:contextualSpacing/>
              <w:jc w:val="right"/>
            </w:pPr>
            <w:r w:rsidRPr="001A1E2A">
              <w:t>Sex</w:t>
            </w:r>
          </w:p>
        </w:tc>
        <w:tc>
          <w:tcPr>
            <w:tcW w:w="914" w:type="pct"/>
            <w:hideMark/>
          </w:tcPr>
          <w:p w14:paraId="31B8C0AA" w14:textId="77777777" w:rsidR="001A1E2A" w:rsidRPr="001A1E2A" w:rsidRDefault="001A1E2A" w:rsidP="001A1E2A">
            <w:pPr>
              <w:contextualSpacing/>
            </w:pPr>
            <w:r w:rsidRPr="001A1E2A">
              <w:t>768</w:t>
            </w:r>
          </w:p>
        </w:tc>
        <w:tc>
          <w:tcPr>
            <w:tcW w:w="866" w:type="pct"/>
            <w:hideMark/>
          </w:tcPr>
          <w:p w14:paraId="17C405F6" w14:textId="77777777" w:rsidR="001A1E2A" w:rsidRPr="001A1E2A" w:rsidRDefault="001A1E2A" w:rsidP="001A1E2A">
            <w:pPr>
              <w:contextualSpacing/>
            </w:pPr>
            <w:r w:rsidRPr="001A1E2A">
              <w:t>n/a</w:t>
            </w:r>
          </w:p>
        </w:tc>
        <w:tc>
          <w:tcPr>
            <w:tcW w:w="912" w:type="pct"/>
            <w:hideMark/>
          </w:tcPr>
          <w:p w14:paraId="56257DCA" w14:textId="77777777" w:rsidR="001A1E2A" w:rsidRPr="001A1E2A" w:rsidRDefault="001A1E2A" w:rsidP="001A1E2A">
            <w:pPr>
              <w:contextualSpacing/>
            </w:pPr>
            <w:r w:rsidRPr="001A1E2A">
              <w:t>768</w:t>
            </w:r>
          </w:p>
        </w:tc>
      </w:tr>
    </w:tbl>
    <w:p w14:paraId="042F84E6" w14:textId="0E33FC8B" w:rsidR="007D7591" w:rsidRPr="00C20936" w:rsidRDefault="007D7591" w:rsidP="007D7591">
      <w:pPr>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1D4400C1" w14:textId="4AE72CCC" w:rsidR="00AD2CE2" w:rsidRDefault="00AD2CE2" w:rsidP="00AD2CE2">
      <w:pPr>
        <w:pStyle w:val="Heading2"/>
      </w:pPr>
      <w:r>
        <w:t>3.2 LLM performs significantly better than ETHER</w:t>
      </w:r>
    </w:p>
    <w:p w14:paraId="54DDB431" w14:textId="0714BF30"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5856B1F6" w14:textId="2E515AF3"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6D04FF">
        <w:t xml:space="preserve">and in overall </w:t>
      </w:r>
      <w:r>
        <w:t xml:space="preserve">the </w:t>
      </w:r>
      <w:r w:rsidR="002E70EF">
        <w:t>few-shot</w:t>
      </w:r>
      <w:r w:rsidR="003E6D2D">
        <w:t>s</w:t>
      </w:r>
      <w:r>
        <w:t xml:space="preserve"> LLM demonstrated robust generalization capabilities, </w:t>
      </w:r>
      <w:r w:rsidR="004F006A">
        <w:t xml:space="preserve"> 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p>
    <w:p w14:paraId="27D10F91" w14:textId="77777777" w:rsidR="007D5693" w:rsidRDefault="007D5693" w:rsidP="00AD2CE2"/>
    <w:p w14:paraId="36A7469E" w14:textId="4225F112" w:rsidR="007D5693" w:rsidRDefault="00DD0E6C" w:rsidP="00AD2CE2">
      <w:r>
        <w:rPr>
          <w:noProof/>
        </w:rPr>
        <w:lastRenderedPageBreak/>
        <w:drawing>
          <wp:inline distT="0" distB="0" distL="0" distR="0" wp14:anchorId="229BBBF4" wp14:editId="6B560947">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1E4EB1B9" w14:textId="77777777" w:rsidR="004F536D" w:rsidRPr="00342FDA" w:rsidRDefault="004F536D" w:rsidP="004F536D">
      <w:pPr>
        <w:rPr>
          <w:sz w:val="20"/>
          <w:szCs w:val="20"/>
        </w:rPr>
      </w:pPr>
      <w:r>
        <w:t>Figure 3. Overall Performance Comparison Across Three Evaluation Schemes on FAERS Narratives (N = 829). Grouped bar chart comparing the rule-based baseline ETHER (Gray), fine-tuned BioBERT (Blue), open-weight LLaMA 4 (Pink-Coral), and proprietary Claude 4.6 Sonnet (Crimson Red) across Scheme 1 (Relaxed Boundary Match), Scheme 2 (Adapted ADE-Eval Clinical Weighted Metric), and Scheme 3 (Strict Exact-Match NER). Numerical F1 scores are labeled above each bar.</w:t>
      </w:r>
    </w:p>
    <w:p w14:paraId="4B9E794F" w14:textId="18EF4798" w:rsidR="00F37A56" w:rsidRDefault="00F37A56" w:rsidP="00F37A56"/>
    <w:p w14:paraId="49495DCF" w14:textId="7662FE55" w:rsidR="00E7527C" w:rsidRDefault="00E7527C" w:rsidP="00E7527C">
      <w:pPr>
        <w:pStyle w:val="Heading2"/>
      </w:pPr>
      <w:r>
        <w:t xml:space="preserve">3.3 BERT-based NER model </w:t>
      </w:r>
      <w:r w:rsidR="005A67B0">
        <w:t>performance</w:t>
      </w:r>
    </w:p>
    <w:p w14:paraId="2BB89B8E" w14:textId="77777777" w:rsidR="00B73B5B" w:rsidRDefault="00D02538" w:rsidP="00D02538">
      <w:r>
        <w:t>We trained and evaluated a supervised BioBERT named entity recognition (NER) model using a 4-fold Leave-One-Drug-Event-Pair-Out cross-validation design on the 829 FAERS narratives across all 17 clinical concept categories. Table 3 summarizes the overall benchmark comparison across model families, input paradigms, and evaluation tiers. BioBERT achieved a strict exact-match F1 of 0.5685 ± 0.0080 and an adapted ADE-Eval F1 of 0.7463 ± 0.0076, which substantially outperformed few-shot LLaMA 4 (0.4043 Strict, 0.6249 Adapted), Claude 4.6 Sonnet (0.4667 Strict, 0.6443 Adapted), and baseline ETHER system (0.1147 Strict, 0.2447 Adapted). Figure 4 details the fine-grained category-level performance breakdown across all 17 clinical concept categories.</w:t>
      </w:r>
    </w:p>
    <w:p w14:paraId="12F1DCCB" w14:textId="77777777" w:rsidR="00CF4EAD" w:rsidRDefault="00CF4EAD" w:rsidP="00D02538">
      <w:r>
        <w:lastRenderedPageBreak/>
        <w:t>Table 3. Master Performance Benchmark on the FAERS Dataset (N = 829 Reports).</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1601"/>
        <w:gridCol w:w="2539"/>
        <w:gridCol w:w="2115"/>
        <w:gridCol w:w="1516"/>
        <w:gridCol w:w="1589"/>
      </w:tblGrid>
      <w:tr w:rsidR="001511CF" w14:paraId="6A2D2306" w14:textId="77777777">
        <w:trPr>
          <w:jc w:val="center"/>
        </w:trPr>
        <w:tc>
          <w:tcPr>
            <w:tcW w:w="1872" w:type="dxa"/>
            <w:shd w:val="clear" w:color="auto" w:fill="F2F4F8"/>
            <w:tcMar>
              <w:top w:w="60" w:type="dxa"/>
              <w:left w:w="90" w:type="dxa"/>
              <w:bottom w:w="60" w:type="dxa"/>
              <w:right w:w="90" w:type="dxa"/>
            </w:tcMar>
            <w:vAlign w:val="center"/>
          </w:tcPr>
          <w:p w14:paraId="5E75D675" w14:textId="77777777" w:rsidR="001511CF" w:rsidRDefault="00000000">
            <w:pPr>
              <w:spacing w:before="30" w:after="30"/>
              <w:jc w:val="center"/>
            </w:pPr>
            <w:r>
              <w:rPr>
                <w:rFonts w:ascii="Arial" w:hAnsi="Arial"/>
                <w:b/>
                <w:color w:val="111111"/>
                <w:sz w:val="16"/>
              </w:rPr>
              <w:t>Model Family</w:t>
            </w:r>
          </w:p>
        </w:tc>
        <w:tc>
          <w:tcPr>
            <w:tcW w:w="3168" w:type="dxa"/>
            <w:shd w:val="clear" w:color="auto" w:fill="F2F4F8"/>
            <w:tcMar>
              <w:top w:w="60" w:type="dxa"/>
              <w:left w:w="90" w:type="dxa"/>
              <w:bottom w:w="60" w:type="dxa"/>
              <w:right w:w="90" w:type="dxa"/>
            </w:tcMar>
            <w:vAlign w:val="center"/>
          </w:tcPr>
          <w:p w14:paraId="69B1285C" w14:textId="77777777" w:rsidR="001511CF" w:rsidRDefault="00000000">
            <w:pPr>
              <w:spacing w:before="30" w:after="30"/>
              <w:jc w:val="center"/>
            </w:pPr>
            <w:r>
              <w:rPr>
                <w:rFonts w:ascii="Arial" w:hAnsi="Arial"/>
                <w:b/>
                <w:color w:val="111111"/>
                <w:sz w:val="16"/>
              </w:rPr>
              <w:t>Model &amp; Configuration</w:t>
            </w:r>
          </w:p>
        </w:tc>
        <w:tc>
          <w:tcPr>
            <w:tcW w:w="2592" w:type="dxa"/>
            <w:shd w:val="clear" w:color="auto" w:fill="F2F4F8"/>
            <w:tcMar>
              <w:top w:w="60" w:type="dxa"/>
              <w:left w:w="90" w:type="dxa"/>
              <w:bottom w:w="60" w:type="dxa"/>
              <w:right w:w="90" w:type="dxa"/>
            </w:tcMar>
            <w:vAlign w:val="center"/>
          </w:tcPr>
          <w:p w14:paraId="4C6633CD" w14:textId="77777777" w:rsidR="001511CF" w:rsidRDefault="00000000">
            <w:pPr>
              <w:spacing w:before="30" w:after="30"/>
              <w:jc w:val="center"/>
            </w:pPr>
            <w:r>
              <w:rPr>
                <w:rFonts w:ascii="Arial" w:hAnsi="Arial"/>
                <w:b/>
                <w:color w:val="111111"/>
                <w:sz w:val="16"/>
              </w:rPr>
              <w:t>Input Paradigm</w:t>
            </w:r>
          </w:p>
        </w:tc>
        <w:tc>
          <w:tcPr>
            <w:tcW w:w="1872" w:type="dxa"/>
            <w:shd w:val="clear" w:color="auto" w:fill="F2F4F8"/>
            <w:tcMar>
              <w:top w:w="60" w:type="dxa"/>
              <w:left w:w="90" w:type="dxa"/>
              <w:bottom w:w="60" w:type="dxa"/>
              <w:right w:w="90" w:type="dxa"/>
            </w:tcMar>
            <w:vAlign w:val="center"/>
          </w:tcPr>
          <w:p w14:paraId="07DE2C46" w14:textId="77777777" w:rsidR="001511CF" w:rsidRDefault="00000000">
            <w:pPr>
              <w:spacing w:before="30" w:after="30"/>
              <w:jc w:val="center"/>
            </w:pPr>
            <w:r>
              <w:rPr>
                <w:rFonts w:ascii="Arial" w:hAnsi="Arial"/>
                <w:b/>
                <w:color w:val="111111"/>
                <w:sz w:val="16"/>
              </w:rPr>
              <w:t>Primary Tier: Strict Exact F1</w:t>
            </w:r>
          </w:p>
        </w:tc>
        <w:tc>
          <w:tcPr>
            <w:tcW w:w="1872" w:type="dxa"/>
            <w:shd w:val="clear" w:color="auto" w:fill="F2F4F8"/>
            <w:tcMar>
              <w:top w:w="60" w:type="dxa"/>
              <w:left w:w="90" w:type="dxa"/>
              <w:bottom w:w="60" w:type="dxa"/>
              <w:right w:w="90" w:type="dxa"/>
            </w:tcMar>
            <w:vAlign w:val="center"/>
          </w:tcPr>
          <w:p w14:paraId="71552303" w14:textId="77777777" w:rsidR="001511CF" w:rsidRDefault="00000000">
            <w:pPr>
              <w:spacing w:before="30" w:after="30"/>
              <w:jc w:val="center"/>
            </w:pPr>
            <w:r>
              <w:rPr>
                <w:rFonts w:ascii="Arial" w:hAnsi="Arial"/>
                <w:b/>
                <w:color w:val="111111"/>
                <w:sz w:val="16"/>
              </w:rPr>
              <w:t>Secondary Tier: Adapted ADE F1</w:t>
            </w:r>
          </w:p>
        </w:tc>
      </w:tr>
      <w:tr w:rsidR="001511CF" w14:paraId="677FD079" w14:textId="77777777">
        <w:trPr>
          <w:jc w:val="center"/>
        </w:trPr>
        <w:tc>
          <w:tcPr>
            <w:tcW w:w="1872" w:type="dxa"/>
            <w:shd w:val="clear" w:color="auto" w:fill="FFFFFF"/>
            <w:tcMar>
              <w:top w:w="60" w:type="dxa"/>
              <w:left w:w="90" w:type="dxa"/>
              <w:bottom w:w="60" w:type="dxa"/>
              <w:right w:w="90" w:type="dxa"/>
            </w:tcMar>
            <w:vAlign w:val="center"/>
          </w:tcPr>
          <w:p w14:paraId="60A57D9C" w14:textId="77777777" w:rsidR="001511CF" w:rsidRDefault="00000000">
            <w:pPr>
              <w:spacing w:before="30" w:after="30"/>
            </w:pPr>
            <w:r>
              <w:rPr>
                <w:rFonts w:ascii="Arial" w:hAnsi="Arial"/>
                <w:b/>
                <w:color w:val="222222"/>
                <w:sz w:val="16"/>
              </w:rPr>
              <w:t>Fine-Tuned Encoder</w:t>
            </w:r>
          </w:p>
        </w:tc>
        <w:tc>
          <w:tcPr>
            <w:tcW w:w="3168" w:type="dxa"/>
            <w:shd w:val="clear" w:color="auto" w:fill="FFFFFF"/>
            <w:tcMar>
              <w:top w:w="60" w:type="dxa"/>
              <w:left w:w="90" w:type="dxa"/>
              <w:bottom w:w="60" w:type="dxa"/>
              <w:right w:w="90" w:type="dxa"/>
            </w:tcMar>
            <w:vAlign w:val="center"/>
          </w:tcPr>
          <w:p w14:paraId="47D0C11B" w14:textId="77777777" w:rsidR="001511CF" w:rsidRDefault="00000000">
            <w:pPr>
              <w:spacing w:before="30" w:after="30"/>
              <w:jc w:val="center"/>
            </w:pPr>
            <w:r>
              <w:rPr>
                <w:rFonts w:ascii="Arial" w:hAnsi="Arial"/>
                <w:b/>
                <w:color w:val="222222"/>
                <w:sz w:val="16"/>
              </w:rPr>
              <w:t>BioBERT (4-Fold LOO)</w:t>
            </w:r>
          </w:p>
        </w:tc>
        <w:tc>
          <w:tcPr>
            <w:tcW w:w="2592" w:type="dxa"/>
            <w:shd w:val="clear" w:color="auto" w:fill="FFFFFF"/>
            <w:tcMar>
              <w:top w:w="60" w:type="dxa"/>
              <w:left w:w="90" w:type="dxa"/>
              <w:bottom w:w="60" w:type="dxa"/>
              <w:right w:w="90" w:type="dxa"/>
            </w:tcMar>
            <w:vAlign w:val="center"/>
          </w:tcPr>
          <w:p w14:paraId="2E8D172E" w14:textId="77777777" w:rsidR="001511CF" w:rsidRDefault="00000000">
            <w:pPr>
              <w:spacing w:before="30" w:after="30"/>
              <w:jc w:val="center"/>
            </w:pPr>
            <w:r>
              <w:rPr>
                <w:rFonts w:ascii="Arial" w:hAnsi="Arial"/>
                <w:color w:val="222222"/>
                <w:sz w:val="16"/>
              </w:rPr>
              <w:t>Sentence Token Classification</w:t>
            </w:r>
          </w:p>
        </w:tc>
        <w:tc>
          <w:tcPr>
            <w:tcW w:w="1872" w:type="dxa"/>
            <w:shd w:val="clear" w:color="auto" w:fill="FFFFFF"/>
            <w:tcMar>
              <w:top w:w="60" w:type="dxa"/>
              <w:left w:w="90" w:type="dxa"/>
              <w:bottom w:w="60" w:type="dxa"/>
              <w:right w:w="90" w:type="dxa"/>
            </w:tcMar>
            <w:vAlign w:val="center"/>
          </w:tcPr>
          <w:p w14:paraId="75BF088A" w14:textId="77777777" w:rsidR="001511CF" w:rsidRDefault="00000000">
            <w:pPr>
              <w:spacing w:before="30" w:after="30"/>
              <w:jc w:val="center"/>
            </w:pPr>
            <w:r>
              <w:rPr>
                <w:rFonts w:ascii="Arial" w:hAnsi="Arial"/>
                <w:color w:val="222222"/>
                <w:sz w:val="16"/>
              </w:rPr>
              <w:t>0.5685 ± 0.0080</w:t>
            </w:r>
          </w:p>
        </w:tc>
        <w:tc>
          <w:tcPr>
            <w:tcW w:w="1872" w:type="dxa"/>
            <w:shd w:val="clear" w:color="auto" w:fill="FFFFFF"/>
            <w:tcMar>
              <w:top w:w="60" w:type="dxa"/>
              <w:left w:w="90" w:type="dxa"/>
              <w:bottom w:w="60" w:type="dxa"/>
              <w:right w:w="90" w:type="dxa"/>
            </w:tcMar>
            <w:vAlign w:val="center"/>
          </w:tcPr>
          <w:p w14:paraId="3CB78541" w14:textId="77777777" w:rsidR="001511CF" w:rsidRDefault="00000000">
            <w:pPr>
              <w:spacing w:before="30" w:after="30"/>
              <w:jc w:val="center"/>
            </w:pPr>
            <w:r>
              <w:rPr>
                <w:rFonts w:ascii="Arial" w:hAnsi="Arial"/>
                <w:color w:val="222222"/>
                <w:sz w:val="16"/>
              </w:rPr>
              <w:t>0.7463 ± 0.0076</w:t>
            </w:r>
          </w:p>
        </w:tc>
      </w:tr>
      <w:tr w:rsidR="001511CF" w14:paraId="0E82CA4D" w14:textId="77777777">
        <w:trPr>
          <w:jc w:val="center"/>
        </w:trPr>
        <w:tc>
          <w:tcPr>
            <w:tcW w:w="1872" w:type="dxa"/>
            <w:shd w:val="clear" w:color="auto" w:fill="FBFBFB"/>
            <w:tcMar>
              <w:top w:w="60" w:type="dxa"/>
              <w:left w:w="90" w:type="dxa"/>
              <w:bottom w:w="60" w:type="dxa"/>
              <w:right w:w="90" w:type="dxa"/>
            </w:tcMar>
            <w:vAlign w:val="center"/>
          </w:tcPr>
          <w:p w14:paraId="2D6DA533" w14:textId="77777777" w:rsidR="001511CF" w:rsidRDefault="00000000">
            <w:pPr>
              <w:spacing w:before="30" w:after="30"/>
            </w:pPr>
            <w:r>
              <w:rPr>
                <w:rFonts w:ascii="Arial" w:hAnsi="Arial"/>
                <w:b/>
                <w:color w:val="222222"/>
                <w:sz w:val="16"/>
              </w:rPr>
              <w:t>Fine-Tuned Encoder</w:t>
            </w:r>
          </w:p>
        </w:tc>
        <w:tc>
          <w:tcPr>
            <w:tcW w:w="3168" w:type="dxa"/>
            <w:shd w:val="clear" w:color="auto" w:fill="FBFBFB"/>
            <w:tcMar>
              <w:top w:w="60" w:type="dxa"/>
              <w:left w:w="90" w:type="dxa"/>
              <w:bottom w:w="60" w:type="dxa"/>
              <w:right w:w="90" w:type="dxa"/>
            </w:tcMar>
            <w:vAlign w:val="center"/>
          </w:tcPr>
          <w:p w14:paraId="626756F0" w14:textId="77777777" w:rsidR="001511CF" w:rsidRDefault="00000000">
            <w:pPr>
              <w:spacing w:before="30" w:after="30"/>
              <w:jc w:val="center"/>
            </w:pPr>
            <w:r>
              <w:rPr>
                <w:rFonts w:ascii="Arial" w:hAnsi="Arial"/>
                <w:color w:val="222222"/>
                <w:sz w:val="16"/>
              </w:rPr>
              <w:t>ClinicalBERT (Fold 0)</w:t>
            </w:r>
          </w:p>
        </w:tc>
        <w:tc>
          <w:tcPr>
            <w:tcW w:w="2592" w:type="dxa"/>
            <w:shd w:val="clear" w:color="auto" w:fill="FBFBFB"/>
            <w:tcMar>
              <w:top w:w="60" w:type="dxa"/>
              <w:left w:w="90" w:type="dxa"/>
              <w:bottom w:w="60" w:type="dxa"/>
              <w:right w:w="90" w:type="dxa"/>
            </w:tcMar>
            <w:vAlign w:val="center"/>
          </w:tcPr>
          <w:p w14:paraId="317F24FB" w14:textId="77777777" w:rsidR="001511CF" w:rsidRDefault="00000000">
            <w:pPr>
              <w:spacing w:before="30" w:after="30"/>
              <w:jc w:val="center"/>
            </w:pPr>
            <w:r>
              <w:rPr>
                <w:rFonts w:ascii="Arial" w:hAnsi="Arial"/>
                <w:color w:val="222222"/>
                <w:sz w:val="16"/>
              </w:rPr>
              <w:t>Sentence Token Classification</w:t>
            </w:r>
          </w:p>
        </w:tc>
        <w:tc>
          <w:tcPr>
            <w:tcW w:w="1872" w:type="dxa"/>
            <w:shd w:val="clear" w:color="auto" w:fill="FBFBFB"/>
            <w:tcMar>
              <w:top w:w="60" w:type="dxa"/>
              <w:left w:w="90" w:type="dxa"/>
              <w:bottom w:w="60" w:type="dxa"/>
              <w:right w:w="90" w:type="dxa"/>
            </w:tcMar>
            <w:vAlign w:val="center"/>
          </w:tcPr>
          <w:p w14:paraId="75BA8B52" w14:textId="77777777" w:rsidR="001511CF" w:rsidRDefault="00000000">
            <w:pPr>
              <w:spacing w:before="30" w:after="30"/>
              <w:jc w:val="center"/>
            </w:pPr>
            <w:r>
              <w:rPr>
                <w:rFonts w:ascii="Arial" w:hAnsi="Arial"/>
                <w:color w:val="222222"/>
                <w:sz w:val="16"/>
              </w:rPr>
              <w:t>0.5090</w:t>
            </w:r>
          </w:p>
        </w:tc>
        <w:tc>
          <w:tcPr>
            <w:tcW w:w="1872" w:type="dxa"/>
            <w:shd w:val="clear" w:color="auto" w:fill="FBFBFB"/>
            <w:tcMar>
              <w:top w:w="60" w:type="dxa"/>
              <w:left w:w="90" w:type="dxa"/>
              <w:bottom w:w="60" w:type="dxa"/>
              <w:right w:w="90" w:type="dxa"/>
            </w:tcMar>
            <w:vAlign w:val="center"/>
          </w:tcPr>
          <w:p w14:paraId="107FB656" w14:textId="77777777" w:rsidR="001511CF" w:rsidRDefault="00000000">
            <w:pPr>
              <w:spacing w:before="30" w:after="30"/>
              <w:jc w:val="center"/>
            </w:pPr>
            <w:r>
              <w:rPr>
                <w:rFonts w:ascii="Arial" w:hAnsi="Arial"/>
                <w:color w:val="222222"/>
                <w:sz w:val="16"/>
              </w:rPr>
              <w:t>0.6100</w:t>
            </w:r>
          </w:p>
        </w:tc>
      </w:tr>
      <w:tr w:rsidR="001511CF" w14:paraId="445C5AB3" w14:textId="77777777">
        <w:trPr>
          <w:jc w:val="center"/>
        </w:trPr>
        <w:tc>
          <w:tcPr>
            <w:tcW w:w="1872" w:type="dxa"/>
            <w:shd w:val="clear" w:color="auto" w:fill="FFFFFF"/>
            <w:tcMar>
              <w:top w:w="60" w:type="dxa"/>
              <w:left w:w="90" w:type="dxa"/>
              <w:bottom w:w="60" w:type="dxa"/>
              <w:right w:w="90" w:type="dxa"/>
            </w:tcMar>
            <w:vAlign w:val="center"/>
          </w:tcPr>
          <w:p w14:paraId="4A97A345" w14:textId="77777777" w:rsidR="001511CF" w:rsidRDefault="00000000">
            <w:pPr>
              <w:spacing w:before="30" w:after="30"/>
            </w:pPr>
            <w:r>
              <w:rPr>
                <w:rFonts w:ascii="Arial" w:hAnsi="Arial"/>
                <w:b/>
                <w:color w:val="222222"/>
                <w:sz w:val="16"/>
              </w:rPr>
              <w:t>Open-Weight LLM</w:t>
            </w:r>
          </w:p>
        </w:tc>
        <w:tc>
          <w:tcPr>
            <w:tcW w:w="3168" w:type="dxa"/>
            <w:shd w:val="clear" w:color="auto" w:fill="FFFFFF"/>
            <w:tcMar>
              <w:top w:w="60" w:type="dxa"/>
              <w:left w:w="90" w:type="dxa"/>
              <w:bottom w:w="60" w:type="dxa"/>
              <w:right w:w="90" w:type="dxa"/>
            </w:tcMar>
            <w:vAlign w:val="center"/>
          </w:tcPr>
          <w:p w14:paraId="365F69DB" w14:textId="77777777" w:rsidR="001511CF" w:rsidRDefault="00000000">
            <w:pPr>
              <w:spacing w:before="30" w:after="30"/>
              <w:jc w:val="center"/>
            </w:pPr>
            <w:r>
              <w:rPr>
                <w:rFonts w:ascii="Arial" w:hAnsi="Arial"/>
                <w:color w:val="222222"/>
                <w:sz w:val="16"/>
              </w:rPr>
              <w:t>LLaMA 4 (1-shot, Tagged P2_TAG)</w:t>
            </w:r>
          </w:p>
        </w:tc>
        <w:tc>
          <w:tcPr>
            <w:tcW w:w="2592" w:type="dxa"/>
            <w:shd w:val="clear" w:color="auto" w:fill="FFFFFF"/>
            <w:tcMar>
              <w:top w:w="60" w:type="dxa"/>
              <w:left w:w="90" w:type="dxa"/>
              <w:bottom w:w="60" w:type="dxa"/>
              <w:right w:w="90" w:type="dxa"/>
            </w:tcMar>
            <w:vAlign w:val="center"/>
          </w:tcPr>
          <w:p w14:paraId="056CBD98" w14:textId="77777777" w:rsidR="001511CF" w:rsidRDefault="00000000">
            <w:pPr>
              <w:spacing w:before="30" w:after="30"/>
              <w:jc w:val="center"/>
            </w:pPr>
            <w:r>
              <w:rPr>
                <w:rFonts w:ascii="Arial" w:hAnsi="Arial"/>
                <w:color w:val="222222"/>
                <w:sz w:val="16"/>
              </w:rPr>
              <w:t>Inline Tagged XML</w:t>
            </w:r>
          </w:p>
        </w:tc>
        <w:tc>
          <w:tcPr>
            <w:tcW w:w="1872" w:type="dxa"/>
            <w:shd w:val="clear" w:color="auto" w:fill="FFFFFF"/>
            <w:tcMar>
              <w:top w:w="60" w:type="dxa"/>
              <w:left w:w="90" w:type="dxa"/>
              <w:bottom w:w="60" w:type="dxa"/>
              <w:right w:w="90" w:type="dxa"/>
            </w:tcMar>
            <w:vAlign w:val="center"/>
          </w:tcPr>
          <w:p w14:paraId="37B22B30" w14:textId="77777777" w:rsidR="001511CF" w:rsidRDefault="00000000">
            <w:pPr>
              <w:spacing w:before="30" w:after="30"/>
              <w:jc w:val="center"/>
            </w:pPr>
            <w:r>
              <w:rPr>
                <w:rFonts w:ascii="Arial" w:hAnsi="Arial"/>
                <w:color w:val="222222"/>
                <w:sz w:val="16"/>
              </w:rPr>
              <w:t>0.4043</w:t>
            </w:r>
          </w:p>
        </w:tc>
        <w:tc>
          <w:tcPr>
            <w:tcW w:w="1872" w:type="dxa"/>
            <w:shd w:val="clear" w:color="auto" w:fill="FFFFFF"/>
            <w:tcMar>
              <w:top w:w="60" w:type="dxa"/>
              <w:left w:w="90" w:type="dxa"/>
              <w:bottom w:w="60" w:type="dxa"/>
              <w:right w:w="90" w:type="dxa"/>
            </w:tcMar>
            <w:vAlign w:val="center"/>
          </w:tcPr>
          <w:p w14:paraId="492FA867" w14:textId="77777777" w:rsidR="001511CF" w:rsidRDefault="00000000">
            <w:pPr>
              <w:spacing w:before="30" w:after="30"/>
              <w:jc w:val="center"/>
            </w:pPr>
            <w:r>
              <w:rPr>
                <w:rFonts w:ascii="Arial" w:hAnsi="Arial"/>
                <w:color w:val="222222"/>
                <w:sz w:val="16"/>
              </w:rPr>
              <w:t>0.6249</w:t>
            </w:r>
          </w:p>
        </w:tc>
      </w:tr>
      <w:tr w:rsidR="001511CF" w14:paraId="3E600B06" w14:textId="77777777">
        <w:trPr>
          <w:jc w:val="center"/>
        </w:trPr>
        <w:tc>
          <w:tcPr>
            <w:tcW w:w="1872" w:type="dxa"/>
            <w:shd w:val="clear" w:color="auto" w:fill="FBFBFB"/>
            <w:tcMar>
              <w:top w:w="60" w:type="dxa"/>
              <w:left w:w="90" w:type="dxa"/>
              <w:bottom w:w="60" w:type="dxa"/>
              <w:right w:w="90" w:type="dxa"/>
            </w:tcMar>
            <w:vAlign w:val="center"/>
          </w:tcPr>
          <w:p w14:paraId="2610525B" w14:textId="77777777" w:rsidR="001511CF" w:rsidRDefault="00000000">
            <w:pPr>
              <w:spacing w:before="30" w:after="30"/>
            </w:pPr>
            <w:r>
              <w:rPr>
                <w:rFonts w:ascii="Arial" w:hAnsi="Arial"/>
                <w:b/>
                <w:color w:val="222222"/>
                <w:sz w:val="16"/>
              </w:rPr>
              <w:t>Open-Weight LLM</w:t>
            </w:r>
          </w:p>
        </w:tc>
        <w:tc>
          <w:tcPr>
            <w:tcW w:w="3168" w:type="dxa"/>
            <w:shd w:val="clear" w:color="auto" w:fill="FBFBFB"/>
            <w:tcMar>
              <w:top w:w="60" w:type="dxa"/>
              <w:left w:w="90" w:type="dxa"/>
              <w:bottom w:w="60" w:type="dxa"/>
              <w:right w:w="90" w:type="dxa"/>
            </w:tcMar>
            <w:vAlign w:val="center"/>
          </w:tcPr>
          <w:p w14:paraId="5B3431EB" w14:textId="77777777" w:rsidR="001511CF" w:rsidRDefault="00000000">
            <w:pPr>
              <w:spacing w:before="30" w:after="30"/>
              <w:jc w:val="center"/>
            </w:pPr>
            <w:r>
              <w:rPr>
                <w:rFonts w:ascii="Arial" w:hAnsi="Arial"/>
                <w:color w:val="222222"/>
                <w:sz w:val="16"/>
              </w:rPr>
              <w:t>LLaMA 4 (1-shot, JSON Schema)</w:t>
            </w:r>
          </w:p>
        </w:tc>
        <w:tc>
          <w:tcPr>
            <w:tcW w:w="2592" w:type="dxa"/>
            <w:shd w:val="clear" w:color="auto" w:fill="FBFBFB"/>
            <w:tcMar>
              <w:top w:w="60" w:type="dxa"/>
              <w:left w:w="90" w:type="dxa"/>
              <w:bottom w:w="60" w:type="dxa"/>
              <w:right w:w="90" w:type="dxa"/>
            </w:tcMar>
            <w:vAlign w:val="center"/>
          </w:tcPr>
          <w:p w14:paraId="7C6BDB6F" w14:textId="77777777" w:rsidR="001511CF" w:rsidRDefault="00000000">
            <w:pPr>
              <w:spacing w:before="30" w:after="30"/>
              <w:jc w:val="center"/>
            </w:pPr>
            <w:r>
              <w:rPr>
                <w:rFonts w:ascii="Arial" w:hAnsi="Arial"/>
                <w:color w:val="222222"/>
                <w:sz w:val="16"/>
              </w:rPr>
              <w:t>JSON Structured Output</w:t>
            </w:r>
          </w:p>
        </w:tc>
        <w:tc>
          <w:tcPr>
            <w:tcW w:w="1872" w:type="dxa"/>
            <w:shd w:val="clear" w:color="auto" w:fill="FBFBFB"/>
            <w:tcMar>
              <w:top w:w="60" w:type="dxa"/>
              <w:left w:w="90" w:type="dxa"/>
              <w:bottom w:w="60" w:type="dxa"/>
              <w:right w:w="90" w:type="dxa"/>
            </w:tcMar>
            <w:vAlign w:val="center"/>
          </w:tcPr>
          <w:p w14:paraId="50CE3413" w14:textId="77777777" w:rsidR="001511CF" w:rsidRDefault="00000000">
            <w:pPr>
              <w:spacing w:before="30" w:after="30"/>
              <w:jc w:val="center"/>
            </w:pPr>
            <w:r>
              <w:rPr>
                <w:rFonts w:ascii="Arial" w:hAnsi="Arial"/>
                <w:color w:val="222222"/>
                <w:sz w:val="16"/>
              </w:rPr>
              <w:t>0.4071</w:t>
            </w:r>
          </w:p>
        </w:tc>
        <w:tc>
          <w:tcPr>
            <w:tcW w:w="1872" w:type="dxa"/>
            <w:shd w:val="clear" w:color="auto" w:fill="FBFBFB"/>
            <w:tcMar>
              <w:top w:w="60" w:type="dxa"/>
              <w:left w:w="90" w:type="dxa"/>
              <w:bottom w:w="60" w:type="dxa"/>
              <w:right w:w="90" w:type="dxa"/>
            </w:tcMar>
            <w:vAlign w:val="center"/>
          </w:tcPr>
          <w:p w14:paraId="11B09565" w14:textId="77777777" w:rsidR="001511CF" w:rsidRDefault="00000000">
            <w:pPr>
              <w:spacing w:before="30" w:after="30"/>
              <w:jc w:val="center"/>
            </w:pPr>
            <w:r>
              <w:rPr>
                <w:rFonts w:ascii="Arial" w:hAnsi="Arial"/>
                <w:color w:val="222222"/>
                <w:sz w:val="16"/>
              </w:rPr>
              <w:t>0.5995</w:t>
            </w:r>
          </w:p>
        </w:tc>
      </w:tr>
      <w:tr w:rsidR="001511CF" w14:paraId="51D70460" w14:textId="77777777">
        <w:trPr>
          <w:jc w:val="center"/>
        </w:trPr>
        <w:tc>
          <w:tcPr>
            <w:tcW w:w="1872" w:type="dxa"/>
            <w:shd w:val="clear" w:color="auto" w:fill="FFFFFF"/>
            <w:tcMar>
              <w:top w:w="60" w:type="dxa"/>
              <w:left w:w="90" w:type="dxa"/>
              <w:bottom w:w="60" w:type="dxa"/>
              <w:right w:w="90" w:type="dxa"/>
            </w:tcMar>
            <w:vAlign w:val="center"/>
          </w:tcPr>
          <w:p w14:paraId="0593BC07" w14:textId="77777777" w:rsidR="001511CF" w:rsidRDefault="00000000">
            <w:pPr>
              <w:spacing w:before="30" w:after="30"/>
            </w:pPr>
            <w:r>
              <w:rPr>
                <w:rFonts w:ascii="Arial" w:hAnsi="Arial"/>
                <w:b/>
                <w:color w:val="222222"/>
                <w:sz w:val="16"/>
              </w:rPr>
              <w:t>Proprietary LLM</w:t>
            </w:r>
          </w:p>
        </w:tc>
        <w:tc>
          <w:tcPr>
            <w:tcW w:w="3168" w:type="dxa"/>
            <w:shd w:val="clear" w:color="auto" w:fill="FFFFFF"/>
            <w:tcMar>
              <w:top w:w="60" w:type="dxa"/>
              <w:left w:w="90" w:type="dxa"/>
              <w:bottom w:w="60" w:type="dxa"/>
              <w:right w:w="90" w:type="dxa"/>
            </w:tcMar>
            <w:vAlign w:val="center"/>
          </w:tcPr>
          <w:p w14:paraId="0FA0F9AA" w14:textId="77777777" w:rsidR="001511CF" w:rsidRDefault="00000000">
            <w:pPr>
              <w:spacing w:before="30" w:after="30"/>
              <w:jc w:val="center"/>
            </w:pPr>
            <w:r>
              <w:rPr>
                <w:rFonts w:ascii="Arial" w:hAnsi="Arial"/>
                <w:color w:val="222222"/>
                <w:sz w:val="16"/>
              </w:rPr>
              <w:t>Claude 4.6 Sonnet (1-shot, Tagged)</w:t>
            </w:r>
          </w:p>
        </w:tc>
        <w:tc>
          <w:tcPr>
            <w:tcW w:w="2592" w:type="dxa"/>
            <w:shd w:val="clear" w:color="auto" w:fill="FFFFFF"/>
            <w:tcMar>
              <w:top w:w="60" w:type="dxa"/>
              <w:left w:w="90" w:type="dxa"/>
              <w:bottom w:w="60" w:type="dxa"/>
              <w:right w:w="90" w:type="dxa"/>
            </w:tcMar>
            <w:vAlign w:val="center"/>
          </w:tcPr>
          <w:p w14:paraId="2D96AD2D" w14:textId="77777777" w:rsidR="001511CF" w:rsidRDefault="00000000">
            <w:pPr>
              <w:spacing w:before="30" w:after="30"/>
              <w:jc w:val="center"/>
            </w:pPr>
            <w:r>
              <w:rPr>
                <w:rFonts w:ascii="Arial" w:hAnsi="Arial"/>
                <w:color w:val="222222"/>
                <w:sz w:val="16"/>
              </w:rPr>
              <w:t>Inline Tagged XML</w:t>
            </w:r>
          </w:p>
        </w:tc>
        <w:tc>
          <w:tcPr>
            <w:tcW w:w="1872" w:type="dxa"/>
            <w:shd w:val="clear" w:color="auto" w:fill="FFFFFF"/>
            <w:tcMar>
              <w:top w:w="60" w:type="dxa"/>
              <w:left w:w="90" w:type="dxa"/>
              <w:bottom w:w="60" w:type="dxa"/>
              <w:right w:w="90" w:type="dxa"/>
            </w:tcMar>
            <w:vAlign w:val="center"/>
          </w:tcPr>
          <w:p w14:paraId="087E5697" w14:textId="77777777" w:rsidR="001511CF" w:rsidRDefault="00000000">
            <w:pPr>
              <w:spacing w:before="30" w:after="30"/>
              <w:jc w:val="center"/>
            </w:pPr>
            <w:r>
              <w:rPr>
                <w:rFonts w:ascii="Arial" w:hAnsi="Arial"/>
                <w:color w:val="222222"/>
                <w:sz w:val="16"/>
              </w:rPr>
              <w:t>0.4667</w:t>
            </w:r>
          </w:p>
        </w:tc>
        <w:tc>
          <w:tcPr>
            <w:tcW w:w="1872" w:type="dxa"/>
            <w:shd w:val="clear" w:color="auto" w:fill="FFFFFF"/>
            <w:tcMar>
              <w:top w:w="60" w:type="dxa"/>
              <w:left w:w="90" w:type="dxa"/>
              <w:bottom w:w="60" w:type="dxa"/>
              <w:right w:w="90" w:type="dxa"/>
            </w:tcMar>
            <w:vAlign w:val="center"/>
          </w:tcPr>
          <w:p w14:paraId="71CC9E04" w14:textId="77777777" w:rsidR="001511CF" w:rsidRDefault="00000000">
            <w:pPr>
              <w:spacing w:before="30" w:after="30"/>
              <w:jc w:val="center"/>
            </w:pPr>
            <w:r>
              <w:rPr>
                <w:rFonts w:ascii="Arial" w:hAnsi="Arial"/>
                <w:color w:val="222222"/>
                <w:sz w:val="16"/>
              </w:rPr>
              <w:t>0.6443</w:t>
            </w:r>
          </w:p>
        </w:tc>
      </w:tr>
      <w:tr w:rsidR="001511CF" w14:paraId="5500B916" w14:textId="77777777">
        <w:trPr>
          <w:jc w:val="center"/>
        </w:trPr>
        <w:tc>
          <w:tcPr>
            <w:tcW w:w="1872" w:type="dxa"/>
            <w:shd w:val="clear" w:color="auto" w:fill="FBFBFB"/>
            <w:tcMar>
              <w:top w:w="60" w:type="dxa"/>
              <w:left w:w="90" w:type="dxa"/>
              <w:bottom w:w="60" w:type="dxa"/>
              <w:right w:w="90" w:type="dxa"/>
            </w:tcMar>
            <w:vAlign w:val="center"/>
          </w:tcPr>
          <w:p w14:paraId="40CFB9B5" w14:textId="77777777" w:rsidR="001511CF" w:rsidRDefault="00000000">
            <w:pPr>
              <w:spacing w:before="30" w:after="30"/>
            </w:pPr>
            <w:r>
              <w:rPr>
                <w:rFonts w:ascii="Arial" w:hAnsi="Arial"/>
                <w:b/>
                <w:color w:val="222222"/>
                <w:sz w:val="16"/>
              </w:rPr>
              <w:t>Rule-Based System</w:t>
            </w:r>
          </w:p>
        </w:tc>
        <w:tc>
          <w:tcPr>
            <w:tcW w:w="3168" w:type="dxa"/>
            <w:shd w:val="clear" w:color="auto" w:fill="FBFBFB"/>
            <w:tcMar>
              <w:top w:w="60" w:type="dxa"/>
              <w:left w:w="90" w:type="dxa"/>
              <w:bottom w:w="60" w:type="dxa"/>
              <w:right w:w="90" w:type="dxa"/>
            </w:tcMar>
            <w:vAlign w:val="center"/>
          </w:tcPr>
          <w:p w14:paraId="7C141EA1" w14:textId="77777777" w:rsidR="001511CF" w:rsidRDefault="00000000">
            <w:pPr>
              <w:spacing w:before="30" w:after="30"/>
              <w:jc w:val="center"/>
            </w:pPr>
            <w:r>
              <w:rPr>
                <w:rFonts w:ascii="Arial" w:hAnsi="Arial"/>
                <w:color w:val="222222"/>
                <w:sz w:val="16"/>
              </w:rPr>
              <w:t>ETHER (Baseline, used=Yes)</w:t>
            </w:r>
          </w:p>
        </w:tc>
        <w:tc>
          <w:tcPr>
            <w:tcW w:w="2592" w:type="dxa"/>
            <w:shd w:val="clear" w:color="auto" w:fill="FBFBFB"/>
            <w:tcMar>
              <w:top w:w="60" w:type="dxa"/>
              <w:left w:w="90" w:type="dxa"/>
              <w:bottom w:w="60" w:type="dxa"/>
              <w:right w:w="90" w:type="dxa"/>
            </w:tcMar>
            <w:vAlign w:val="center"/>
          </w:tcPr>
          <w:p w14:paraId="2AE80A70" w14:textId="77777777" w:rsidR="001511CF" w:rsidRDefault="00000000">
            <w:pPr>
              <w:spacing w:before="30" w:after="30"/>
              <w:jc w:val="center"/>
            </w:pPr>
            <w:r>
              <w:rPr>
                <w:rFonts w:ascii="Arial" w:hAnsi="Arial"/>
                <w:color w:val="222222"/>
                <w:sz w:val="16"/>
              </w:rPr>
              <w:t>Rule-based Dictionary Match</w:t>
            </w:r>
          </w:p>
        </w:tc>
        <w:tc>
          <w:tcPr>
            <w:tcW w:w="1872" w:type="dxa"/>
            <w:shd w:val="clear" w:color="auto" w:fill="FBFBFB"/>
            <w:tcMar>
              <w:top w:w="60" w:type="dxa"/>
              <w:left w:w="90" w:type="dxa"/>
              <w:bottom w:w="60" w:type="dxa"/>
              <w:right w:w="90" w:type="dxa"/>
            </w:tcMar>
            <w:vAlign w:val="center"/>
          </w:tcPr>
          <w:p w14:paraId="22E53F95" w14:textId="77777777" w:rsidR="001511CF" w:rsidRDefault="00000000">
            <w:pPr>
              <w:spacing w:before="30" w:after="30"/>
              <w:jc w:val="center"/>
            </w:pPr>
            <w:r>
              <w:rPr>
                <w:rFonts w:ascii="Arial" w:hAnsi="Arial"/>
                <w:color w:val="222222"/>
                <w:sz w:val="16"/>
              </w:rPr>
              <w:t>0.1147</w:t>
            </w:r>
          </w:p>
        </w:tc>
        <w:tc>
          <w:tcPr>
            <w:tcW w:w="1872" w:type="dxa"/>
            <w:shd w:val="clear" w:color="auto" w:fill="FBFBFB"/>
            <w:tcMar>
              <w:top w:w="60" w:type="dxa"/>
              <w:left w:w="90" w:type="dxa"/>
              <w:bottom w:w="60" w:type="dxa"/>
              <w:right w:w="90" w:type="dxa"/>
            </w:tcMar>
            <w:vAlign w:val="center"/>
          </w:tcPr>
          <w:p w14:paraId="4FC50940" w14:textId="77777777" w:rsidR="001511CF" w:rsidRDefault="00000000">
            <w:pPr>
              <w:spacing w:before="30" w:after="30"/>
              <w:jc w:val="center"/>
            </w:pPr>
            <w:r>
              <w:rPr>
                <w:rFonts w:ascii="Arial" w:hAnsi="Arial"/>
                <w:color w:val="222222"/>
                <w:sz w:val="16"/>
              </w:rPr>
              <w:t>0.2447</w:t>
            </w:r>
          </w:p>
        </w:tc>
      </w:tr>
    </w:tbl>
    <w:p w14:paraId="48121708" w14:textId="3AD80ECF" w:rsidR="00CF4EAD" w:rsidRDefault="00CF4EAD" w:rsidP="00CF4EAD"/>
    <w:p w14:paraId="149F3107" w14:textId="66A2F4C7" w:rsidR="0064673F" w:rsidRPr="005064A1" w:rsidRDefault="0064673F" w:rsidP="00CF4EAD">
      <w:pPr>
        <w:rPr>
          <w:sz w:val="20"/>
          <w:szCs w:val="20"/>
        </w:rPr>
      </w:pPr>
      <w:r>
        <w:t>Figure 4. Comparative Concept Extraction Performance Across All 17 Clinical Concept Categories on the FAERS Benchmark Corpus (N = 829 Reports) for Fine-Tuned BioBERT (Blue Diamond / Bar), Claude 4.6 Sonnet (Red Circle / Bar), and LLaMA 4 (Pink Square / Bar).</w:t>
      </w:r>
    </w:p>
    <w:p w14:paraId="700BE9FA" w14:textId="091A8FA7" w:rsidR="00472A41" w:rsidRPr="00472A41" w:rsidRDefault="00831330" w:rsidP="00472A41">
      <w:pPr>
        <w:pStyle w:val="Heading2"/>
      </w:pPr>
      <w:r>
        <w:t xml:space="preserve">3.4 </w:t>
      </w:r>
      <w:r w:rsidR="00472A41" w:rsidRPr="00472A41">
        <w:t>Error analysis</w:t>
      </w:r>
    </w:p>
    <w:p w14:paraId="141C161B" w14:textId="78575AC4" w:rsidR="00472A41" w:rsidRPr="00472A41" w:rsidRDefault="00413F31" w:rsidP="00472A41">
      <w:r>
        <w:t>Next</w:t>
      </w:r>
      <w:r w:rsidR="00472A41" w:rsidRPr="00472A41">
        <w:t>, we conducted a detailed error analysis to characterize how the BERT model and the zero-shot LLM differ in their failure modes. Using character-level span alignment between model outputs and human annotations, each predicted span was categorized as an exact match</w:t>
      </w:r>
      <w:r w:rsidR="00F90D9C">
        <w:t xml:space="preserve"> (M)</w:t>
      </w:r>
      <w:r w:rsidR="00472A41" w:rsidRPr="00472A41">
        <w:t xml:space="preserve">, boundary </w:t>
      </w:r>
      <w:r w:rsidR="00FE7FF2">
        <w:t xml:space="preserve">and label </w:t>
      </w:r>
      <w:r w:rsidR="00472A41" w:rsidRPr="00472A41">
        <w:t>error (</w:t>
      </w:r>
      <w:r w:rsidR="00F90D9C">
        <w:t>C</w:t>
      </w:r>
      <w:r w:rsidR="00CD2F50">
        <w:t>)</w:t>
      </w:r>
      <w:r w:rsidR="00F90D9C">
        <w:t xml:space="preserve">, </w:t>
      </w:r>
      <w:r w:rsidR="00472A41" w:rsidRPr="00472A41">
        <w:t xml:space="preserve">overlapping a </w:t>
      </w:r>
      <w:r w:rsidR="00D7634E">
        <w:t>reference</w:t>
      </w:r>
      <w:r w:rsidR="00472A41" w:rsidRPr="00472A41">
        <w:t xml:space="preserve"> span but with mismatched start and/or end positions</w:t>
      </w:r>
      <w:r w:rsidR="009F4BC1">
        <w:t>, or</w:t>
      </w:r>
      <w:r w:rsidR="00472A41" w:rsidRPr="00472A41">
        <w:t xml:space="preserve"> with a different label), or hallucination (</w:t>
      </w:r>
      <w:r w:rsidR="009F4BC1">
        <w:t xml:space="preserve">S, </w:t>
      </w:r>
      <w:r w:rsidR="00472A41" w:rsidRPr="00472A41">
        <w:t xml:space="preserve">no overlap with any </w:t>
      </w:r>
      <w:r w:rsidR="00D7634E">
        <w:t>reference</w:t>
      </w:r>
      <w:r w:rsidR="00472A41" w:rsidRPr="00472A41">
        <w:t xml:space="preserve"> entity). </w:t>
      </w:r>
      <w:r w:rsidR="00D7634E">
        <w:t>Reference</w:t>
      </w:r>
      <w:r w:rsidR="00472A41" w:rsidRPr="00472A41">
        <w:t xml:space="preserve"> entities with no overlapping prediction were counted as misses</w:t>
      </w:r>
      <w:r w:rsidR="00DA591F">
        <w:t xml:space="preserve"> (N)</w:t>
      </w:r>
      <w:r w:rsidR="00472A41" w:rsidRPr="00472A41">
        <w:t xml:space="preserve">. </w:t>
      </w:r>
    </w:p>
    <w:p w14:paraId="062E1A85" w14:textId="7CA6B223" w:rsidR="00155734" w:rsidRPr="00155734" w:rsidRDefault="00155734" w:rsidP="00155734">
      <w:r w:rsidRPr="00155734">
        <w:rPr>
          <w:b/>
          <w:bCs/>
        </w:rPr>
        <w:t>Figure 5a</w:t>
      </w:r>
      <w:r w:rsidRPr="00155734">
        <w:t xml:space="preserve"> shows that BERT produces more exact matches and fewer boundary and hallucination errors than the LLM. For BERT, 46.1% of spans are exact matches (3845), compared with 35.4% (3379) for the LLM. The LLM</w:t>
      </w:r>
      <w:r w:rsidR="001B4742">
        <w:t>, in contrast,</w:t>
      </w:r>
      <w:r w:rsidRPr="00155734">
        <w:t xml:space="preserve"> has more coverage errors (25.5% vs 20.3%; 2434 vs 1698 spans), where a predicted span overlaps the </w:t>
      </w:r>
      <w:r w:rsidR="00D7634E">
        <w:t>reference</w:t>
      </w:r>
      <w:r w:rsidR="00D7634E" w:rsidRPr="0044556F">
        <w:t xml:space="preserve"> </w:t>
      </w:r>
      <w:r w:rsidR="00F62E41">
        <w:t>span</w:t>
      </w:r>
      <w:r w:rsidRPr="00155734">
        <w:t xml:space="preserve"> but has the wrong boundaries or label. It also produces more spurious spans (24.4% vs 15.8%; 2326 vs 1319), reflecting hallucinated </w:t>
      </w:r>
      <w:r w:rsidR="00FC5DD6">
        <w:t xml:space="preserve">(or potentially human missed) </w:t>
      </w:r>
      <w:r w:rsidRPr="00155734">
        <w:t xml:space="preserve">entities with no corresponding </w:t>
      </w:r>
      <w:r w:rsidR="00611331">
        <w:t>human annotations</w:t>
      </w:r>
      <w:r w:rsidRPr="00155734">
        <w:t>.</w:t>
      </w:r>
      <w:r>
        <w:t xml:space="preserve"> </w:t>
      </w:r>
      <w:r w:rsidR="000B189C" w:rsidRPr="000B189C">
        <w:t xml:space="preserve">Missed spans (N) show the opposite pattern: BERT has a slightly higher proportion of misses than the LLM (17.8% vs 14.7%; 1487 vs 1405). This difference is modest and is consistent with the recall gap between the two models in </w:t>
      </w:r>
      <w:r w:rsidR="000B189C" w:rsidRPr="00033C7C">
        <w:rPr>
          <w:b/>
          <w:bCs/>
        </w:rPr>
        <w:lastRenderedPageBreak/>
        <w:t>Figure 4</w:t>
      </w:r>
      <w:r w:rsidR="000B189C" w:rsidRPr="000B189C">
        <w:t>, while the much larger excess of coverage and spurious errors for the LLM reflects its tendency to over-segment or hallucinate entities rather than leaving spans unannotated.</w:t>
      </w:r>
    </w:p>
    <w:p w14:paraId="4C1B37C0" w14:textId="5294A26B" w:rsidR="00A344F6" w:rsidRPr="00A344F6" w:rsidRDefault="00A344F6" w:rsidP="00A344F6">
      <w:r w:rsidRPr="00A344F6">
        <w:t>The top confusion pairs for both systems (</w:t>
      </w:r>
      <w:r w:rsidRPr="00A344F6">
        <w:rPr>
          <w:b/>
          <w:bCs/>
        </w:rPr>
        <w:t>Figure 5b and 5c</w:t>
      </w:r>
      <w:r w:rsidRPr="00A344F6">
        <w:t>) show that mistakes cluster in closely related label types rather than being spread out randomly. For BERT, the most common error is diagnostic</w:t>
      </w:r>
      <w:r w:rsidR="00902525">
        <w:t>s</w:t>
      </w:r>
      <w:r w:rsidRPr="00A344F6">
        <w:t xml:space="preserve"> predicted as medical history (</w:t>
      </w:r>
      <w:r w:rsidR="00AC2E39">
        <w:t>i.e., DX</w:t>
      </w:r>
      <w:r w:rsidR="00AC2E39" w:rsidRPr="00A344F6">
        <w:t>→</w:t>
      </w:r>
      <w:r w:rsidRPr="00A344F6">
        <w:t xml:space="preserve">MHX), followed by AE→MHX and AE→LAB, which often occurs when chronic conditions and new symptoms are described next to each other in the text. Smaller but still notable errors include </w:t>
      </w:r>
      <w:r w:rsidR="005D05E0">
        <w:t>di</w:t>
      </w:r>
      <w:r w:rsidR="00F71552">
        <w:t>a</w:t>
      </w:r>
      <w:r w:rsidR="005D05E0">
        <w:t xml:space="preserve">gnostics </w:t>
      </w:r>
      <w:r w:rsidR="00F71552">
        <w:t xml:space="preserve">predicted as drugs and vice versa (i.e., </w:t>
      </w:r>
      <w:r w:rsidRPr="00A344F6">
        <w:t>DX↔DRUG</w:t>
      </w:r>
      <w:r w:rsidR="00F71552">
        <w:t>)</w:t>
      </w:r>
      <w:r w:rsidR="005D05E0">
        <w:t xml:space="preserve"> </w:t>
      </w:r>
      <w:r w:rsidRPr="00A344F6">
        <w:t>and LAB↔AE, usually when disease names or lab results are written in a symptom-like way.</w:t>
      </w:r>
      <w:r>
        <w:t xml:space="preserve"> </w:t>
      </w:r>
      <w:r w:rsidRPr="00A344F6">
        <w:t>The LLM shows a similar but more diffuse pattern. Its largest errors are DX→DRUG, DX→MHX, and DX→AE, along with frequent LAB→AE and AE↔LAB/MHX confusions. Overall, both models have the most trouble where clinical categories are conceptually similar, but the LLM spreads its mistakes across more label pairs, while BERT’s errors are concentrated in a smaller set of related pairs.</w:t>
      </w:r>
    </w:p>
    <w:p w14:paraId="1D5A5A09" w14:textId="4F028DAC" w:rsidR="00CA63BA" w:rsidRDefault="00577354" w:rsidP="00CA63BA">
      <w:r>
        <w:t xml:space="preserve">We observed a low performance </w:t>
      </w:r>
      <w:r w:rsidR="00E76004">
        <w:t>in</w:t>
      </w:r>
      <w:r>
        <w:t xml:space="preserve"> annotat</w:t>
      </w:r>
      <w:r w:rsidR="00E76004">
        <w:t>ing</w:t>
      </w:r>
      <w:r>
        <w:t xml:space="preserve"> DX in both algorithms</w:t>
      </w:r>
      <w:r w:rsidR="00066C42">
        <w:t xml:space="preserve">, particularly </w:t>
      </w:r>
      <w:r w:rsidR="00E76004">
        <w:t xml:space="preserve">in the </w:t>
      </w:r>
      <w:r w:rsidR="00066C42">
        <w:t>LLM approach</w:t>
      </w:r>
      <w:r>
        <w:t xml:space="preserve">. </w:t>
      </w:r>
      <w:r w:rsidR="00066C42">
        <w:t>We applied w</w:t>
      </w:r>
      <w:r w:rsidR="00CA63BA" w:rsidRPr="001E24C1">
        <w:t xml:space="preserve">ord-cloud visualizations </w:t>
      </w:r>
      <w:r w:rsidR="00066C42">
        <w:t xml:space="preserve">on two LLM misclassification </w:t>
      </w:r>
      <w:r w:rsidR="005721BB">
        <w:t>categories (DX</w:t>
      </w:r>
      <w:r w:rsidR="005721BB" w:rsidRPr="00A344F6">
        <w:t>→</w:t>
      </w:r>
      <w:r w:rsidR="005721BB">
        <w:t>DRUG and DX</w:t>
      </w:r>
      <w:r w:rsidR="005721BB" w:rsidRPr="00A344F6">
        <w:t>→</w:t>
      </w:r>
      <w:r w:rsidR="005721BB">
        <w:t xml:space="preserve">MHX) to </w:t>
      </w:r>
      <w:r w:rsidR="00CA63BA" w:rsidRPr="001E24C1">
        <w:t>further clarify these patterns at the term level. For DX spans that misclassified as DRUG (</w:t>
      </w:r>
      <w:r w:rsidR="00CA63BA" w:rsidRPr="001E24C1">
        <w:rPr>
          <w:b/>
          <w:bCs/>
        </w:rPr>
        <w:t>Figure 5d</w:t>
      </w:r>
      <w:r w:rsidR="00CA63BA" w:rsidRPr="001E24C1">
        <w:t xml:space="preserve">), the most prominent tokens were medication names such as </w:t>
      </w:r>
      <w:r w:rsidR="00CA63BA" w:rsidRPr="001E24C1">
        <w:rPr>
          <w:i/>
          <w:iCs/>
        </w:rPr>
        <w:t>isoniazid</w:t>
      </w:r>
      <w:r w:rsidR="00CA63BA" w:rsidRPr="001E24C1">
        <w:t xml:space="preserve">, </w:t>
      </w:r>
      <w:r w:rsidR="0093171C">
        <w:t>while this</w:t>
      </w:r>
      <w:r w:rsidR="00CA63BA" w:rsidRPr="001E24C1">
        <w:t xml:space="preserve"> drug name appear</w:t>
      </w:r>
      <w:r w:rsidR="006219EF">
        <w:t>ed</w:t>
      </w:r>
      <w:r w:rsidR="008C1331">
        <w:t xml:space="preserve"> </w:t>
      </w:r>
      <w:r w:rsidR="00CA63BA" w:rsidRPr="001E24C1">
        <w:t xml:space="preserve">inside </w:t>
      </w:r>
      <w:r w:rsidR="009438BD">
        <w:t xml:space="preserve">a complex phrase </w:t>
      </w:r>
      <w:r w:rsidR="00CA63BA" w:rsidRPr="001E24C1">
        <w:t xml:space="preserve">(e.g., “isoniazid-induced hepatitis”), the LLM often </w:t>
      </w:r>
      <w:r w:rsidR="009438BD">
        <w:t xml:space="preserve">annotated them separately </w:t>
      </w:r>
      <w:r w:rsidR="00CA63BA" w:rsidRPr="001E24C1">
        <w:t>as a drug entity</w:t>
      </w:r>
      <w:r w:rsidR="009438BD">
        <w:t xml:space="preserve"> (</w:t>
      </w:r>
      <w:r w:rsidR="007A3549">
        <w:t xml:space="preserve">i.e., </w:t>
      </w:r>
      <w:r w:rsidR="009438BD" w:rsidRPr="005064A1">
        <w:rPr>
          <w:i/>
        </w:rPr>
        <w:t>isoniazid</w:t>
      </w:r>
      <w:r w:rsidR="009438BD">
        <w:t xml:space="preserve">) and </w:t>
      </w:r>
      <w:r w:rsidR="007A3549">
        <w:t xml:space="preserve">diagnostics (i.e., </w:t>
      </w:r>
      <w:r w:rsidR="007A3549" w:rsidRPr="005064A1">
        <w:rPr>
          <w:i/>
        </w:rPr>
        <w:t>hepatitis</w:t>
      </w:r>
      <w:r w:rsidR="007A3549">
        <w:t>)</w:t>
      </w:r>
      <w:r w:rsidR="005E1F60">
        <w:t xml:space="preserve">, which </w:t>
      </w:r>
      <w:r w:rsidR="00855EFB">
        <w:t>resulted as</w:t>
      </w:r>
      <w:r w:rsidR="005E1F60">
        <w:t xml:space="preserve"> </w:t>
      </w:r>
      <w:r w:rsidR="00E062C3">
        <w:t xml:space="preserve">error </w:t>
      </w:r>
      <w:commentRangeStart w:id="0"/>
      <w:r w:rsidR="00E062C3">
        <w:t xml:space="preserve">C </w:t>
      </w:r>
      <w:commentRangeEnd w:id="0"/>
      <w:r>
        <w:rPr>
          <w:rStyle w:val="CommentReference"/>
          <w:sz w:val="24"/>
          <w:szCs w:val="24"/>
        </w:rPr>
        <w:commentReference w:id="0"/>
      </w:r>
      <w:r w:rsidR="00E062C3">
        <w:t>(boundary and label error)</w:t>
      </w:r>
      <w:r w:rsidR="00CA63BA" w:rsidRPr="001E24C1">
        <w:t xml:space="preserve">. In contrast, DX spans </w:t>
      </w:r>
      <w:r w:rsidR="00C007C2">
        <w:t xml:space="preserve">that </w:t>
      </w:r>
      <w:r w:rsidR="00CA63BA" w:rsidRPr="001E24C1">
        <w:t>misclassified as MHX (</w:t>
      </w:r>
      <w:r w:rsidR="00CA63BA" w:rsidRPr="00E70585">
        <w:rPr>
          <w:b/>
          <w:bCs/>
        </w:rPr>
        <w:t>Figure 5e</w:t>
      </w:r>
      <w:r w:rsidR="00CA63BA" w:rsidRPr="001E24C1">
        <w:t>) were dominated by common chronic conditions and comorbidities</w:t>
      </w:r>
      <w:r w:rsidR="008626DC">
        <w:t xml:space="preserve"> </w:t>
      </w:r>
      <w:r w:rsidR="00D76622">
        <w:t>including</w:t>
      </w:r>
      <w:r w:rsidR="008626DC">
        <w:t xml:space="preserve"> </w:t>
      </w:r>
      <w:r w:rsidR="00CA63BA" w:rsidRPr="001E24C1">
        <w:rPr>
          <w:i/>
          <w:iCs/>
        </w:rPr>
        <w:t>migraine</w:t>
      </w:r>
      <w:r w:rsidR="00CA63BA" w:rsidRPr="001E24C1">
        <w:t xml:space="preserve">, </w:t>
      </w:r>
      <w:r w:rsidR="00CA63BA" w:rsidRPr="001E24C1">
        <w:rPr>
          <w:i/>
          <w:iCs/>
        </w:rPr>
        <w:t>hypertension</w:t>
      </w:r>
      <w:r w:rsidR="00CA63BA" w:rsidRPr="001E24C1">
        <w:t xml:space="preserve">, </w:t>
      </w:r>
      <w:r w:rsidR="00CA63BA" w:rsidRPr="001E24C1">
        <w:rPr>
          <w:i/>
          <w:iCs/>
        </w:rPr>
        <w:t>rheumatoid arthritis</w:t>
      </w:r>
      <w:r w:rsidR="00CA63BA" w:rsidRPr="001E24C1">
        <w:t xml:space="preserve">, </w:t>
      </w:r>
      <w:r w:rsidR="00CA63BA" w:rsidRPr="001E24C1">
        <w:rPr>
          <w:i/>
          <w:iCs/>
        </w:rPr>
        <w:t>osteoporosis</w:t>
      </w:r>
      <w:r w:rsidR="00CA63BA" w:rsidRPr="001E24C1">
        <w:t xml:space="preserve">, </w:t>
      </w:r>
      <w:r w:rsidR="00CA63BA" w:rsidRPr="001E24C1">
        <w:rPr>
          <w:i/>
          <w:iCs/>
        </w:rPr>
        <w:t>depression</w:t>
      </w:r>
      <w:r w:rsidR="00CA63BA" w:rsidRPr="001E24C1">
        <w:t>, and hematologic malignancies</w:t>
      </w:r>
      <w:r w:rsidR="00D76622">
        <w:t>. This appears to</w:t>
      </w:r>
      <w:r w:rsidR="008626DC">
        <w:t xml:space="preserve"> </w:t>
      </w:r>
      <w:r w:rsidR="00CA63BA" w:rsidRPr="001E24C1">
        <w:t xml:space="preserve">suggest a systematic </w:t>
      </w:r>
      <w:r w:rsidR="007B4D47">
        <w:t xml:space="preserve">LLM </w:t>
      </w:r>
      <w:r w:rsidR="00CA63BA" w:rsidRPr="001E24C1">
        <w:t xml:space="preserve">bias to treat frequently encountered disease terms as background medical history rather than current diagnoses. </w:t>
      </w:r>
    </w:p>
    <w:p w14:paraId="2E3CC497" w14:textId="1D56FF63" w:rsidR="00CA63BA" w:rsidRDefault="00CA63BA" w:rsidP="00CA63BA">
      <w:r w:rsidRPr="00472A41">
        <w:t xml:space="preserve">Overall, </w:t>
      </w:r>
      <w:r>
        <w:t>t</w:t>
      </w:r>
      <w:r w:rsidRPr="00472A41">
        <w:t xml:space="preserve">he LLM’s zero-shot annotations are prone to hallucinated spans, boundary drift, and broader label confusion, which lowers precision and complicates direct use without additional filtering. </w:t>
      </w:r>
      <w:r w:rsidR="00453317">
        <w:t>BERT</w:t>
      </w:r>
      <w:r w:rsidRPr="00472A41">
        <w:t xml:space="preserve">, while more schema-consistent and conservative in its predictions, still struggles with fine-grained segmentation </w:t>
      </w:r>
      <w:r w:rsidR="0006157F" w:rsidRPr="00472A41">
        <w:t>of status</w:t>
      </w:r>
      <w:r w:rsidRPr="00472A41">
        <w:t xml:space="preserve"> expressions, leading primarily to partial matches and missed entities. </w:t>
      </w:r>
    </w:p>
    <w:p w14:paraId="0CD9ADEE" w14:textId="77777777" w:rsidR="0034182A" w:rsidRDefault="0034182A" w:rsidP="00924F71"/>
    <w:p w14:paraId="07166E0C" w14:textId="7952B2AC" w:rsidR="00924F71" w:rsidRPr="00924F71" w:rsidRDefault="00871950" w:rsidP="00432731">
      <w:pPr>
        <w:jc w:val="center"/>
      </w:pPr>
      <w:r>
        <w:rPr>
          <w:noProof/>
        </w:rPr>
        <w:lastRenderedPageBreak/>
        <w:drawing>
          <wp:inline distT="0" distB="0" distL="0" distR="0" wp14:anchorId="4069F0A4" wp14:editId="7FA4AB8C">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7D301302" w14:textId="0EA7D92D" w:rsidR="009960A2" w:rsidRPr="005064A1" w:rsidRDefault="00E07D8E" w:rsidP="0034182A">
      <w:pPr>
        <w:spacing w:line="240" w:lineRule="auto"/>
        <w:rPr>
          <w:sz w:val="20"/>
          <w:szCs w:val="20"/>
        </w:rPr>
      </w:pPr>
      <w:r>
        <w:t>Figure 5. Fine-Grained Error Analysis on FAERS Annotations. (a) M/C/S/N error distribution comparing fine-tuned BERT (Blue) vs. LLM (Pink-Coral). (b) Top 8 label misclassifications for BERT (X-axis: 0–195). (c) Top 8 label misclassifications for LLM (X-axis: 0–195, aligned with panel b per reviewer feedback). (d) Word cloud of gold DX terms misclassified as DRUG by LLM. (e) Word cloud of gold DX terms misclassified as MHX by LLM.</w:t>
      </w:r>
    </w:p>
    <w:p w14:paraId="752DE7C5" w14:textId="77777777" w:rsidR="003B3AC7" w:rsidRDefault="003B3AC7" w:rsidP="0034182A">
      <w:pPr>
        <w:spacing w:line="240" w:lineRule="auto"/>
      </w:pPr>
    </w:p>
    <w:p w14:paraId="3499E910" w14:textId="6868D1F1" w:rsidR="00413F31" w:rsidRDefault="00413F31" w:rsidP="00EC4E8F">
      <w:pPr>
        <w:pStyle w:val="Heading2"/>
      </w:pPr>
      <w:r>
        <w:t>3.5 VAER</w:t>
      </w:r>
      <w:r w:rsidR="00B019D5">
        <w:t>S</w:t>
      </w:r>
      <w:r>
        <w:t xml:space="preserve"> </w:t>
      </w:r>
      <w:r w:rsidR="00B07BC3">
        <w:t>Evaluation</w:t>
      </w:r>
    </w:p>
    <w:p w14:paraId="2FA420D3" w14:textId="184B04B0" w:rsidR="00426F20" w:rsidRDefault="00426F20" w:rsidP="00426F20">
      <w:r>
        <w:t xml:space="preserve">To evaluate cross-domain generalization beyond drug-related ICSRs, we benchmarked the systems on the public VAERS vaccine adverse event corpus (N = 1,000 narratives). As reported in Table 4 and Figure 6, BioBERT fine-tuned via 10-fold cross-validation achieved a strict exact-match F1 of 0.6594 ± 0.0196 (0.7848 ± 0.0127 Adapted F1). In contrast, the zero-shot/1-shot LLaMA 4 baseline achieved a strict F1 of 0.2364 and adapted F1 of 0.4766. Category-level analysis (Figure 6a) confirmed strong supervised encoder </w:t>
      </w:r>
      <w:r>
        <w:lastRenderedPageBreak/>
        <w:t>advantages across treatments (TX: 0.74 vs 0.54), vaccines (VAX: 0.72 vs 0.63), diagnoses (DX: 0.52 vs 0.35), patient status (STATUS: 0.59 vs 0.04), symptoms (SYM: 0.43 vs 0.16), and laboratory findings (LAB: 0.44 vs 0.10). Error anatomy (Figure 6b–d) revealed that LLM errors on VAERS were driven by high spurious entity predictions (29.1% vs 5.2% for BERT) and prominent SYM ↔ DX and RO misclassifications.</w:t>
      </w:r>
    </w:p>
    <w:p w14:paraId="725088E8" w14:textId="77777777" w:rsidR="00426F20" w:rsidRDefault="00426F20" w:rsidP="00413F31">
      <w:r>
        <w:t>Table 4. Master Performance Benchmark on the VAERS Dataset (N = 1,000 Reports).</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1531"/>
        <w:gridCol w:w="2611"/>
        <w:gridCol w:w="2114"/>
        <w:gridCol w:w="1516"/>
        <w:gridCol w:w="1588"/>
      </w:tblGrid>
      <w:tr w:rsidR="001511CF" w14:paraId="00233B4C" w14:textId="77777777">
        <w:trPr>
          <w:jc w:val="center"/>
        </w:trPr>
        <w:tc>
          <w:tcPr>
            <w:tcW w:w="1872" w:type="dxa"/>
            <w:shd w:val="clear" w:color="auto" w:fill="F2F4F8"/>
            <w:tcMar>
              <w:top w:w="60" w:type="dxa"/>
              <w:left w:w="90" w:type="dxa"/>
              <w:bottom w:w="60" w:type="dxa"/>
              <w:right w:w="90" w:type="dxa"/>
            </w:tcMar>
            <w:vAlign w:val="center"/>
          </w:tcPr>
          <w:p w14:paraId="22FC0B90" w14:textId="77777777" w:rsidR="001511CF" w:rsidRDefault="00000000">
            <w:pPr>
              <w:spacing w:before="30" w:after="30"/>
              <w:jc w:val="center"/>
            </w:pPr>
            <w:r>
              <w:rPr>
                <w:rFonts w:ascii="Arial" w:hAnsi="Arial"/>
                <w:b/>
                <w:color w:val="111111"/>
                <w:sz w:val="16"/>
              </w:rPr>
              <w:t>Model Family</w:t>
            </w:r>
          </w:p>
        </w:tc>
        <w:tc>
          <w:tcPr>
            <w:tcW w:w="3168" w:type="dxa"/>
            <w:shd w:val="clear" w:color="auto" w:fill="F2F4F8"/>
            <w:tcMar>
              <w:top w:w="60" w:type="dxa"/>
              <w:left w:w="90" w:type="dxa"/>
              <w:bottom w:w="60" w:type="dxa"/>
              <w:right w:w="90" w:type="dxa"/>
            </w:tcMar>
            <w:vAlign w:val="center"/>
          </w:tcPr>
          <w:p w14:paraId="3A544A29" w14:textId="77777777" w:rsidR="001511CF" w:rsidRDefault="00000000">
            <w:pPr>
              <w:spacing w:before="30" w:after="30"/>
              <w:jc w:val="center"/>
            </w:pPr>
            <w:r>
              <w:rPr>
                <w:rFonts w:ascii="Arial" w:hAnsi="Arial"/>
                <w:b/>
                <w:color w:val="111111"/>
                <w:sz w:val="16"/>
              </w:rPr>
              <w:t>Model &amp; Configuration</w:t>
            </w:r>
          </w:p>
        </w:tc>
        <w:tc>
          <w:tcPr>
            <w:tcW w:w="2592" w:type="dxa"/>
            <w:shd w:val="clear" w:color="auto" w:fill="F2F4F8"/>
            <w:tcMar>
              <w:top w:w="60" w:type="dxa"/>
              <w:left w:w="90" w:type="dxa"/>
              <w:bottom w:w="60" w:type="dxa"/>
              <w:right w:w="90" w:type="dxa"/>
            </w:tcMar>
            <w:vAlign w:val="center"/>
          </w:tcPr>
          <w:p w14:paraId="4EADDF3C" w14:textId="77777777" w:rsidR="001511CF" w:rsidRDefault="00000000">
            <w:pPr>
              <w:spacing w:before="30" w:after="30"/>
              <w:jc w:val="center"/>
            </w:pPr>
            <w:r>
              <w:rPr>
                <w:rFonts w:ascii="Arial" w:hAnsi="Arial"/>
                <w:b/>
                <w:color w:val="111111"/>
                <w:sz w:val="16"/>
              </w:rPr>
              <w:t>Input Paradigm</w:t>
            </w:r>
          </w:p>
        </w:tc>
        <w:tc>
          <w:tcPr>
            <w:tcW w:w="1872" w:type="dxa"/>
            <w:shd w:val="clear" w:color="auto" w:fill="F2F4F8"/>
            <w:tcMar>
              <w:top w:w="60" w:type="dxa"/>
              <w:left w:w="90" w:type="dxa"/>
              <w:bottom w:w="60" w:type="dxa"/>
              <w:right w:w="90" w:type="dxa"/>
            </w:tcMar>
            <w:vAlign w:val="center"/>
          </w:tcPr>
          <w:p w14:paraId="7F59E08D" w14:textId="77777777" w:rsidR="001511CF" w:rsidRDefault="00000000">
            <w:pPr>
              <w:spacing w:before="30" w:after="30"/>
              <w:jc w:val="center"/>
            </w:pPr>
            <w:r>
              <w:rPr>
                <w:rFonts w:ascii="Arial" w:hAnsi="Arial"/>
                <w:b/>
                <w:color w:val="111111"/>
                <w:sz w:val="16"/>
              </w:rPr>
              <w:t>Primary Tier: Strict Exact F1</w:t>
            </w:r>
          </w:p>
        </w:tc>
        <w:tc>
          <w:tcPr>
            <w:tcW w:w="1872" w:type="dxa"/>
            <w:shd w:val="clear" w:color="auto" w:fill="F2F4F8"/>
            <w:tcMar>
              <w:top w:w="60" w:type="dxa"/>
              <w:left w:w="90" w:type="dxa"/>
              <w:bottom w:w="60" w:type="dxa"/>
              <w:right w:w="90" w:type="dxa"/>
            </w:tcMar>
            <w:vAlign w:val="center"/>
          </w:tcPr>
          <w:p w14:paraId="360886AC" w14:textId="77777777" w:rsidR="001511CF" w:rsidRDefault="00000000">
            <w:pPr>
              <w:spacing w:before="30" w:after="30"/>
              <w:jc w:val="center"/>
            </w:pPr>
            <w:r>
              <w:rPr>
                <w:rFonts w:ascii="Arial" w:hAnsi="Arial"/>
                <w:b/>
                <w:color w:val="111111"/>
                <w:sz w:val="16"/>
              </w:rPr>
              <w:t>Secondary Tier: Adapted ADE F1</w:t>
            </w:r>
          </w:p>
        </w:tc>
      </w:tr>
      <w:tr w:rsidR="001511CF" w14:paraId="0EAD9E0E" w14:textId="77777777">
        <w:trPr>
          <w:jc w:val="center"/>
        </w:trPr>
        <w:tc>
          <w:tcPr>
            <w:tcW w:w="1872" w:type="dxa"/>
            <w:shd w:val="clear" w:color="auto" w:fill="FFFFFF"/>
            <w:tcMar>
              <w:top w:w="60" w:type="dxa"/>
              <w:left w:w="90" w:type="dxa"/>
              <w:bottom w:w="60" w:type="dxa"/>
              <w:right w:w="90" w:type="dxa"/>
            </w:tcMar>
            <w:vAlign w:val="center"/>
          </w:tcPr>
          <w:p w14:paraId="62A678AC" w14:textId="77777777" w:rsidR="001511CF" w:rsidRDefault="00000000">
            <w:pPr>
              <w:spacing w:before="30" w:after="30"/>
            </w:pPr>
            <w:r>
              <w:rPr>
                <w:rFonts w:ascii="Arial" w:hAnsi="Arial"/>
                <w:b/>
                <w:color w:val="222222"/>
                <w:sz w:val="16"/>
              </w:rPr>
              <w:t>Fine-Tuned Encoder</w:t>
            </w:r>
          </w:p>
        </w:tc>
        <w:tc>
          <w:tcPr>
            <w:tcW w:w="3168" w:type="dxa"/>
            <w:shd w:val="clear" w:color="auto" w:fill="FFFFFF"/>
            <w:tcMar>
              <w:top w:w="60" w:type="dxa"/>
              <w:left w:w="90" w:type="dxa"/>
              <w:bottom w:w="60" w:type="dxa"/>
              <w:right w:w="90" w:type="dxa"/>
            </w:tcMar>
            <w:vAlign w:val="center"/>
          </w:tcPr>
          <w:p w14:paraId="277042D1" w14:textId="77777777" w:rsidR="001511CF" w:rsidRDefault="00000000">
            <w:pPr>
              <w:spacing w:before="30" w:after="30"/>
              <w:jc w:val="center"/>
            </w:pPr>
            <w:r>
              <w:rPr>
                <w:rFonts w:ascii="Arial" w:hAnsi="Arial"/>
                <w:b/>
                <w:color w:val="222222"/>
                <w:sz w:val="16"/>
              </w:rPr>
              <w:t>BioBERT (10-Fold CV)</w:t>
            </w:r>
          </w:p>
        </w:tc>
        <w:tc>
          <w:tcPr>
            <w:tcW w:w="2592" w:type="dxa"/>
            <w:shd w:val="clear" w:color="auto" w:fill="FFFFFF"/>
            <w:tcMar>
              <w:top w:w="60" w:type="dxa"/>
              <w:left w:w="90" w:type="dxa"/>
              <w:bottom w:w="60" w:type="dxa"/>
              <w:right w:w="90" w:type="dxa"/>
            </w:tcMar>
            <w:vAlign w:val="center"/>
          </w:tcPr>
          <w:p w14:paraId="18C0161C" w14:textId="77777777" w:rsidR="001511CF" w:rsidRDefault="00000000">
            <w:pPr>
              <w:spacing w:before="30" w:after="30"/>
              <w:jc w:val="center"/>
            </w:pPr>
            <w:r>
              <w:rPr>
                <w:rFonts w:ascii="Arial" w:hAnsi="Arial"/>
                <w:color w:val="222222"/>
                <w:sz w:val="16"/>
              </w:rPr>
              <w:t>Sentence Token Classification</w:t>
            </w:r>
          </w:p>
        </w:tc>
        <w:tc>
          <w:tcPr>
            <w:tcW w:w="1872" w:type="dxa"/>
            <w:shd w:val="clear" w:color="auto" w:fill="FFFFFF"/>
            <w:tcMar>
              <w:top w:w="60" w:type="dxa"/>
              <w:left w:w="90" w:type="dxa"/>
              <w:bottom w:w="60" w:type="dxa"/>
              <w:right w:w="90" w:type="dxa"/>
            </w:tcMar>
            <w:vAlign w:val="center"/>
          </w:tcPr>
          <w:p w14:paraId="1C1CDCE8" w14:textId="77777777" w:rsidR="001511CF" w:rsidRDefault="00000000">
            <w:pPr>
              <w:spacing w:before="30" w:after="30"/>
              <w:jc w:val="center"/>
            </w:pPr>
            <w:r>
              <w:rPr>
                <w:rFonts w:ascii="Arial" w:hAnsi="Arial"/>
                <w:color w:val="222222"/>
                <w:sz w:val="16"/>
              </w:rPr>
              <w:t>0.6594 ± 0.0196</w:t>
            </w:r>
          </w:p>
        </w:tc>
        <w:tc>
          <w:tcPr>
            <w:tcW w:w="1872" w:type="dxa"/>
            <w:shd w:val="clear" w:color="auto" w:fill="FFFFFF"/>
            <w:tcMar>
              <w:top w:w="60" w:type="dxa"/>
              <w:left w:w="90" w:type="dxa"/>
              <w:bottom w:w="60" w:type="dxa"/>
              <w:right w:w="90" w:type="dxa"/>
            </w:tcMar>
            <w:vAlign w:val="center"/>
          </w:tcPr>
          <w:p w14:paraId="1A53749E" w14:textId="77777777" w:rsidR="001511CF" w:rsidRDefault="00000000">
            <w:pPr>
              <w:spacing w:before="30" w:after="30"/>
              <w:jc w:val="center"/>
            </w:pPr>
            <w:r>
              <w:rPr>
                <w:rFonts w:ascii="Arial" w:hAnsi="Arial"/>
                <w:color w:val="222222"/>
                <w:sz w:val="16"/>
              </w:rPr>
              <w:t>0.7848 ± 0.0127</w:t>
            </w:r>
          </w:p>
        </w:tc>
      </w:tr>
      <w:tr w:rsidR="001511CF" w14:paraId="2A573605" w14:textId="77777777">
        <w:trPr>
          <w:jc w:val="center"/>
        </w:trPr>
        <w:tc>
          <w:tcPr>
            <w:tcW w:w="1872" w:type="dxa"/>
            <w:shd w:val="clear" w:color="auto" w:fill="FBFBFB"/>
            <w:tcMar>
              <w:top w:w="60" w:type="dxa"/>
              <w:left w:w="90" w:type="dxa"/>
              <w:bottom w:w="60" w:type="dxa"/>
              <w:right w:w="90" w:type="dxa"/>
            </w:tcMar>
            <w:vAlign w:val="center"/>
          </w:tcPr>
          <w:p w14:paraId="35952B98" w14:textId="77777777" w:rsidR="001511CF" w:rsidRDefault="00000000">
            <w:pPr>
              <w:spacing w:before="30" w:after="30"/>
            </w:pPr>
            <w:r>
              <w:rPr>
                <w:rFonts w:ascii="Arial" w:hAnsi="Arial"/>
                <w:b/>
                <w:color w:val="222222"/>
                <w:sz w:val="16"/>
              </w:rPr>
              <w:t>Open-Weight LLM</w:t>
            </w:r>
          </w:p>
        </w:tc>
        <w:tc>
          <w:tcPr>
            <w:tcW w:w="3168" w:type="dxa"/>
            <w:shd w:val="clear" w:color="auto" w:fill="FBFBFB"/>
            <w:tcMar>
              <w:top w:w="60" w:type="dxa"/>
              <w:left w:w="90" w:type="dxa"/>
              <w:bottom w:w="60" w:type="dxa"/>
              <w:right w:w="90" w:type="dxa"/>
            </w:tcMar>
            <w:vAlign w:val="center"/>
          </w:tcPr>
          <w:p w14:paraId="36B63C03" w14:textId="77777777" w:rsidR="001511CF" w:rsidRDefault="00000000">
            <w:pPr>
              <w:spacing w:before="30" w:after="30"/>
              <w:jc w:val="center"/>
            </w:pPr>
            <w:r>
              <w:rPr>
                <w:rFonts w:ascii="Arial" w:hAnsi="Arial"/>
                <w:color w:val="222222"/>
                <w:sz w:val="16"/>
              </w:rPr>
              <w:t>LLaMA 4 (1-shot, Tagged P2_TAG_VAERS)</w:t>
            </w:r>
          </w:p>
        </w:tc>
        <w:tc>
          <w:tcPr>
            <w:tcW w:w="2592" w:type="dxa"/>
            <w:shd w:val="clear" w:color="auto" w:fill="FBFBFB"/>
            <w:tcMar>
              <w:top w:w="60" w:type="dxa"/>
              <w:left w:w="90" w:type="dxa"/>
              <w:bottom w:w="60" w:type="dxa"/>
              <w:right w:w="90" w:type="dxa"/>
            </w:tcMar>
            <w:vAlign w:val="center"/>
          </w:tcPr>
          <w:p w14:paraId="0829181C" w14:textId="77777777" w:rsidR="001511CF" w:rsidRDefault="00000000">
            <w:pPr>
              <w:spacing w:before="30" w:after="30"/>
              <w:jc w:val="center"/>
            </w:pPr>
            <w:r>
              <w:rPr>
                <w:rFonts w:ascii="Arial" w:hAnsi="Arial"/>
                <w:color w:val="222222"/>
                <w:sz w:val="16"/>
              </w:rPr>
              <w:t>Inline Tagged XML</w:t>
            </w:r>
          </w:p>
        </w:tc>
        <w:tc>
          <w:tcPr>
            <w:tcW w:w="1872" w:type="dxa"/>
            <w:shd w:val="clear" w:color="auto" w:fill="FBFBFB"/>
            <w:tcMar>
              <w:top w:w="60" w:type="dxa"/>
              <w:left w:w="90" w:type="dxa"/>
              <w:bottom w:w="60" w:type="dxa"/>
              <w:right w:w="90" w:type="dxa"/>
            </w:tcMar>
            <w:vAlign w:val="center"/>
          </w:tcPr>
          <w:p w14:paraId="2B8E958F" w14:textId="77777777" w:rsidR="001511CF" w:rsidRDefault="00000000">
            <w:pPr>
              <w:spacing w:before="30" w:after="30"/>
              <w:jc w:val="center"/>
            </w:pPr>
            <w:r>
              <w:rPr>
                <w:rFonts w:ascii="Arial" w:hAnsi="Arial"/>
                <w:color w:val="222222"/>
                <w:sz w:val="16"/>
              </w:rPr>
              <w:t>0.2364</w:t>
            </w:r>
          </w:p>
        </w:tc>
        <w:tc>
          <w:tcPr>
            <w:tcW w:w="1872" w:type="dxa"/>
            <w:shd w:val="clear" w:color="auto" w:fill="FBFBFB"/>
            <w:tcMar>
              <w:top w:w="60" w:type="dxa"/>
              <w:left w:w="90" w:type="dxa"/>
              <w:bottom w:w="60" w:type="dxa"/>
              <w:right w:w="90" w:type="dxa"/>
            </w:tcMar>
            <w:vAlign w:val="center"/>
          </w:tcPr>
          <w:p w14:paraId="180C48F2" w14:textId="77777777" w:rsidR="001511CF" w:rsidRDefault="00000000">
            <w:pPr>
              <w:spacing w:before="30" w:after="30"/>
              <w:jc w:val="center"/>
            </w:pPr>
            <w:r>
              <w:rPr>
                <w:rFonts w:ascii="Arial" w:hAnsi="Arial"/>
                <w:color w:val="222222"/>
                <w:sz w:val="16"/>
              </w:rPr>
              <w:t>0.4766</w:t>
            </w:r>
          </w:p>
        </w:tc>
      </w:tr>
    </w:tbl>
    <w:p w14:paraId="238A9B2F" w14:textId="02C4E108" w:rsidR="00413F31" w:rsidRPr="0085396C" w:rsidRDefault="00871950" w:rsidP="00413F31">
      <w:r>
        <w:rPr>
          <w:noProof/>
        </w:rPr>
        <w:drawing>
          <wp:inline distT="0" distB="0" distL="0" distR="0" wp14:anchorId="7F29C378" wp14:editId="5C7495D3">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17702528" w14:textId="0745B15D" w:rsidR="00413F31" w:rsidRPr="005064A1" w:rsidRDefault="00413F31" w:rsidP="00413F31">
      <w:pPr>
        <w:rPr>
          <w:sz w:val="20"/>
          <w:szCs w:val="20"/>
        </w:rPr>
      </w:pPr>
      <w:r>
        <w:t xml:space="preserve">Figure 6. Cross-Domain Annotation Benchmark and Error Anatomy on the VAERS Vaccine Dataset. (a) Per-category performance across all 8 VAERS entity classes and overall micro-average for BERT (Blue) vs. LLM (Pink-Coral), showing F1 bars and precision/recall trajectories. (b) M/C/S/N error distribution for BERT vs. LLM on VAERS test narratives. (c) </w:t>
      </w:r>
      <w:r>
        <w:lastRenderedPageBreak/>
        <w:t>BERT top label misclassifications (X-axis: 0–660). (d) LLM top label misclassifications (X-axis: 0–660, aligned with panel c).</w:t>
      </w:r>
    </w:p>
    <w:p w14:paraId="19767CA5" w14:textId="77777777" w:rsidR="00CD0715" w:rsidRDefault="00CD0715" w:rsidP="00413F31"/>
    <w:p w14:paraId="3F8A2213" w14:textId="6252D2E7" w:rsidR="003C4EB5" w:rsidRDefault="003C4EB5" w:rsidP="00787130">
      <w:pPr>
        <w:pStyle w:val="Heading2"/>
      </w:pPr>
      <w:r>
        <w:t xml:space="preserve">3.6 </w:t>
      </w:r>
      <w:r w:rsidR="00355FD6">
        <w:t>Ablation Studies</w:t>
      </w:r>
    </w:p>
    <w:p w14:paraId="2CE4085F" w14:textId="5EE3C34E" w:rsidR="00303BAD" w:rsidRPr="00303BAD" w:rsidRDefault="00303BAD" w:rsidP="005064A1">
      <w:pPr>
        <w:pStyle w:val="Heading3"/>
      </w:pPr>
      <w:r>
        <w:t xml:space="preserve">Leave-One-Drug-Event-Pair-Out </w:t>
      </w:r>
      <w:r w:rsidR="007B374C">
        <w:t>in BERT</w:t>
      </w:r>
    </w:p>
    <w:p w14:paraId="2DBB6966" w14:textId="75E15B29" w:rsidR="00303BAD" w:rsidRDefault="00303BAD" w:rsidP="00303BAD">
      <w:r>
        <w:t>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0.0114 for azacitidine–QT prolongation (N = 200), 0.6367 ± 0.0201 for baricitinib–hypersensitivity (N = 200), 0.5289 ± 0.0093 for tramadol–hypoglycemia (N = 229), and 0.5084 ± 0.0122 for erenumab–stroke (N = 200), yielding a macro-average F1 of 0.5685 ± 0.0080 across folds (0.7463 ± 0.0076 Adapted F1). The between-series performance variance exceeded within-fold variation, demonstrating that narrative complexity and therapeutic vocabulary differences contribute more variation than stochastic model initialization.</w:t>
      </w:r>
    </w:p>
    <w:p w14:paraId="09C746A0" w14:textId="77777777" w:rsidR="00303BAD" w:rsidRDefault="00303BAD" w:rsidP="00303BAD">
      <w:r>
        <w:t>Table 5. Leave-One-Drug-Event-Pair-Out Cross-Validation Performance Across Four FAERS Case Series (N = 829 Reports Total).</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3167"/>
        <w:gridCol w:w="1987"/>
        <w:gridCol w:w="2087"/>
        <w:gridCol w:w="2119"/>
      </w:tblGrid>
      <w:tr w:rsidR="001511CF" w14:paraId="1BF2CC39" w14:textId="77777777">
        <w:trPr>
          <w:jc w:val="center"/>
        </w:trPr>
        <w:tc>
          <w:tcPr>
            <w:tcW w:w="3456" w:type="dxa"/>
            <w:shd w:val="clear" w:color="auto" w:fill="F2F4F8"/>
            <w:tcMar>
              <w:top w:w="60" w:type="dxa"/>
              <w:left w:w="90" w:type="dxa"/>
              <w:bottom w:w="60" w:type="dxa"/>
              <w:right w:w="90" w:type="dxa"/>
            </w:tcMar>
            <w:vAlign w:val="center"/>
          </w:tcPr>
          <w:p w14:paraId="6EC029F1" w14:textId="77777777" w:rsidR="001511CF" w:rsidRDefault="00000000">
            <w:pPr>
              <w:spacing w:before="30" w:after="30"/>
              <w:jc w:val="center"/>
            </w:pPr>
            <w:r>
              <w:rPr>
                <w:rFonts w:ascii="Arial" w:hAnsi="Arial"/>
                <w:b/>
                <w:color w:val="111111"/>
                <w:sz w:val="16"/>
              </w:rPr>
              <w:t>Drug–Event Case Series</w:t>
            </w:r>
          </w:p>
        </w:tc>
        <w:tc>
          <w:tcPr>
            <w:tcW w:w="2160" w:type="dxa"/>
            <w:shd w:val="clear" w:color="auto" w:fill="F2F4F8"/>
            <w:tcMar>
              <w:top w:w="60" w:type="dxa"/>
              <w:left w:w="90" w:type="dxa"/>
              <w:bottom w:w="60" w:type="dxa"/>
              <w:right w:w="90" w:type="dxa"/>
            </w:tcMar>
            <w:vAlign w:val="center"/>
          </w:tcPr>
          <w:p w14:paraId="5D15F15E" w14:textId="77777777" w:rsidR="001511CF" w:rsidRDefault="00000000">
            <w:pPr>
              <w:spacing w:before="30" w:after="30"/>
              <w:jc w:val="center"/>
            </w:pPr>
            <w:r>
              <w:rPr>
                <w:rFonts w:ascii="Arial" w:hAnsi="Arial"/>
                <w:b/>
                <w:color w:val="111111"/>
                <w:sz w:val="16"/>
              </w:rPr>
              <w:t>Validation Cohort Size</w:t>
            </w:r>
          </w:p>
        </w:tc>
        <w:tc>
          <w:tcPr>
            <w:tcW w:w="2304" w:type="dxa"/>
            <w:shd w:val="clear" w:color="auto" w:fill="F2F4F8"/>
            <w:tcMar>
              <w:top w:w="60" w:type="dxa"/>
              <w:left w:w="90" w:type="dxa"/>
              <w:bottom w:w="60" w:type="dxa"/>
              <w:right w:w="90" w:type="dxa"/>
            </w:tcMar>
            <w:vAlign w:val="center"/>
          </w:tcPr>
          <w:p w14:paraId="2DD995DD" w14:textId="77777777" w:rsidR="001511CF" w:rsidRDefault="00000000">
            <w:pPr>
              <w:spacing w:before="30" w:after="30"/>
              <w:jc w:val="center"/>
            </w:pPr>
            <w:r>
              <w:rPr>
                <w:rFonts w:ascii="Arial" w:hAnsi="Arial"/>
                <w:b/>
                <w:color w:val="111111"/>
                <w:sz w:val="16"/>
              </w:rPr>
              <w:t>Primary Tier: Strict Exact F1</w:t>
            </w:r>
          </w:p>
        </w:tc>
        <w:tc>
          <w:tcPr>
            <w:tcW w:w="2304" w:type="dxa"/>
            <w:shd w:val="clear" w:color="auto" w:fill="F2F4F8"/>
            <w:tcMar>
              <w:top w:w="60" w:type="dxa"/>
              <w:left w:w="90" w:type="dxa"/>
              <w:bottom w:w="60" w:type="dxa"/>
              <w:right w:w="90" w:type="dxa"/>
            </w:tcMar>
            <w:vAlign w:val="center"/>
          </w:tcPr>
          <w:p w14:paraId="0F571CA6" w14:textId="77777777" w:rsidR="001511CF" w:rsidRDefault="00000000">
            <w:pPr>
              <w:spacing w:before="30" w:after="30"/>
              <w:jc w:val="center"/>
            </w:pPr>
            <w:r>
              <w:rPr>
                <w:rFonts w:ascii="Arial" w:hAnsi="Arial"/>
                <w:b/>
                <w:color w:val="111111"/>
                <w:sz w:val="16"/>
              </w:rPr>
              <w:t>Secondary Tier: Adapted ADE F1</w:t>
            </w:r>
          </w:p>
        </w:tc>
      </w:tr>
      <w:tr w:rsidR="001511CF" w14:paraId="16338360" w14:textId="77777777">
        <w:trPr>
          <w:jc w:val="center"/>
        </w:trPr>
        <w:tc>
          <w:tcPr>
            <w:tcW w:w="3456" w:type="dxa"/>
            <w:shd w:val="clear" w:color="auto" w:fill="FFFFFF"/>
            <w:tcMar>
              <w:top w:w="60" w:type="dxa"/>
              <w:left w:w="90" w:type="dxa"/>
              <w:bottom w:w="60" w:type="dxa"/>
              <w:right w:w="90" w:type="dxa"/>
            </w:tcMar>
            <w:vAlign w:val="center"/>
          </w:tcPr>
          <w:p w14:paraId="4C9157DC" w14:textId="77777777" w:rsidR="001511CF" w:rsidRDefault="00000000">
            <w:pPr>
              <w:spacing w:before="30" w:after="30"/>
            </w:pPr>
            <w:r>
              <w:rPr>
                <w:rFonts w:ascii="Arial" w:hAnsi="Arial"/>
                <w:b/>
                <w:color w:val="222222"/>
                <w:sz w:val="16"/>
              </w:rPr>
              <w:t>Azacitidine – QT Prolongation</w:t>
            </w:r>
          </w:p>
        </w:tc>
        <w:tc>
          <w:tcPr>
            <w:tcW w:w="2160" w:type="dxa"/>
            <w:shd w:val="clear" w:color="auto" w:fill="FFFFFF"/>
            <w:tcMar>
              <w:top w:w="60" w:type="dxa"/>
              <w:left w:w="90" w:type="dxa"/>
              <w:bottom w:w="60" w:type="dxa"/>
              <w:right w:w="90" w:type="dxa"/>
            </w:tcMar>
            <w:vAlign w:val="center"/>
          </w:tcPr>
          <w:p w14:paraId="7EE472C0" w14:textId="77777777" w:rsidR="001511CF" w:rsidRDefault="00000000">
            <w:pPr>
              <w:spacing w:before="30" w:after="30"/>
              <w:jc w:val="center"/>
            </w:pPr>
            <w:r>
              <w:rPr>
                <w:rFonts w:ascii="Arial" w:hAnsi="Arial"/>
                <w:color w:val="222222"/>
                <w:sz w:val="16"/>
              </w:rPr>
              <w:t>N = 200 reports</w:t>
            </w:r>
          </w:p>
        </w:tc>
        <w:tc>
          <w:tcPr>
            <w:tcW w:w="2304" w:type="dxa"/>
            <w:shd w:val="clear" w:color="auto" w:fill="FFFFFF"/>
            <w:tcMar>
              <w:top w:w="60" w:type="dxa"/>
              <w:left w:w="90" w:type="dxa"/>
              <w:bottom w:w="60" w:type="dxa"/>
              <w:right w:w="90" w:type="dxa"/>
            </w:tcMar>
            <w:vAlign w:val="center"/>
          </w:tcPr>
          <w:p w14:paraId="1D133C2B" w14:textId="77777777" w:rsidR="001511CF" w:rsidRDefault="00000000">
            <w:pPr>
              <w:spacing w:before="30" w:after="30"/>
              <w:jc w:val="center"/>
            </w:pPr>
            <w:r>
              <w:rPr>
                <w:rFonts w:ascii="Arial" w:hAnsi="Arial"/>
                <w:color w:val="222222"/>
                <w:sz w:val="16"/>
              </w:rPr>
              <w:t>0.6002 ± 0.0114</w:t>
            </w:r>
          </w:p>
        </w:tc>
        <w:tc>
          <w:tcPr>
            <w:tcW w:w="2304" w:type="dxa"/>
            <w:shd w:val="clear" w:color="auto" w:fill="FFFFFF"/>
            <w:tcMar>
              <w:top w:w="60" w:type="dxa"/>
              <w:left w:w="90" w:type="dxa"/>
              <w:bottom w:w="60" w:type="dxa"/>
              <w:right w:w="90" w:type="dxa"/>
            </w:tcMar>
            <w:vAlign w:val="center"/>
          </w:tcPr>
          <w:p w14:paraId="05F80063" w14:textId="77777777" w:rsidR="001511CF" w:rsidRDefault="00000000">
            <w:pPr>
              <w:spacing w:before="30" w:after="30"/>
              <w:jc w:val="center"/>
            </w:pPr>
            <w:r>
              <w:rPr>
                <w:rFonts w:ascii="Arial" w:hAnsi="Arial"/>
                <w:color w:val="222222"/>
                <w:sz w:val="16"/>
              </w:rPr>
              <w:t>0.7733 ± 0.0092</w:t>
            </w:r>
          </w:p>
        </w:tc>
      </w:tr>
      <w:tr w:rsidR="001511CF" w14:paraId="77740331" w14:textId="77777777">
        <w:trPr>
          <w:jc w:val="center"/>
        </w:trPr>
        <w:tc>
          <w:tcPr>
            <w:tcW w:w="3456" w:type="dxa"/>
            <w:shd w:val="clear" w:color="auto" w:fill="FBFBFB"/>
            <w:tcMar>
              <w:top w:w="60" w:type="dxa"/>
              <w:left w:w="90" w:type="dxa"/>
              <w:bottom w:w="60" w:type="dxa"/>
              <w:right w:w="90" w:type="dxa"/>
            </w:tcMar>
            <w:vAlign w:val="center"/>
          </w:tcPr>
          <w:p w14:paraId="5143B033" w14:textId="77777777" w:rsidR="001511CF" w:rsidRDefault="00000000">
            <w:pPr>
              <w:spacing w:before="30" w:after="30"/>
            </w:pPr>
            <w:r>
              <w:rPr>
                <w:rFonts w:ascii="Arial" w:hAnsi="Arial"/>
                <w:b/>
                <w:color w:val="222222"/>
                <w:sz w:val="16"/>
              </w:rPr>
              <w:t>Baricitinib – Hypersensitivity</w:t>
            </w:r>
          </w:p>
        </w:tc>
        <w:tc>
          <w:tcPr>
            <w:tcW w:w="2160" w:type="dxa"/>
            <w:shd w:val="clear" w:color="auto" w:fill="FBFBFB"/>
            <w:tcMar>
              <w:top w:w="60" w:type="dxa"/>
              <w:left w:w="90" w:type="dxa"/>
              <w:bottom w:w="60" w:type="dxa"/>
              <w:right w:w="90" w:type="dxa"/>
            </w:tcMar>
            <w:vAlign w:val="center"/>
          </w:tcPr>
          <w:p w14:paraId="2CCB6274" w14:textId="77777777" w:rsidR="001511CF" w:rsidRDefault="00000000">
            <w:pPr>
              <w:spacing w:before="30" w:after="30"/>
              <w:jc w:val="center"/>
            </w:pPr>
            <w:r>
              <w:rPr>
                <w:rFonts w:ascii="Arial" w:hAnsi="Arial"/>
                <w:color w:val="222222"/>
                <w:sz w:val="16"/>
              </w:rPr>
              <w:t>N = 200 reports</w:t>
            </w:r>
          </w:p>
        </w:tc>
        <w:tc>
          <w:tcPr>
            <w:tcW w:w="2304" w:type="dxa"/>
            <w:shd w:val="clear" w:color="auto" w:fill="FBFBFB"/>
            <w:tcMar>
              <w:top w:w="60" w:type="dxa"/>
              <w:left w:w="90" w:type="dxa"/>
              <w:bottom w:w="60" w:type="dxa"/>
              <w:right w:w="90" w:type="dxa"/>
            </w:tcMar>
            <w:vAlign w:val="center"/>
          </w:tcPr>
          <w:p w14:paraId="118CD263" w14:textId="77777777" w:rsidR="001511CF" w:rsidRDefault="00000000">
            <w:pPr>
              <w:spacing w:before="30" w:after="30"/>
              <w:jc w:val="center"/>
            </w:pPr>
            <w:r>
              <w:rPr>
                <w:rFonts w:ascii="Arial" w:hAnsi="Arial"/>
                <w:color w:val="222222"/>
                <w:sz w:val="16"/>
              </w:rPr>
              <w:t>0.6367 ± 0.0201</w:t>
            </w:r>
          </w:p>
        </w:tc>
        <w:tc>
          <w:tcPr>
            <w:tcW w:w="2304" w:type="dxa"/>
            <w:shd w:val="clear" w:color="auto" w:fill="FBFBFB"/>
            <w:tcMar>
              <w:top w:w="60" w:type="dxa"/>
              <w:left w:w="90" w:type="dxa"/>
              <w:bottom w:w="60" w:type="dxa"/>
              <w:right w:w="90" w:type="dxa"/>
            </w:tcMar>
            <w:vAlign w:val="center"/>
          </w:tcPr>
          <w:p w14:paraId="626FD610" w14:textId="77777777" w:rsidR="001511CF" w:rsidRDefault="00000000">
            <w:pPr>
              <w:spacing w:before="30" w:after="30"/>
              <w:jc w:val="center"/>
            </w:pPr>
            <w:r>
              <w:rPr>
                <w:rFonts w:ascii="Arial" w:hAnsi="Arial"/>
                <w:color w:val="222222"/>
                <w:sz w:val="16"/>
              </w:rPr>
              <w:t>0.7751 ± 0.0128</w:t>
            </w:r>
          </w:p>
        </w:tc>
      </w:tr>
      <w:tr w:rsidR="001511CF" w14:paraId="5E15C3AF" w14:textId="77777777">
        <w:trPr>
          <w:jc w:val="center"/>
        </w:trPr>
        <w:tc>
          <w:tcPr>
            <w:tcW w:w="3456" w:type="dxa"/>
            <w:shd w:val="clear" w:color="auto" w:fill="FFFFFF"/>
            <w:tcMar>
              <w:top w:w="60" w:type="dxa"/>
              <w:left w:w="90" w:type="dxa"/>
              <w:bottom w:w="60" w:type="dxa"/>
              <w:right w:w="90" w:type="dxa"/>
            </w:tcMar>
            <w:vAlign w:val="center"/>
          </w:tcPr>
          <w:p w14:paraId="38AB77C5" w14:textId="77777777" w:rsidR="001511CF" w:rsidRDefault="00000000">
            <w:pPr>
              <w:spacing w:before="30" w:after="30"/>
            </w:pPr>
            <w:r>
              <w:rPr>
                <w:rFonts w:ascii="Arial" w:hAnsi="Arial"/>
                <w:b/>
                <w:color w:val="222222"/>
                <w:sz w:val="16"/>
              </w:rPr>
              <w:t>Tramadol – Hypoglycemia</w:t>
            </w:r>
          </w:p>
        </w:tc>
        <w:tc>
          <w:tcPr>
            <w:tcW w:w="2160" w:type="dxa"/>
            <w:shd w:val="clear" w:color="auto" w:fill="FFFFFF"/>
            <w:tcMar>
              <w:top w:w="60" w:type="dxa"/>
              <w:left w:w="90" w:type="dxa"/>
              <w:bottom w:w="60" w:type="dxa"/>
              <w:right w:w="90" w:type="dxa"/>
            </w:tcMar>
            <w:vAlign w:val="center"/>
          </w:tcPr>
          <w:p w14:paraId="251E9BE8" w14:textId="77777777" w:rsidR="001511CF" w:rsidRDefault="00000000">
            <w:pPr>
              <w:spacing w:before="30" w:after="30"/>
              <w:jc w:val="center"/>
            </w:pPr>
            <w:r>
              <w:rPr>
                <w:rFonts w:ascii="Arial" w:hAnsi="Arial"/>
                <w:color w:val="222222"/>
                <w:sz w:val="16"/>
              </w:rPr>
              <w:t>N = 229 reports</w:t>
            </w:r>
          </w:p>
        </w:tc>
        <w:tc>
          <w:tcPr>
            <w:tcW w:w="2304" w:type="dxa"/>
            <w:shd w:val="clear" w:color="auto" w:fill="FFFFFF"/>
            <w:tcMar>
              <w:top w:w="60" w:type="dxa"/>
              <w:left w:w="90" w:type="dxa"/>
              <w:bottom w:w="60" w:type="dxa"/>
              <w:right w:w="90" w:type="dxa"/>
            </w:tcMar>
            <w:vAlign w:val="center"/>
          </w:tcPr>
          <w:p w14:paraId="224FD6DE" w14:textId="77777777" w:rsidR="001511CF" w:rsidRDefault="00000000">
            <w:pPr>
              <w:spacing w:before="30" w:after="30"/>
              <w:jc w:val="center"/>
            </w:pPr>
            <w:r>
              <w:rPr>
                <w:rFonts w:ascii="Arial" w:hAnsi="Arial"/>
                <w:color w:val="222222"/>
                <w:sz w:val="16"/>
              </w:rPr>
              <w:t>0.5289 ± 0.0093</w:t>
            </w:r>
          </w:p>
        </w:tc>
        <w:tc>
          <w:tcPr>
            <w:tcW w:w="2304" w:type="dxa"/>
            <w:shd w:val="clear" w:color="auto" w:fill="FFFFFF"/>
            <w:tcMar>
              <w:top w:w="60" w:type="dxa"/>
              <w:left w:w="90" w:type="dxa"/>
              <w:bottom w:w="60" w:type="dxa"/>
              <w:right w:w="90" w:type="dxa"/>
            </w:tcMar>
            <w:vAlign w:val="center"/>
          </w:tcPr>
          <w:p w14:paraId="6BF2D657" w14:textId="77777777" w:rsidR="001511CF" w:rsidRDefault="00000000">
            <w:pPr>
              <w:spacing w:before="30" w:after="30"/>
              <w:jc w:val="center"/>
            </w:pPr>
            <w:r>
              <w:rPr>
                <w:rFonts w:ascii="Arial" w:hAnsi="Arial"/>
                <w:color w:val="222222"/>
                <w:sz w:val="16"/>
              </w:rPr>
              <w:t>0.7242 ± 0.0036</w:t>
            </w:r>
          </w:p>
        </w:tc>
      </w:tr>
      <w:tr w:rsidR="001511CF" w14:paraId="45FB93C9" w14:textId="77777777">
        <w:trPr>
          <w:jc w:val="center"/>
        </w:trPr>
        <w:tc>
          <w:tcPr>
            <w:tcW w:w="3456" w:type="dxa"/>
            <w:shd w:val="clear" w:color="auto" w:fill="FBFBFB"/>
            <w:tcMar>
              <w:top w:w="60" w:type="dxa"/>
              <w:left w:w="90" w:type="dxa"/>
              <w:bottom w:w="60" w:type="dxa"/>
              <w:right w:w="90" w:type="dxa"/>
            </w:tcMar>
            <w:vAlign w:val="center"/>
          </w:tcPr>
          <w:p w14:paraId="040108FD" w14:textId="77777777" w:rsidR="001511CF" w:rsidRDefault="00000000">
            <w:pPr>
              <w:spacing w:before="30" w:after="30"/>
            </w:pPr>
            <w:r>
              <w:rPr>
                <w:rFonts w:ascii="Arial" w:hAnsi="Arial"/>
                <w:b/>
                <w:color w:val="222222"/>
                <w:sz w:val="16"/>
              </w:rPr>
              <w:t>Erenumab – Stroke</w:t>
            </w:r>
          </w:p>
        </w:tc>
        <w:tc>
          <w:tcPr>
            <w:tcW w:w="2160" w:type="dxa"/>
            <w:shd w:val="clear" w:color="auto" w:fill="FBFBFB"/>
            <w:tcMar>
              <w:top w:w="60" w:type="dxa"/>
              <w:left w:w="90" w:type="dxa"/>
              <w:bottom w:w="60" w:type="dxa"/>
              <w:right w:w="90" w:type="dxa"/>
            </w:tcMar>
            <w:vAlign w:val="center"/>
          </w:tcPr>
          <w:p w14:paraId="36C2816A" w14:textId="77777777" w:rsidR="001511CF" w:rsidRDefault="00000000">
            <w:pPr>
              <w:spacing w:before="30" w:after="30"/>
              <w:jc w:val="center"/>
            </w:pPr>
            <w:r>
              <w:rPr>
                <w:rFonts w:ascii="Arial" w:hAnsi="Arial"/>
                <w:color w:val="222222"/>
                <w:sz w:val="16"/>
              </w:rPr>
              <w:t>N = 200 reports</w:t>
            </w:r>
          </w:p>
        </w:tc>
        <w:tc>
          <w:tcPr>
            <w:tcW w:w="2304" w:type="dxa"/>
            <w:shd w:val="clear" w:color="auto" w:fill="FBFBFB"/>
            <w:tcMar>
              <w:top w:w="60" w:type="dxa"/>
              <w:left w:w="90" w:type="dxa"/>
              <w:bottom w:w="60" w:type="dxa"/>
              <w:right w:w="90" w:type="dxa"/>
            </w:tcMar>
            <w:vAlign w:val="center"/>
          </w:tcPr>
          <w:p w14:paraId="5EEB9F7D" w14:textId="77777777" w:rsidR="001511CF" w:rsidRDefault="00000000">
            <w:pPr>
              <w:spacing w:before="30" w:after="30"/>
              <w:jc w:val="center"/>
            </w:pPr>
            <w:r>
              <w:rPr>
                <w:rFonts w:ascii="Arial" w:hAnsi="Arial"/>
                <w:color w:val="222222"/>
                <w:sz w:val="16"/>
              </w:rPr>
              <w:t>0.5084 ± 0.0122</w:t>
            </w:r>
          </w:p>
        </w:tc>
        <w:tc>
          <w:tcPr>
            <w:tcW w:w="2304" w:type="dxa"/>
            <w:shd w:val="clear" w:color="auto" w:fill="FBFBFB"/>
            <w:tcMar>
              <w:top w:w="60" w:type="dxa"/>
              <w:left w:w="90" w:type="dxa"/>
              <w:bottom w:w="60" w:type="dxa"/>
              <w:right w:w="90" w:type="dxa"/>
            </w:tcMar>
            <w:vAlign w:val="center"/>
          </w:tcPr>
          <w:p w14:paraId="10527267" w14:textId="77777777" w:rsidR="001511CF" w:rsidRDefault="00000000">
            <w:pPr>
              <w:spacing w:before="30" w:after="30"/>
              <w:jc w:val="center"/>
            </w:pPr>
            <w:r>
              <w:rPr>
                <w:rFonts w:ascii="Arial" w:hAnsi="Arial"/>
                <w:color w:val="222222"/>
                <w:sz w:val="16"/>
              </w:rPr>
              <w:t>0.7126 ± 0.0077</w:t>
            </w:r>
          </w:p>
        </w:tc>
      </w:tr>
      <w:tr w:rsidR="001511CF" w14:paraId="501B9C67" w14:textId="77777777">
        <w:trPr>
          <w:jc w:val="center"/>
        </w:trPr>
        <w:tc>
          <w:tcPr>
            <w:tcW w:w="3456" w:type="dxa"/>
            <w:shd w:val="clear" w:color="auto" w:fill="FFFFFF"/>
            <w:tcMar>
              <w:top w:w="60" w:type="dxa"/>
              <w:left w:w="90" w:type="dxa"/>
              <w:bottom w:w="60" w:type="dxa"/>
              <w:right w:w="90" w:type="dxa"/>
            </w:tcMar>
            <w:vAlign w:val="center"/>
          </w:tcPr>
          <w:p w14:paraId="5F6172F7" w14:textId="77777777" w:rsidR="001511CF" w:rsidRDefault="00000000">
            <w:pPr>
              <w:spacing w:before="30" w:after="30"/>
            </w:pPr>
            <w:r>
              <w:rPr>
                <w:rFonts w:ascii="Arial" w:hAnsi="Arial"/>
                <w:b/>
                <w:color w:val="222222"/>
                <w:sz w:val="16"/>
              </w:rPr>
              <w:t>Macro-Average (All 4 Folds)</w:t>
            </w:r>
          </w:p>
        </w:tc>
        <w:tc>
          <w:tcPr>
            <w:tcW w:w="2160" w:type="dxa"/>
            <w:shd w:val="clear" w:color="auto" w:fill="FFFFFF"/>
            <w:tcMar>
              <w:top w:w="60" w:type="dxa"/>
              <w:left w:w="90" w:type="dxa"/>
              <w:bottom w:w="60" w:type="dxa"/>
              <w:right w:w="90" w:type="dxa"/>
            </w:tcMar>
            <w:vAlign w:val="center"/>
          </w:tcPr>
          <w:p w14:paraId="38844B9E" w14:textId="77777777" w:rsidR="001511CF" w:rsidRDefault="00000000">
            <w:pPr>
              <w:spacing w:before="30" w:after="30"/>
              <w:jc w:val="center"/>
            </w:pPr>
            <w:r>
              <w:rPr>
                <w:rFonts w:ascii="Arial" w:hAnsi="Arial"/>
                <w:color w:val="222222"/>
                <w:sz w:val="16"/>
              </w:rPr>
              <w:t>N = 829 reports total</w:t>
            </w:r>
          </w:p>
        </w:tc>
        <w:tc>
          <w:tcPr>
            <w:tcW w:w="2304" w:type="dxa"/>
            <w:shd w:val="clear" w:color="auto" w:fill="FFFFFF"/>
            <w:tcMar>
              <w:top w:w="60" w:type="dxa"/>
              <w:left w:w="90" w:type="dxa"/>
              <w:bottom w:w="60" w:type="dxa"/>
              <w:right w:w="90" w:type="dxa"/>
            </w:tcMar>
            <w:vAlign w:val="center"/>
          </w:tcPr>
          <w:p w14:paraId="4655B6BA" w14:textId="77777777" w:rsidR="001511CF" w:rsidRDefault="00000000">
            <w:pPr>
              <w:spacing w:before="30" w:after="30"/>
              <w:jc w:val="center"/>
            </w:pPr>
            <w:r>
              <w:rPr>
                <w:rFonts w:ascii="Arial" w:hAnsi="Arial"/>
                <w:color w:val="222222"/>
                <w:sz w:val="16"/>
              </w:rPr>
              <w:t>0.5685 ± 0.0080</w:t>
            </w:r>
          </w:p>
        </w:tc>
        <w:tc>
          <w:tcPr>
            <w:tcW w:w="2304" w:type="dxa"/>
            <w:shd w:val="clear" w:color="auto" w:fill="FFFFFF"/>
            <w:tcMar>
              <w:top w:w="60" w:type="dxa"/>
              <w:left w:w="90" w:type="dxa"/>
              <w:bottom w:w="60" w:type="dxa"/>
              <w:right w:w="90" w:type="dxa"/>
            </w:tcMar>
            <w:vAlign w:val="center"/>
          </w:tcPr>
          <w:p w14:paraId="614FDE9A" w14:textId="77777777" w:rsidR="001511CF" w:rsidRDefault="00000000">
            <w:pPr>
              <w:spacing w:before="30" w:after="30"/>
              <w:jc w:val="center"/>
            </w:pPr>
            <w:r>
              <w:rPr>
                <w:rFonts w:ascii="Arial" w:hAnsi="Arial"/>
                <w:color w:val="222222"/>
                <w:sz w:val="16"/>
              </w:rPr>
              <w:t>0.7463 ± 0.0076</w:t>
            </w:r>
          </w:p>
        </w:tc>
      </w:tr>
    </w:tbl>
    <w:p w14:paraId="44C3461E" w14:textId="77777777" w:rsidR="00E50399" w:rsidRPr="00E50399" w:rsidRDefault="00E50399" w:rsidP="005064A1"/>
    <w:p w14:paraId="5EA0112E" w14:textId="33757335" w:rsidR="00977ABD" w:rsidRDefault="005E7BC1" w:rsidP="00587C00">
      <w:pPr>
        <w:pStyle w:val="Heading3"/>
      </w:pPr>
      <w:r>
        <w:t>Random seed</w:t>
      </w:r>
      <w:r w:rsidR="00BE1A8A">
        <w:t xml:space="preserve"> in BERT Training</w:t>
      </w:r>
    </w:p>
    <w:p w14:paraId="78DF8FE1" w14:textId="77777777" w:rsidR="008A16A5" w:rsidRDefault="00BE1A8A" w:rsidP="00BE1A8A">
      <w:r>
        <w:t xml:space="preserve">To rigorously verify neural network optimization stability, we conducted 5 independent training runs using random initialization seeds (42, 123, 456, 789, 1011) across both FAERS 4-fold LOO (20 total model runs, 17 categories) and VAERS 10-fold CV (50 total model runs, 14 categories). As summarized in Table 6, cross-seed variance was exceptionally low across both datasets. On FAERS, strict F1 averaged 0.5685 ± 0.0080 (0.7463 ± 0.0076 Adapted F1) across the 5 seeds. On VAERS, strict F1 averaged 0.6595 ± 0.0015 (0.7882 ± </w:t>
      </w:r>
      <w:r>
        <w:lastRenderedPageBreak/>
        <w:t>0.0022 Adapted F1) across the 5 seeds. These findings confirm that supervised BioBERT convergence is remarkably robust to stochastic weight initialization, with between-series clinical diversity accounting for substantially greater performance variance than random initialization.</w:t>
      </w:r>
    </w:p>
    <w:p w14:paraId="4E4BE8D1" w14:textId="77777777" w:rsidR="001511CF" w:rsidRDefault="00000000">
      <w:pPr>
        <w:pStyle w:val="Heading3"/>
      </w:pPr>
      <w:r>
        <w:t>Table 6. BioBERT Optimization Stability and Performance Invariance Across Five Independent Random Initialization Seeds on FAERS (4-Fold LOO) and VAERS (10-Fold CV).</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2925"/>
        <w:gridCol w:w="1985"/>
        <w:gridCol w:w="2201"/>
        <w:gridCol w:w="2249"/>
      </w:tblGrid>
      <w:tr w:rsidR="001511CF" w14:paraId="245718A4" w14:textId="77777777">
        <w:trPr>
          <w:jc w:val="center"/>
        </w:trPr>
        <w:tc>
          <w:tcPr>
            <w:tcW w:w="3456" w:type="dxa"/>
            <w:shd w:val="clear" w:color="auto" w:fill="F2F4F8"/>
            <w:tcMar>
              <w:top w:w="60" w:type="dxa"/>
              <w:left w:w="90" w:type="dxa"/>
              <w:bottom w:w="60" w:type="dxa"/>
              <w:right w:w="90" w:type="dxa"/>
            </w:tcMar>
            <w:vAlign w:val="center"/>
          </w:tcPr>
          <w:p w14:paraId="512F8C1E" w14:textId="77777777" w:rsidR="001511CF" w:rsidRDefault="00000000">
            <w:pPr>
              <w:spacing w:before="30" w:after="30"/>
              <w:jc w:val="center"/>
            </w:pPr>
            <w:r>
              <w:rPr>
                <w:rFonts w:ascii="Arial" w:hAnsi="Arial"/>
                <w:b/>
                <w:color w:val="111111"/>
                <w:sz w:val="16"/>
              </w:rPr>
              <w:t>Dataset &amp; Evaluation Protocol</w:t>
            </w:r>
          </w:p>
        </w:tc>
        <w:tc>
          <w:tcPr>
            <w:tcW w:w="2304" w:type="dxa"/>
            <w:shd w:val="clear" w:color="auto" w:fill="F2F4F8"/>
            <w:tcMar>
              <w:top w:w="60" w:type="dxa"/>
              <w:left w:w="90" w:type="dxa"/>
              <w:bottom w:w="60" w:type="dxa"/>
              <w:right w:w="90" w:type="dxa"/>
            </w:tcMar>
            <w:vAlign w:val="center"/>
          </w:tcPr>
          <w:p w14:paraId="281F2DD9" w14:textId="77777777" w:rsidR="001511CF" w:rsidRDefault="00000000">
            <w:pPr>
              <w:spacing w:before="30" w:after="30"/>
              <w:jc w:val="center"/>
            </w:pPr>
            <w:r>
              <w:rPr>
                <w:rFonts w:ascii="Arial" w:hAnsi="Arial"/>
                <w:b/>
                <w:color w:val="111111"/>
                <w:sz w:val="16"/>
              </w:rPr>
              <w:t>Random Seed</w:t>
            </w:r>
          </w:p>
        </w:tc>
        <w:tc>
          <w:tcPr>
            <w:tcW w:w="2592" w:type="dxa"/>
            <w:shd w:val="clear" w:color="auto" w:fill="F2F4F8"/>
            <w:tcMar>
              <w:top w:w="60" w:type="dxa"/>
              <w:left w:w="90" w:type="dxa"/>
              <w:bottom w:w="60" w:type="dxa"/>
              <w:right w:w="90" w:type="dxa"/>
            </w:tcMar>
            <w:vAlign w:val="center"/>
          </w:tcPr>
          <w:p w14:paraId="4F2E943B" w14:textId="77777777" w:rsidR="001511CF" w:rsidRDefault="00000000">
            <w:pPr>
              <w:spacing w:before="30" w:after="30"/>
              <w:jc w:val="center"/>
            </w:pPr>
            <w:r>
              <w:rPr>
                <w:rFonts w:ascii="Arial" w:hAnsi="Arial"/>
                <w:b/>
                <w:color w:val="111111"/>
                <w:sz w:val="16"/>
              </w:rPr>
              <w:t>Primary Tier: Strict Exact F1</w:t>
            </w:r>
          </w:p>
        </w:tc>
        <w:tc>
          <w:tcPr>
            <w:tcW w:w="2592" w:type="dxa"/>
            <w:shd w:val="clear" w:color="auto" w:fill="F2F4F8"/>
            <w:tcMar>
              <w:top w:w="60" w:type="dxa"/>
              <w:left w:w="90" w:type="dxa"/>
              <w:bottom w:w="60" w:type="dxa"/>
              <w:right w:w="90" w:type="dxa"/>
            </w:tcMar>
            <w:vAlign w:val="center"/>
          </w:tcPr>
          <w:p w14:paraId="48F97054" w14:textId="77777777" w:rsidR="001511CF" w:rsidRDefault="00000000">
            <w:pPr>
              <w:spacing w:before="30" w:after="30"/>
              <w:jc w:val="center"/>
            </w:pPr>
            <w:r>
              <w:rPr>
                <w:rFonts w:ascii="Arial" w:hAnsi="Arial"/>
                <w:b/>
                <w:color w:val="111111"/>
                <w:sz w:val="16"/>
              </w:rPr>
              <w:t>Secondary Tier: Adapted ADE F1</w:t>
            </w:r>
          </w:p>
        </w:tc>
      </w:tr>
      <w:tr w:rsidR="001511CF" w14:paraId="757CD1E2" w14:textId="77777777">
        <w:trPr>
          <w:jc w:val="center"/>
        </w:trPr>
        <w:tc>
          <w:tcPr>
            <w:tcW w:w="3456" w:type="dxa"/>
            <w:shd w:val="clear" w:color="auto" w:fill="FFFFFF"/>
            <w:tcMar>
              <w:top w:w="60" w:type="dxa"/>
              <w:left w:w="90" w:type="dxa"/>
              <w:bottom w:w="60" w:type="dxa"/>
              <w:right w:w="90" w:type="dxa"/>
            </w:tcMar>
            <w:vAlign w:val="center"/>
          </w:tcPr>
          <w:p w14:paraId="3C59020D" w14:textId="77777777" w:rsidR="001511CF" w:rsidRDefault="00000000">
            <w:pPr>
              <w:spacing w:before="30" w:after="30"/>
            </w:pPr>
            <w:r>
              <w:rPr>
                <w:rFonts w:ascii="Arial" w:hAnsi="Arial"/>
                <w:b/>
                <w:color w:val="222222"/>
                <w:sz w:val="16"/>
              </w:rPr>
              <w:t>FAERS (4-Fold LOO, N = 829)</w:t>
            </w:r>
          </w:p>
        </w:tc>
        <w:tc>
          <w:tcPr>
            <w:tcW w:w="2304" w:type="dxa"/>
            <w:shd w:val="clear" w:color="auto" w:fill="FFFFFF"/>
            <w:tcMar>
              <w:top w:w="60" w:type="dxa"/>
              <w:left w:w="90" w:type="dxa"/>
              <w:bottom w:w="60" w:type="dxa"/>
              <w:right w:w="90" w:type="dxa"/>
            </w:tcMar>
            <w:vAlign w:val="center"/>
          </w:tcPr>
          <w:p w14:paraId="3DB08896" w14:textId="77777777" w:rsidR="001511CF" w:rsidRDefault="00000000">
            <w:pPr>
              <w:spacing w:before="30" w:after="30"/>
              <w:jc w:val="center"/>
            </w:pPr>
            <w:r>
              <w:rPr>
                <w:rFonts w:ascii="Arial" w:hAnsi="Arial"/>
                <w:color w:val="222222"/>
                <w:sz w:val="16"/>
              </w:rPr>
              <w:t>Seed 42</w:t>
            </w:r>
          </w:p>
        </w:tc>
        <w:tc>
          <w:tcPr>
            <w:tcW w:w="2592" w:type="dxa"/>
            <w:shd w:val="clear" w:color="auto" w:fill="FFFFFF"/>
            <w:tcMar>
              <w:top w:w="60" w:type="dxa"/>
              <w:left w:w="90" w:type="dxa"/>
              <w:bottom w:w="60" w:type="dxa"/>
              <w:right w:w="90" w:type="dxa"/>
            </w:tcMar>
            <w:vAlign w:val="center"/>
          </w:tcPr>
          <w:p w14:paraId="3874B07E" w14:textId="77777777" w:rsidR="001511CF" w:rsidRDefault="00000000">
            <w:pPr>
              <w:spacing w:before="30" w:after="30"/>
              <w:jc w:val="center"/>
            </w:pPr>
            <w:r>
              <w:rPr>
                <w:rFonts w:ascii="Arial" w:hAnsi="Arial"/>
                <w:color w:val="222222"/>
                <w:sz w:val="16"/>
              </w:rPr>
              <w:t>0.5582 ± 0.0649</w:t>
            </w:r>
          </w:p>
        </w:tc>
        <w:tc>
          <w:tcPr>
            <w:tcW w:w="2592" w:type="dxa"/>
            <w:shd w:val="clear" w:color="auto" w:fill="FFFFFF"/>
            <w:tcMar>
              <w:top w:w="60" w:type="dxa"/>
              <w:left w:w="90" w:type="dxa"/>
              <w:bottom w:w="60" w:type="dxa"/>
              <w:right w:w="90" w:type="dxa"/>
            </w:tcMar>
            <w:vAlign w:val="center"/>
          </w:tcPr>
          <w:p w14:paraId="6FA3AEFB" w14:textId="77777777" w:rsidR="001511CF" w:rsidRDefault="00000000">
            <w:pPr>
              <w:spacing w:before="30" w:after="30"/>
              <w:jc w:val="center"/>
            </w:pPr>
            <w:r>
              <w:rPr>
                <w:rFonts w:ascii="Arial" w:hAnsi="Arial"/>
                <w:color w:val="222222"/>
                <w:sz w:val="16"/>
              </w:rPr>
              <w:t>0.7431 ± 0.0295</w:t>
            </w:r>
          </w:p>
        </w:tc>
      </w:tr>
      <w:tr w:rsidR="001511CF" w14:paraId="7F624919" w14:textId="77777777">
        <w:trPr>
          <w:jc w:val="center"/>
        </w:trPr>
        <w:tc>
          <w:tcPr>
            <w:tcW w:w="3456" w:type="dxa"/>
            <w:shd w:val="clear" w:color="auto" w:fill="FBFBFB"/>
            <w:tcMar>
              <w:top w:w="60" w:type="dxa"/>
              <w:left w:w="90" w:type="dxa"/>
              <w:bottom w:w="60" w:type="dxa"/>
              <w:right w:w="90" w:type="dxa"/>
            </w:tcMar>
            <w:vAlign w:val="center"/>
          </w:tcPr>
          <w:p w14:paraId="508CD14C" w14:textId="77777777" w:rsidR="001511CF" w:rsidRDefault="00000000">
            <w:pPr>
              <w:spacing w:before="30" w:after="30"/>
            </w:pPr>
            <w:r>
              <w:rPr>
                <w:rFonts w:ascii="Arial" w:hAnsi="Arial"/>
                <w:b/>
                <w:color w:val="222222"/>
                <w:sz w:val="16"/>
              </w:rPr>
              <w:t>FAERS (4-Fold LOO, N = 829)</w:t>
            </w:r>
          </w:p>
        </w:tc>
        <w:tc>
          <w:tcPr>
            <w:tcW w:w="2304" w:type="dxa"/>
            <w:shd w:val="clear" w:color="auto" w:fill="FBFBFB"/>
            <w:tcMar>
              <w:top w:w="60" w:type="dxa"/>
              <w:left w:w="90" w:type="dxa"/>
              <w:bottom w:w="60" w:type="dxa"/>
              <w:right w:w="90" w:type="dxa"/>
            </w:tcMar>
            <w:vAlign w:val="center"/>
          </w:tcPr>
          <w:p w14:paraId="454636BD" w14:textId="77777777" w:rsidR="001511CF" w:rsidRDefault="00000000">
            <w:pPr>
              <w:spacing w:before="30" w:after="30"/>
              <w:jc w:val="center"/>
            </w:pPr>
            <w:r>
              <w:rPr>
                <w:rFonts w:ascii="Arial" w:hAnsi="Arial"/>
                <w:color w:val="222222"/>
                <w:sz w:val="16"/>
              </w:rPr>
              <w:t>Seed 123</w:t>
            </w:r>
          </w:p>
        </w:tc>
        <w:tc>
          <w:tcPr>
            <w:tcW w:w="2592" w:type="dxa"/>
            <w:shd w:val="clear" w:color="auto" w:fill="FBFBFB"/>
            <w:tcMar>
              <w:top w:w="60" w:type="dxa"/>
              <w:left w:w="90" w:type="dxa"/>
              <w:bottom w:w="60" w:type="dxa"/>
              <w:right w:w="90" w:type="dxa"/>
            </w:tcMar>
            <w:vAlign w:val="center"/>
          </w:tcPr>
          <w:p w14:paraId="31AEBA3E" w14:textId="77777777" w:rsidR="001511CF" w:rsidRDefault="00000000">
            <w:pPr>
              <w:spacing w:before="30" w:after="30"/>
              <w:jc w:val="center"/>
            </w:pPr>
            <w:r>
              <w:rPr>
                <w:rFonts w:ascii="Arial" w:hAnsi="Arial"/>
                <w:color w:val="222222"/>
                <w:sz w:val="16"/>
              </w:rPr>
              <w:t>0.5652 ± 0.0509</w:t>
            </w:r>
          </w:p>
        </w:tc>
        <w:tc>
          <w:tcPr>
            <w:tcW w:w="2592" w:type="dxa"/>
            <w:shd w:val="clear" w:color="auto" w:fill="FBFBFB"/>
            <w:tcMar>
              <w:top w:w="60" w:type="dxa"/>
              <w:left w:w="90" w:type="dxa"/>
              <w:bottom w:w="60" w:type="dxa"/>
              <w:right w:w="90" w:type="dxa"/>
            </w:tcMar>
            <w:vAlign w:val="center"/>
          </w:tcPr>
          <w:p w14:paraId="172B9E3D" w14:textId="77777777" w:rsidR="001511CF" w:rsidRDefault="00000000">
            <w:pPr>
              <w:spacing w:before="30" w:after="30"/>
              <w:jc w:val="center"/>
            </w:pPr>
            <w:r>
              <w:rPr>
                <w:rFonts w:ascii="Arial" w:hAnsi="Arial"/>
                <w:color w:val="222222"/>
                <w:sz w:val="16"/>
              </w:rPr>
              <w:t>0.7402 ± 0.0293</w:t>
            </w:r>
          </w:p>
        </w:tc>
      </w:tr>
      <w:tr w:rsidR="001511CF" w14:paraId="6F104FA1" w14:textId="77777777">
        <w:trPr>
          <w:jc w:val="center"/>
        </w:trPr>
        <w:tc>
          <w:tcPr>
            <w:tcW w:w="3456" w:type="dxa"/>
            <w:shd w:val="clear" w:color="auto" w:fill="FFFFFF"/>
            <w:tcMar>
              <w:top w:w="60" w:type="dxa"/>
              <w:left w:w="90" w:type="dxa"/>
              <w:bottom w:w="60" w:type="dxa"/>
              <w:right w:w="90" w:type="dxa"/>
            </w:tcMar>
            <w:vAlign w:val="center"/>
          </w:tcPr>
          <w:p w14:paraId="789B3419" w14:textId="77777777" w:rsidR="001511CF" w:rsidRDefault="00000000">
            <w:pPr>
              <w:spacing w:before="30" w:after="30"/>
            </w:pPr>
            <w:r>
              <w:rPr>
                <w:rFonts w:ascii="Arial" w:hAnsi="Arial"/>
                <w:b/>
                <w:color w:val="222222"/>
                <w:sz w:val="16"/>
              </w:rPr>
              <w:t>FAERS (4-Fold LOO, N = 829)</w:t>
            </w:r>
          </w:p>
        </w:tc>
        <w:tc>
          <w:tcPr>
            <w:tcW w:w="2304" w:type="dxa"/>
            <w:shd w:val="clear" w:color="auto" w:fill="FFFFFF"/>
            <w:tcMar>
              <w:top w:w="60" w:type="dxa"/>
              <w:left w:w="90" w:type="dxa"/>
              <w:bottom w:w="60" w:type="dxa"/>
              <w:right w:w="90" w:type="dxa"/>
            </w:tcMar>
            <w:vAlign w:val="center"/>
          </w:tcPr>
          <w:p w14:paraId="752A9233" w14:textId="77777777" w:rsidR="001511CF" w:rsidRDefault="00000000">
            <w:pPr>
              <w:spacing w:before="30" w:after="30"/>
              <w:jc w:val="center"/>
            </w:pPr>
            <w:r>
              <w:rPr>
                <w:rFonts w:ascii="Arial" w:hAnsi="Arial"/>
                <w:color w:val="222222"/>
                <w:sz w:val="16"/>
              </w:rPr>
              <w:t>Seed 456</w:t>
            </w:r>
          </w:p>
        </w:tc>
        <w:tc>
          <w:tcPr>
            <w:tcW w:w="2592" w:type="dxa"/>
            <w:shd w:val="clear" w:color="auto" w:fill="FFFFFF"/>
            <w:tcMar>
              <w:top w:w="60" w:type="dxa"/>
              <w:left w:w="90" w:type="dxa"/>
              <w:bottom w:w="60" w:type="dxa"/>
              <w:right w:w="90" w:type="dxa"/>
            </w:tcMar>
            <w:vAlign w:val="center"/>
          </w:tcPr>
          <w:p w14:paraId="7D3796C0" w14:textId="77777777" w:rsidR="001511CF" w:rsidRDefault="00000000">
            <w:pPr>
              <w:spacing w:before="30" w:after="30"/>
              <w:jc w:val="center"/>
            </w:pPr>
            <w:r>
              <w:rPr>
                <w:rFonts w:ascii="Arial" w:hAnsi="Arial"/>
                <w:color w:val="222222"/>
                <w:sz w:val="16"/>
              </w:rPr>
              <w:t>0.5783 ± 0.0697</w:t>
            </w:r>
          </w:p>
        </w:tc>
        <w:tc>
          <w:tcPr>
            <w:tcW w:w="2592" w:type="dxa"/>
            <w:shd w:val="clear" w:color="auto" w:fill="FFFFFF"/>
            <w:tcMar>
              <w:top w:w="60" w:type="dxa"/>
              <w:left w:w="90" w:type="dxa"/>
              <w:bottom w:w="60" w:type="dxa"/>
              <w:right w:w="90" w:type="dxa"/>
            </w:tcMar>
            <w:vAlign w:val="center"/>
          </w:tcPr>
          <w:p w14:paraId="589F3710" w14:textId="77777777" w:rsidR="001511CF" w:rsidRDefault="00000000">
            <w:pPr>
              <w:spacing w:before="30" w:after="30"/>
              <w:jc w:val="center"/>
            </w:pPr>
            <w:r>
              <w:rPr>
                <w:rFonts w:ascii="Arial" w:hAnsi="Arial"/>
                <w:color w:val="222222"/>
                <w:sz w:val="16"/>
              </w:rPr>
              <w:t>0.7586 ± 0.0355</w:t>
            </w:r>
          </w:p>
        </w:tc>
      </w:tr>
      <w:tr w:rsidR="001511CF" w14:paraId="1568B3E6" w14:textId="77777777">
        <w:trPr>
          <w:jc w:val="center"/>
        </w:trPr>
        <w:tc>
          <w:tcPr>
            <w:tcW w:w="3456" w:type="dxa"/>
            <w:shd w:val="clear" w:color="auto" w:fill="FBFBFB"/>
            <w:tcMar>
              <w:top w:w="60" w:type="dxa"/>
              <w:left w:w="90" w:type="dxa"/>
              <w:bottom w:w="60" w:type="dxa"/>
              <w:right w:w="90" w:type="dxa"/>
            </w:tcMar>
            <w:vAlign w:val="center"/>
          </w:tcPr>
          <w:p w14:paraId="5FCBC621" w14:textId="77777777" w:rsidR="001511CF" w:rsidRDefault="00000000">
            <w:pPr>
              <w:spacing w:before="30" w:after="30"/>
            </w:pPr>
            <w:r>
              <w:rPr>
                <w:rFonts w:ascii="Arial" w:hAnsi="Arial"/>
                <w:b/>
                <w:color w:val="222222"/>
                <w:sz w:val="16"/>
              </w:rPr>
              <w:t>FAERS (4-Fold LOO, N = 829)</w:t>
            </w:r>
          </w:p>
        </w:tc>
        <w:tc>
          <w:tcPr>
            <w:tcW w:w="2304" w:type="dxa"/>
            <w:shd w:val="clear" w:color="auto" w:fill="FBFBFB"/>
            <w:tcMar>
              <w:top w:w="60" w:type="dxa"/>
              <w:left w:w="90" w:type="dxa"/>
              <w:bottom w:w="60" w:type="dxa"/>
              <w:right w:w="90" w:type="dxa"/>
            </w:tcMar>
            <w:vAlign w:val="center"/>
          </w:tcPr>
          <w:p w14:paraId="277CB688" w14:textId="77777777" w:rsidR="001511CF" w:rsidRDefault="00000000">
            <w:pPr>
              <w:spacing w:before="30" w:after="30"/>
              <w:jc w:val="center"/>
            </w:pPr>
            <w:r>
              <w:rPr>
                <w:rFonts w:ascii="Arial" w:hAnsi="Arial"/>
                <w:color w:val="222222"/>
                <w:sz w:val="16"/>
              </w:rPr>
              <w:t>Seed 789</w:t>
            </w:r>
          </w:p>
        </w:tc>
        <w:tc>
          <w:tcPr>
            <w:tcW w:w="2592" w:type="dxa"/>
            <w:shd w:val="clear" w:color="auto" w:fill="FBFBFB"/>
            <w:tcMar>
              <w:top w:w="60" w:type="dxa"/>
              <w:left w:w="90" w:type="dxa"/>
              <w:bottom w:w="60" w:type="dxa"/>
              <w:right w:w="90" w:type="dxa"/>
            </w:tcMar>
            <w:vAlign w:val="center"/>
          </w:tcPr>
          <w:p w14:paraId="76735160" w14:textId="77777777" w:rsidR="001511CF" w:rsidRDefault="00000000">
            <w:pPr>
              <w:spacing w:before="30" w:after="30"/>
              <w:jc w:val="center"/>
            </w:pPr>
            <w:r>
              <w:rPr>
                <w:rFonts w:ascii="Arial" w:hAnsi="Arial"/>
                <w:color w:val="222222"/>
                <w:sz w:val="16"/>
              </w:rPr>
              <w:t>0.5662 ± 0.0476</w:t>
            </w:r>
          </w:p>
        </w:tc>
        <w:tc>
          <w:tcPr>
            <w:tcW w:w="2592" w:type="dxa"/>
            <w:shd w:val="clear" w:color="auto" w:fill="FBFBFB"/>
            <w:tcMar>
              <w:top w:w="60" w:type="dxa"/>
              <w:left w:w="90" w:type="dxa"/>
              <w:bottom w:w="60" w:type="dxa"/>
              <w:right w:w="90" w:type="dxa"/>
            </w:tcMar>
            <w:vAlign w:val="center"/>
          </w:tcPr>
          <w:p w14:paraId="4105C523" w14:textId="77777777" w:rsidR="001511CF" w:rsidRDefault="00000000">
            <w:pPr>
              <w:spacing w:before="30" w:after="30"/>
              <w:jc w:val="center"/>
            </w:pPr>
            <w:r>
              <w:rPr>
                <w:rFonts w:ascii="Arial" w:hAnsi="Arial"/>
                <w:color w:val="222222"/>
                <w:sz w:val="16"/>
              </w:rPr>
              <w:t>0.7413 ± 0.0324</w:t>
            </w:r>
          </w:p>
        </w:tc>
      </w:tr>
      <w:tr w:rsidR="001511CF" w14:paraId="4DAFB072" w14:textId="77777777">
        <w:trPr>
          <w:jc w:val="center"/>
        </w:trPr>
        <w:tc>
          <w:tcPr>
            <w:tcW w:w="3456" w:type="dxa"/>
            <w:shd w:val="clear" w:color="auto" w:fill="FFFFFF"/>
            <w:tcMar>
              <w:top w:w="60" w:type="dxa"/>
              <w:left w:w="90" w:type="dxa"/>
              <w:bottom w:w="60" w:type="dxa"/>
              <w:right w:w="90" w:type="dxa"/>
            </w:tcMar>
            <w:vAlign w:val="center"/>
          </w:tcPr>
          <w:p w14:paraId="6CCA2C69" w14:textId="77777777" w:rsidR="001511CF" w:rsidRDefault="00000000">
            <w:pPr>
              <w:spacing w:before="30" w:after="30"/>
            </w:pPr>
            <w:r>
              <w:rPr>
                <w:rFonts w:ascii="Arial" w:hAnsi="Arial"/>
                <w:b/>
                <w:color w:val="222222"/>
                <w:sz w:val="16"/>
              </w:rPr>
              <w:t>FAERS (4-Fold LOO, N = 829)</w:t>
            </w:r>
          </w:p>
        </w:tc>
        <w:tc>
          <w:tcPr>
            <w:tcW w:w="2304" w:type="dxa"/>
            <w:shd w:val="clear" w:color="auto" w:fill="FFFFFF"/>
            <w:tcMar>
              <w:top w:w="60" w:type="dxa"/>
              <w:left w:w="90" w:type="dxa"/>
              <w:bottom w:w="60" w:type="dxa"/>
              <w:right w:w="90" w:type="dxa"/>
            </w:tcMar>
            <w:vAlign w:val="center"/>
          </w:tcPr>
          <w:p w14:paraId="23169848" w14:textId="77777777" w:rsidR="001511CF" w:rsidRDefault="00000000">
            <w:pPr>
              <w:spacing w:before="30" w:after="30"/>
              <w:jc w:val="center"/>
            </w:pPr>
            <w:r>
              <w:rPr>
                <w:rFonts w:ascii="Arial" w:hAnsi="Arial"/>
                <w:color w:val="222222"/>
                <w:sz w:val="16"/>
              </w:rPr>
              <w:t>Seed 1011</w:t>
            </w:r>
          </w:p>
        </w:tc>
        <w:tc>
          <w:tcPr>
            <w:tcW w:w="2592" w:type="dxa"/>
            <w:shd w:val="clear" w:color="auto" w:fill="FFFFFF"/>
            <w:tcMar>
              <w:top w:w="60" w:type="dxa"/>
              <w:left w:w="90" w:type="dxa"/>
              <w:bottom w:w="60" w:type="dxa"/>
              <w:right w:w="90" w:type="dxa"/>
            </w:tcMar>
            <w:vAlign w:val="center"/>
          </w:tcPr>
          <w:p w14:paraId="34DCB76E" w14:textId="77777777" w:rsidR="001511CF" w:rsidRDefault="00000000">
            <w:pPr>
              <w:spacing w:before="30" w:after="30"/>
              <w:jc w:val="center"/>
            </w:pPr>
            <w:r>
              <w:rPr>
                <w:rFonts w:ascii="Arial" w:hAnsi="Arial"/>
                <w:color w:val="222222"/>
                <w:sz w:val="16"/>
              </w:rPr>
              <w:t>0.5748 ± 0.0694</w:t>
            </w:r>
          </w:p>
        </w:tc>
        <w:tc>
          <w:tcPr>
            <w:tcW w:w="2592" w:type="dxa"/>
            <w:shd w:val="clear" w:color="auto" w:fill="FFFFFF"/>
            <w:tcMar>
              <w:top w:w="60" w:type="dxa"/>
              <w:left w:w="90" w:type="dxa"/>
              <w:bottom w:w="60" w:type="dxa"/>
              <w:right w:w="90" w:type="dxa"/>
            </w:tcMar>
            <w:vAlign w:val="center"/>
          </w:tcPr>
          <w:p w14:paraId="1275D66C" w14:textId="77777777" w:rsidR="001511CF" w:rsidRDefault="00000000">
            <w:pPr>
              <w:spacing w:before="30" w:after="30"/>
              <w:jc w:val="center"/>
            </w:pPr>
            <w:r>
              <w:rPr>
                <w:rFonts w:ascii="Arial" w:hAnsi="Arial"/>
                <w:color w:val="222222"/>
                <w:sz w:val="16"/>
              </w:rPr>
              <w:t>0.7484 ± 0.0371</w:t>
            </w:r>
          </w:p>
        </w:tc>
      </w:tr>
      <w:tr w:rsidR="001511CF" w14:paraId="189047DA" w14:textId="77777777">
        <w:trPr>
          <w:jc w:val="center"/>
        </w:trPr>
        <w:tc>
          <w:tcPr>
            <w:tcW w:w="3456" w:type="dxa"/>
            <w:shd w:val="clear" w:color="auto" w:fill="FBFBFB"/>
            <w:tcMar>
              <w:top w:w="60" w:type="dxa"/>
              <w:left w:w="90" w:type="dxa"/>
              <w:bottom w:w="60" w:type="dxa"/>
              <w:right w:w="90" w:type="dxa"/>
            </w:tcMar>
            <w:vAlign w:val="center"/>
          </w:tcPr>
          <w:p w14:paraId="6810DCA1" w14:textId="77777777" w:rsidR="001511CF" w:rsidRDefault="00000000">
            <w:pPr>
              <w:spacing w:before="30" w:after="30"/>
            </w:pPr>
            <w:r>
              <w:rPr>
                <w:rFonts w:ascii="Arial" w:hAnsi="Arial"/>
                <w:b/>
                <w:color w:val="222222"/>
                <w:sz w:val="16"/>
              </w:rPr>
              <w:t>FAERS (4-Fold LOO, Pooled)</w:t>
            </w:r>
          </w:p>
        </w:tc>
        <w:tc>
          <w:tcPr>
            <w:tcW w:w="2304" w:type="dxa"/>
            <w:shd w:val="clear" w:color="auto" w:fill="FBFBFB"/>
            <w:tcMar>
              <w:top w:w="60" w:type="dxa"/>
              <w:left w:w="90" w:type="dxa"/>
              <w:bottom w:w="60" w:type="dxa"/>
              <w:right w:w="90" w:type="dxa"/>
            </w:tcMar>
            <w:vAlign w:val="center"/>
          </w:tcPr>
          <w:p w14:paraId="69ECF6CF" w14:textId="77777777" w:rsidR="001511CF" w:rsidRDefault="00000000">
            <w:pPr>
              <w:spacing w:before="30" w:after="30"/>
              <w:jc w:val="center"/>
            </w:pPr>
            <w:r>
              <w:rPr>
                <w:rFonts w:ascii="Arial" w:hAnsi="Arial"/>
                <w:b/>
                <w:color w:val="222222"/>
                <w:sz w:val="16"/>
              </w:rPr>
              <w:t>Mean ± SD (5 Seeds)</w:t>
            </w:r>
          </w:p>
        </w:tc>
        <w:tc>
          <w:tcPr>
            <w:tcW w:w="2592" w:type="dxa"/>
            <w:shd w:val="clear" w:color="auto" w:fill="FBFBFB"/>
            <w:tcMar>
              <w:top w:w="60" w:type="dxa"/>
              <w:left w:w="90" w:type="dxa"/>
              <w:bottom w:w="60" w:type="dxa"/>
              <w:right w:w="90" w:type="dxa"/>
            </w:tcMar>
            <w:vAlign w:val="center"/>
          </w:tcPr>
          <w:p w14:paraId="42C559BC" w14:textId="77777777" w:rsidR="001511CF" w:rsidRDefault="00000000">
            <w:pPr>
              <w:spacing w:before="30" w:after="30"/>
              <w:jc w:val="center"/>
            </w:pPr>
            <w:r>
              <w:rPr>
                <w:rFonts w:ascii="Arial" w:hAnsi="Arial"/>
                <w:color w:val="222222"/>
                <w:sz w:val="16"/>
              </w:rPr>
              <w:t>0.5685 ± 0.0080</w:t>
            </w:r>
          </w:p>
        </w:tc>
        <w:tc>
          <w:tcPr>
            <w:tcW w:w="2592" w:type="dxa"/>
            <w:shd w:val="clear" w:color="auto" w:fill="FBFBFB"/>
            <w:tcMar>
              <w:top w:w="60" w:type="dxa"/>
              <w:left w:w="90" w:type="dxa"/>
              <w:bottom w:w="60" w:type="dxa"/>
              <w:right w:w="90" w:type="dxa"/>
            </w:tcMar>
            <w:vAlign w:val="center"/>
          </w:tcPr>
          <w:p w14:paraId="281068C6" w14:textId="77777777" w:rsidR="001511CF" w:rsidRDefault="00000000">
            <w:pPr>
              <w:spacing w:before="30" w:after="30"/>
              <w:jc w:val="center"/>
            </w:pPr>
            <w:r>
              <w:rPr>
                <w:rFonts w:ascii="Arial" w:hAnsi="Arial"/>
                <w:color w:val="222222"/>
                <w:sz w:val="16"/>
              </w:rPr>
              <w:t>0.7463 ± 0.0076</w:t>
            </w:r>
          </w:p>
        </w:tc>
      </w:tr>
      <w:tr w:rsidR="001511CF" w14:paraId="79F7AE6C" w14:textId="77777777">
        <w:trPr>
          <w:jc w:val="center"/>
        </w:trPr>
        <w:tc>
          <w:tcPr>
            <w:tcW w:w="3456" w:type="dxa"/>
            <w:shd w:val="clear" w:color="auto" w:fill="FFFFFF"/>
            <w:tcMar>
              <w:top w:w="60" w:type="dxa"/>
              <w:left w:w="90" w:type="dxa"/>
              <w:bottom w:w="60" w:type="dxa"/>
              <w:right w:w="90" w:type="dxa"/>
            </w:tcMar>
            <w:vAlign w:val="center"/>
          </w:tcPr>
          <w:p w14:paraId="72213A74" w14:textId="77777777" w:rsidR="001511CF" w:rsidRDefault="00000000">
            <w:pPr>
              <w:spacing w:before="30" w:after="30"/>
            </w:pPr>
            <w:r>
              <w:rPr>
                <w:rFonts w:ascii="Arial" w:hAnsi="Arial"/>
                <w:b/>
                <w:color w:val="222222"/>
                <w:sz w:val="16"/>
              </w:rPr>
              <w:t>VAERS (10-Fold CV, N = 1,000)</w:t>
            </w:r>
          </w:p>
        </w:tc>
        <w:tc>
          <w:tcPr>
            <w:tcW w:w="2304" w:type="dxa"/>
            <w:shd w:val="clear" w:color="auto" w:fill="FFFFFF"/>
            <w:tcMar>
              <w:top w:w="60" w:type="dxa"/>
              <w:left w:w="90" w:type="dxa"/>
              <w:bottom w:w="60" w:type="dxa"/>
              <w:right w:w="90" w:type="dxa"/>
            </w:tcMar>
            <w:vAlign w:val="center"/>
          </w:tcPr>
          <w:p w14:paraId="7FCC602F" w14:textId="77777777" w:rsidR="001511CF" w:rsidRDefault="00000000">
            <w:pPr>
              <w:spacing w:before="30" w:after="30"/>
              <w:jc w:val="center"/>
            </w:pPr>
            <w:r>
              <w:rPr>
                <w:rFonts w:ascii="Arial" w:hAnsi="Arial"/>
                <w:color w:val="222222"/>
                <w:sz w:val="16"/>
              </w:rPr>
              <w:t>Seed 42</w:t>
            </w:r>
          </w:p>
        </w:tc>
        <w:tc>
          <w:tcPr>
            <w:tcW w:w="2592" w:type="dxa"/>
            <w:shd w:val="clear" w:color="auto" w:fill="FFFFFF"/>
            <w:tcMar>
              <w:top w:w="60" w:type="dxa"/>
              <w:left w:w="90" w:type="dxa"/>
              <w:bottom w:w="60" w:type="dxa"/>
              <w:right w:w="90" w:type="dxa"/>
            </w:tcMar>
            <w:vAlign w:val="center"/>
          </w:tcPr>
          <w:p w14:paraId="5E92E894" w14:textId="77777777" w:rsidR="001511CF" w:rsidRDefault="00000000">
            <w:pPr>
              <w:spacing w:before="30" w:after="30"/>
              <w:jc w:val="center"/>
            </w:pPr>
            <w:r>
              <w:rPr>
                <w:rFonts w:ascii="Arial" w:hAnsi="Arial"/>
                <w:color w:val="222222"/>
                <w:sz w:val="16"/>
              </w:rPr>
              <w:t>0.6594 ± 0.0196</w:t>
            </w:r>
          </w:p>
        </w:tc>
        <w:tc>
          <w:tcPr>
            <w:tcW w:w="2592" w:type="dxa"/>
            <w:shd w:val="clear" w:color="auto" w:fill="FFFFFF"/>
            <w:tcMar>
              <w:top w:w="60" w:type="dxa"/>
              <w:left w:w="90" w:type="dxa"/>
              <w:bottom w:w="60" w:type="dxa"/>
              <w:right w:w="90" w:type="dxa"/>
            </w:tcMar>
            <w:vAlign w:val="center"/>
          </w:tcPr>
          <w:p w14:paraId="44F15932" w14:textId="77777777" w:rsidR="001511CF" w:rsidRDefault="00000000">
            <w:pPr>
              <w:spacing w:before="30" w:after="30"/>
              <w:jc w:val="center"/>
            </w:pPr>
            <w:r>
              <w:rPr>
                <w:rFonts w:ascii="Arial" w:hAnsi="Arial"/>
                <w:color w:val="222222"/>
                <w:sz w:val="16"/>
              </w:rPr>
              <w:t>0.7848 ± 0.0127</w:t>
            </w:r>
          </w:p>
        </w:tc>
      </w:tr>
      <w:tr w:rsidR="001511CF" w14:paraId="6545225B" w14:textId="77777777">
        <w:trPr>
          <w:jc w:val="center"/>
        </w:trPr>
        <w:tc>
          <w:tcPr>
            <w:tcW w:w="3456" w:type="dxa"/>
            <w:shd w:val="clear" w:color="auto" w:fill="FBFBFB"/>
            <w:tcMar>
              <w:top w:w="60" w:type="dxa"/>
              <w:left w:w="90" w:type="dxa"/>
              <w:bottom w:w="60" w:type="dxa"/>
              <w:right w:w="90" w:type="dxa"/>
            </w:tcMar>
            <w:vAlign w:val="center"/>
          </w:tcPr>
          <w:p w14:paraId="2DEB6E94" w14:textId="77777777" w:rsidR="001511CF" w:rsidRDefault="00000000">
            <w:pPr>
              <w:spacing w:before="30" w:after="30"/>
            </w:pPr>
            <w:r>
              <w:rPr>
                <w:rFonts w:ascii="Arial" w:hAnsi="Arial"/>
                <w:b/>
                <w:color w:val="222222"/>
                <w:sz w:val="16"/>
              </w:rPr>
              <w:t>VAERS (10-Fold CV, N = 1,000)</w:t>
            </w:r>
          </w:p>
        </w:tc>
        <w:tc>
          <w:tcPr>
            <w:tcW w:w="2304" w:type="dxa"/>
            <w:shd w:val="clear" w:color="auto" w:fill="FBFBFB"/>
            <w:tcMar>
              <w:top w:w="60" w:type="dxa"/>
              <w:left w:w="90" w:type="dxa"/>
              <w:bottom w:w="60" w:type="dxa"/>
              <w:right w:w="90" w:type="dxa"/>
            </w:tcMar>
            <w:vAlign w:val="center"/>
          </w:tcPr>
          <w:p w14:paraId="3BFDFBA8" w14:textId="77777777" w:rsidR="001511CF" w:rsidRDefault="00000000">
            <w:pPr>
              <w:spacing w:before="30" w:after="30"/>
              <w:jc w:val="center"/>
            </w:pPr>
            <w:r>
              <w:rPr>
                <w:rFonts w:ascii="Arial" w:hAnsi="Arial"/>
                <w:color w:val="222222"/>
                <w:sz w:val="16"/>
              </w:rPr>
              <w:t>Seed 123</w:t>
            </w:r>
          </w:p>
        </w:tc>
        <w:tc>
          <w:tcPr>
            <w:tcW w:w="2592" w:type="dxa"/>
            <w:shd w:val="clear" w:color="auto" w:fill="FBFBFB"/>
            <w:tcMar>
              <w:top w:w="60" w:type="dxa"/>
              <w:left w:w="90" w:type="dxa"/>
              <w:bottom w:w="60" w:type="dxa"/>
              <w:right w:w="90" w:type="dxa"/>
            </w:tcMar>
            <w:vAlign w:val="center"/>
          </w:tcPr>
          <w:p w14:paraId="19AC3858" w14:textId="77777777" w:rsidR="001511CF" w:rsidRDefault="00000000">
            <w:pPr>
              <w:spacing w:before="30" w:after="30"/>
              <w:jc w:val="center"/>
            </w:pPr>
            <w:r>
              <w:rPr>
                <w:rFonts w:ascii="Arial" w:hAnsi="Arial"/>
                <w:color w:val="222222"/>
                <w:sz w:val="16"/>
              </w:rPr>
              <w:t>0.6601 ± 0.0175</w:t>
            </w:r>
          </w:p>
        </w:tc>
        <w:tc>
          <w:tcPr>
            <w:tcW w:w="2592" w:type="dxa"/>
            <w:shd w:val="clear" w:color="auto" w:fill="FBFBFB"/>
            <w:tcMar>
              <w:top w:w="60" w:type="dxa"/>
              <w:left w:w="90" w:type="dxa"/>
              <w:bottom w:w="60" w:type="dxa"/>
              <w:right w:w="90" w:type="dxa"/>
            </w:tcMar>
            <w:vAlign w:val="center"/>
          </w:tcPr>
          <w:p w14:paraId="7EFA596A" w14:textId="77777777" w:rsidR="001511CF" w:rsidRDefault="00000000">
            <w:pPr>
              <w:spacing w:before="30" w:after="30"/>
              <w:jc w:val="center"/>
            </w:pPr>
            <w:r>
              <w:rPr>
                <w:rFonts w:ascii="Arial" w:hAnsi="Arial"/>
                <w:color w:val="222222"/>
                <w:sz w:val="16"/>
              </w:rPr>
              <w:t>0.7891 ± 0.0104</w:t>
            </w:r>
          </w:p>
        </w:tc>
      </w:tr>
      <w:tr w:rsidR="001511CF" w14:paraId="7A7762E5" w14:textId="77777777">
        <w:trPr>
          <w:jc w:val="center"/>
        </w:trPr>
        <w:tc>
          <w:tcPr>
            <w:tcW w:w="3456" w:type="dxa"/>
            <w:shd w:val="clear" w:color="auto" w:fill="FFFFFF"/>
            <w:tcMar>
              <w:top w:w="60" w:type="dxa"/>
              <w:left w:w="90" w:type="dxa"/>
              <w:bottom w:w="60" w:type="dxa"/>
              <w:right w:w="90" w:type="dxa"/>
            </w:tcMar>
            <w:vAlign w:val="center"/>
          </w:tcPr>
          <w:p w14:paraId="2843D7CC" w14:textId="77777777" w:rsidR="001511CF" w:rsidRDefault="00000000">
            <w:pPr>
              <w:spacing w:before="30" w:after="30"/>
            </w:pPr>
            <w:r>
              <w:rPr>
                <w:rFonts w:ascii="Arial" w:hAnsi="Arial"/>
                <w:b/>
                <w:color w:val="222222"/>
                <w:sz w:val="16"/>
              </w:rPr>
              <w:t>VAERS (10-Fold CV, N = 1,000)</w:t>
            </w:r>
          </w:p>
        </w:tc>
        <w:tc>
          <w:tcPr>
            <w:tcW w:w="2304" w:type="dxa"/>
            <w:shd w:val="clear" w:color="auto" w:fill="FFFFFF"/>
            <w:tcMar>
              <w:top w:w="60" w:type="dxa"/>
              <w:left w:w="90" w:type="dxa"/>
              <w:bottom w:w="60" w:type="dxa"/>
              <w:right w:w="90" w:type="dxa"/>
            </w:tcMar>
            <w:vAlign w:val="center"/>
          </w:tcPr>
          <w:p w14:paraId="4DBA85AD" w14:textId="77777777" w:rsidR="001511CF" w:rsidRDefault="00000000">
            <w:pPr>
              <w:spacing w:before="30" w:after="30"/>
              <w:jc w:val="center"/>
            </w:pPr>
            <w:r>
              <w:rPr>
                <w:rFonts w:ascii="Arial" w:hAnsi="Arial"/>
                <w:color w:val="222222"/>
                <w:sz w:val="16"/>
              </w:rPr>
              <w:t>Seed 456</w:t>
            </w:r>
          </w:p>
        </w:tc>
        <w:tc>
          <w:tcPr>
            <w:tcW w:w="2592" w:type="dxa"/>
            <w:shd w:val="clear" w:color="auto" w:fill="FFFFFF"/>
            <w:tcMar>
              <w:top w:w="60" w:type="dxa"/>
              <w:left w:w="90" w:type="dxa"/>
              <w:bottom w:w="60" w:type="dxa"/>
              <w:right w:w="90" w:type="dxa"/>
            </w:tcMar>
            <w:vAlign w:val="center"/>
          </w:tcPr>
          <w:p w14:paraId="07A70C27" w14:textId="77777777" w:rsidR="001511CF" w:rsidRDefault="00000000">
            <w:pPr>
              <w:spacing w:before="30" w:after="30"/>
              <w:jc w:val="center"/>
            </w:pPr>
            <w:r>
              <w:rPr>
                <w:rFonts w:ascii="Arial" w:hAnsi="Arial"/>
                <w:color w:val="222222"/>
                <w:sz w:val="16"/>
              </w:rPr>
              <w:t>0.6593 ± 0.0218</w:t>
            </w:r>
          </w:p>
        </w:tc>
        <w:tc>
          <w:tcPr>
            <w:tcW w:w="2592" w:type="dxa"/>
            <w:shd w:val="clear" w:color="auto" w:fill="FFFFFF"/>
            <w:tcMar>
              <w:top w:w="60" w:type="dxa"/>
              <w:left w:w="90" w:type="dxa"/>
              <w:bottom w:w="60" w:type="dxa"/>
              <w:right w:w="90" w:type="dxa"/>
            </w:tcMar>
            <w:vAlign w:val="center"/>
          </w:tcPr>
          <w:p w14:paraId="2E89E087" w14:textId="77777777" w:rsidR="001511CF" w:rsidRDefault="00000000">
            <w:pPr>
              <w:spacing w:before="30" w:after="30"/>
              <w:jc w:val="center"/>
            </w:pPr>
            <w:r>
              <w:rPr>
                <w:rFonts w:ascii="Arial" w:hAnsi="Arial"/>
                <w:color w:val="222222"/>
                <w:sz w:val="16"/>
              </w:rPr>
              <w:t>0.7883 ± 0.0138</w:t>
            </w:r>
          </w:p>
        </w:tc>
      </w:tr>
      <w:tr w:rsidR="001511CF" w14:paraId="7224C8D4" w14:textId="77777777">
        <w:trPr>
          <w:jc w:val="center"/>
        </w:trPr>
        <w:tc>
          <w:tcPr>
            <w:tcW w:w="3456" w:type="dxa"/>
            <w:shd w:val="clear" w:color="auto" w:fill="FBFBFB"/>
            <w:tcMar>
              <w:top w:w="60" w:type="dxa"/>
              <w:left w:w="90" w:type="dxa"/>
              <w:bottom w:w="60" w:type="dxa"/>
              <w:right w:w="90" w:type="dxa"/>
            </w:tcMar>
            <w:vAlign w:val="center"/>
          </w:tcPr>
          <w:p w14:paraId="5119F2D0" w14:textId="77777777" w:rsidR="001511CF" w:rsidRDefault="00000000">
            <w:pPr>
              <w:spacing w:before="30" w:after="30"/>
            </w:pPr>
            <w:r>
              <w:rPr>
                <w:rFonts w:ascii="Arial" w:hAnsi="Arial"/>
                <w:b/>
                <w:color w:val="222222"/>
                <w:sz w:val="16"/>
              </w:rPr>
              <w:t>VAERS (10-Fold CV, N = 1,000)</w:t>
            </w:r>
          </w:p>
        </w:tc>
        <w:tc>
          <w:tcPr>
            <w:tcW w:w="2304" w:type="dxa"/>
            <w:shd w:val="clear" w:color="auto" w:fill="FBFBFB"/>
            <w:tcMar>
              <w:top w:w="60" w:type="dxa"/>
              <w:left w:w="90" w:type="dxa"/>
              <w:bottom w:w="60" w:type="dxa"/>
              <w:right w:w="90" w:type="dxa"/>
            </w:tcMar>
            <w:vAlign w:val="center"/>
          </w:tcPr>
          <w:p w14:paraId="6B84E6B5" w14:textId="77777777" w:rsidR="001511CF" w:rsidRDefault="00000000">
            <w:pPr>
              <w:spacing w:before="30" w:after="30"/>
              <w:jc w:val="center"/>
            </w:pPr>
            <w:r>
              <w:rPr>
                <w:rFonts w:ascii="Arial" w:hAnsi="Arial"/>
                <w:color w:val="222222"/>
                <w:sz w:val="16"/>
              </w:rPr>
              <w:t>Seed 789</w:t>
            </w:r>
          </w:p>
        </w:tc>
        <w:tc>
          <w:tcPr>
            <w:tcW w:w="2592" w:type="dxa"/>
            <w:shd w:val="clear" w:color="auto" w:fill="FBFBFB"/>
            <w:tcMar>
              <w:top w:w="60" w:type="dxa"/>
              <w:left w:w="90" w:type="dxa"/>
              <w:bottom w:w="60" w:type="dxa"/>
              <w:right w:w="90" w:type="dxa"/>
            </w:tcMar>
            <w:vAlign w:val="center"/>
          </w:tcPr>
          <w:p w14:paraId="6493A317" w14:textId="77777777" w:rsidR="001511CF" w:rsidRDefault="00000000">
            <w:pPr>
              <w:spacing w:before="30" w:after="30"/>
              <w:jc w:val="center"/>
            </w:pPr>
            <w:r>
              <w:rPr>
                <w:rFonts w:ascii="Arial" w:hAnsi="Arial"/>
                <w:color w:val="222222"/>
                <w:sz w:val="16"/>
              </w:rPr>
              <w:t>0.6615 ± 0.0159</w:t>
            </w:r>
          </w:p>
        </w:tc>
        <w:tc>
          <w:tcPr>
            <w:tcW w:w="2592" w:type="dxa"/>
            <w:shd w:val="clear" w:color="auto" w:fill="FBFBFB"/>
            <w:tcMar>
              <w:top w:w="60" w:type="dxa"/>
              <w:left w:w="90" w:type="dxa"/>
              <w:bottom w:w="60" w:type="dxa"/>
              <w:right w:w="90" w:type="dxa"/>
            </w:tcMar>
            <w:vAlign w:val="center"/>
          </w:tcPr>
          <w:p w14:paraId="0EE49495" w14:textId="77777777" w:rsidR="001511CF" w:rsidRDefault="00000000">
            <w:pPr>
              <w:spacing w:before="30" w:after="30"/>
              <w:jc w:val="center"/>
            </w:pPr>
            <w:r>
              <w:rPr>
                <w:rFonts w:ascii="Arial" w:hAnsi="Arial"/>
                <w:color w:val="222222"/>
                <w:sz w:val="16"/>
              </w:rPr>
              <w:t>0.7907 ± 0.0095</w:t>
            </w:r>
          </w:p>
        </w:tc>
      </w:tr>
      <w:tr w:rsidR="001511CF" w14:paraId="59D0EC2A" w14:textId="77777777">
        <w:trPr>
          <w:jc w:val="center"/>
        </w:trPr>
        <w:tc>
          <w:tcPr>
            <w:tcW w:w="3456" w:type="dxa"/>
            <w:shd w:val="clear" w:color="auto" w:fill="FFFFFF"/>
            <w:tcMar>
              <w:top w:w="60" w:type="dxa"/>
              <w:left w:w="90" w:type="dxa"/>
              <w:bottom w:w="60" w:type="dxa"/>
              <w:right w:w="90" w:type="dxa"/>
            </w:tcMar>
            <w:vAlign w:val="center"/>
          </w:tcPr>
          <w:p w14:paraId="08396FC5" w14:textId="77777777" w:rsidR="001511CF" w:rsidRDefault="00000000">
            <w:pPr>
              <w:spacing w:before="30" w:after="30"/>
            </w:pPr>
            <w:r>
              <w:rPr>
                <w:rFonts w:ascii="Arial" w:hAnsi="Arial"/>
                <w:b/>
                <w:color w:val="222222"/>
                <w:sz w:val="16"/>
              </w:rPr>
              <w:t>VAERS (10-Fold CV, N = 1,000)</w:t>
            </w:r>
          </w:p>
        </w:tc>
        <w:tc>
          <w:tcPr>
            <w:tcW w:w="2304" w:type="dxa"/>
            <w:shd w:val="clear" w:color="auto" w:fill="FFFFFF"/>
            <w:tcMar>
              <w:top w:w="60" w:type="dxa"/>
              <w:left w:w="90" w:type="dxa"/>
              <w:bottom w:w="60" w:type="dxa"/>
              <w:right w:w="90" w:type="dxa"/>
            </w:tcMar>
            <w:vAlign w:val="center"/>
          </w:tcPr>
          <w:p w14:paraId="1E818AB2" w14:textId="77777777" w:rsidR="001511CF" w:rsidRDefault="00000000">
            <w:pPr>
              <w:spacing w:before="30" w:after="30"/>
              <w:jc w:val="center"/>
            </w:pPr>
            <w:r>
              <w:rPr>
                <w:rFonts w:ascii="Arial" w:hAnsi="Arial"/>
                <w:color w:val="222222"/>
                <w:sz w:val="16"/>
              </w:rPr>
              <w:t>Seed 1011</w:t>
            </w:r>
          </w:p>
        </w:tc>
        <w:tc>
          <w:tcPr>
            <w:tcW w:w="2592" w:type="dxa"/>
            <w:shd w:val="clear" w:color="auto" w:fill="FFFFFF"/>
            <w:tcMar>
              <w:top w:w="60" w:type="dxa"/>
              <w:left w:w="90" w:type="dxa"/>
              <w:bottom w:w="60" w:type="dxa"/>
              <w:right w:w="90" w:type="dxa"/>
            </w:tcMar>
            <w:vAlign w:val="center"/>
          </w:tcPr>
          <w:p w14:paraId="6AB295FE" w14:textId="77777777" w:rsidR="001511CF" w:rsidRDefault="00000000">
            <w:pPr>
              <w:spacing w:before="30" w:after="30"/>
              <w:jc w:val="center"/>
            </w:pPr>
            <w:r>
              <w:rPr>
                <w:rFonts w:ascii="Arial" w:hAnsi="Arial"/>
                <w:color w:val="222222"/>
                <w:sz w:val="16"/>
              </w:rPr>
              <w:t>0.6574 ± 0.0169</w:t>
            </w:r>
          </w:p>
        </w:tc>
        <w:tc>
          <w:tcPr>
            <w:tcW w:w="2592" w:type="dxa"/>
            <w:shd w:val="clear" w:color="auto" w:fill="FFFFFF"/>
            <w:tcMar>
              <w:top w:w="60" w:type="dxa"/>
              <w:left w:w="90" w:type="dxa"/>
              <w:bottom w:w="60" w:type="dxa"/>
              <w:right w:w="90" w:type="dxa"/>
            </w:tcMar>
            <w:vAlign w:val="center"/>
          </w:tcPr>
          <w:p w14:paraId="60312E7A" w14:textId="77777777" w:rsidR="001511CF" w:rsidRDefault="00000000">
            <w:pPr>
              <w:spacing w:before="30" w:after="30"/>
              <w:jc w:val="center"/>
            </w:pPr>
            <w:r>
              <w:rPr>
                <w:rFonts w:ascii="Arial" w:hAnsi="Arial"/>
                <w:color w:val="222222"/>
                <w:sz w:val="16"/>
              </w:rPr>
              <w:t>0.7879 ± 0.0106</w:t>
            </w:r>
          </w:p>
        </w:tc>
      </w:tr>
      <w:tr w:rsidR="001511CF" w14:paraId="39F7F6FB" w14:textId="77777777">
        <w:trPr>
          <w:jc w:val="center"/>
        </w:trPr>
        <w:tc>
          <w:tcPr>
            <w:tcW w:w="3456" w:type="dxa"/>
            <w:shd w:val="clear" w:color="auto" w:fill="FBFBFB"/>
            <w:tcMar>
              <w:top w:w="60" w:type="dxa"/>
              <w:left w:w="90" w:type="dxa"/>
              <w:bottom w:w="60" w:type="dxa"/>
              <w:right w:w="90" w:type="dxa"/>
            </w:tcMar>
            <w:vAlign w:val="center"/>
          </w:tcPr>
          <w:p w14:paraId="3F00EC09" w14:textId="77777777" w:rsidR="001511CF" w:rsidRDefault="00000000">
            <w:pPr>
              <w:spacing w:before="30" w:after="30"/>
            </w:pPr>
            <w:r>
              <w:rPr>
                <w:rFonts w:ascii="Arial" w:hAnsi="Arial"/>
                <w:b/>
                <w:color w:val="222222"/>
                <w:sz w:val="16"/>
              </w:rPr>
              <w:t>VAERS (10-Fold CV, Pooled)</w:t>
            </w:r>
          </w:p>
        </w:tc>
        <w:tc>
          <w:tcPr>
            <w:tcW w:w="2304" w:type="dxa"/>
            <w:shd w:val="clear" w:color="auto" w:fill="FBFBFB"/>
            <w:tcMar>
              <w:top w:w="60" w:type="dxa"/>
              <w:left w:w="90" w:type="dxa"/>
              <w:bottom w:w="60" w:type="dxa"/>
              <w:right w:w="90" w:type="dxa"/>
            </w:tcMar>
            <w:vAlign w:val="center"/>
          </w:tcPr>
          <w:p w14:paraId="216BFAE0" w14:textId="77777777" w:rsidR="001511CF" w:rsidRDefault="00000000">
            <w:pPr>
              <w:spacing w:before="30" w:after="30"/>
              <w:jc w:val="center"/>
            </w:pPr>
            <w:r>
              <w:rPr>
                <w:rFonts w:ascii="Arial" w:hAnsi="Arial"/>
                <w:b/>
                <w:color w:val="222222"/>
                <w:sz w:val="16"/>
              </w:rPr>
              <w:t>Mean ± SD (5 Seeds)</w:t>
            </w:r>
          </w:p>
        </w:tc>
        <w:tc>
          <w:tcPr>
            <w:tcW w:w="2592" w:type="dxa"/>
            <w:shd w:val="clear" w:color="auto" w:fill="FBFBFB"/>
            <w:tcMar>
              <w:top w:w="60" w:type="dxa"/>
              <w:left w:w="90" w:type="dxa"/>
              <w:bottom w:w="60" w:type="dxa"/>
              <w:right w:w="90" w:type="dxa"/>
            </w:tcMar>
            <w:vAlign w:val="center"/>
          </w:tcPr>
          <w:p w14:paraId="4684228A" w14:textId="77777777" w:rsidR="001511CF" w:rsidRDefault="00000000">
            <w:pPr>
              <w:spacing w:before="30" w:after="30"/>
              <w:jc w:val="center"/>
            </w:pPr>
            <w:r>
              <w:rPr>
                <w:rFonts w:ascii="Arial" w:hAnsi="Arial"/>
                <w:color w:val="222222"/>
                <w:sz w:val="16"/>
              </w:rPr>
              <w:t>0.6595 ± 0.0015</w:t>
            </w:r>
          </w:p>
        </w:tc>
        <w:tc>
          <w:tcPr>
            <w:tcW w:w="2592" w:type="dxa"/>
            <w:shd w:val="clear" w:color="auto" w:fill="FBFBFB"/>
            <w:tcMar>
              <w:top w:w="60" w:type="dxa"/>
              <w:left w:w="90" w:type="dxa"/>
              <w:bottom w:w="60" w:type="dxa"/>
              <w:right w:w="90" w:type="dxa"/>
            </w:tcMar>
            <w:vAlign w:val="center"/>
          </w:tcPr>
          <w:p w14:paraId="562DE6B1" w14:textId="77777777" w:rsidR="001511CF" w:rsidRDefault="00000000">
            <w:pPr>
              <w:spacing w:before="30" w:after="30"/>
              <w:jc w:val="center"/>
            </w:pPr>
            <w:r>
              <w:rPr>
                <w:rFonts w:ascii="Arial" w:hAnsi="Arial"/>
                <w:color w:val="222222"/>
                <w:sz w:val="16"/>
              </w:rPr>
              <w:t>0.7882 ± 0.0022</w:t>
            </w:r>
          </w:p>
        </w:tc>
      </w:tr>
    </w:tbl>
    <w:p w14:paraId="08E4E6EB" w14:textId="77777777" w:rsidR="008A16A5" w:rsidRDefault="008A16A5" w:rsidP="00BE1A8A"/>
    <w:p w14:paraId="1360ABBF" w14:textId="30BDFC37" w:rsidR="00BE1A8A" w:rsidRPr="00BE1A8A" w:rsidRDefault="008A16A5" w:rsidP="005064A1">
      <w:pPr>
        <w:pStyle w:val="Heading3"/>
      </w:pPr>
      <w:r>
        <w:t xml:space="preserve">LLM Output Format Impact </w:t>
      </w:r>
    </w:p>
    <w:p w14:paraId="0213B025" w14:textId="287A4B41" w:rsidR="00355FD6" w:rsidRDefault="008A16A5" w:rsidP="00413F31">
      <w:r>
        <w:t>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across the 17 clinical concept categories. The inline XML tagging approach achieved higher adapted ADE F1 (0.6249 vs. 0.5995) and higher recall (0.5796 vs. 0.5232) with a 100.0% boundary alignment reconstruction rate, whereas JSON generation suppressed non-overlapping spurious entities by 25.9% (yielding higher strict precision, 0.3785 vs. 0.3470) but suffered from a 6.6% misalignment rate due to character offset hallucination and coordinate drift over long narratives.</w:t>
      </w:r>
    </w:p>
    <w:p w14:paraId="632D620A" w14:textId="77777777" w:rsidR="00EF6AE3" w:rsidRPr="00E30BF6" w:rsidRDefault="00EF6AE3" w:rsidP="00413F31">
      <w:pPr>
        <w:rPr>
          <w:sz w:val="20"/>
          <w:szCs w:val="20"/>
        </w:rPr>
      </w:pPr>
      <w:r w:rsidRPr="00E30BF6">
        <w:rPr>
          <w:b/>
          <w:bCs/>
          <w:sz w:val="20"/>
          <w:szCs w:val="20"/>
        </w:rPr>
        <w:lastRenderedPageBreak/>
        <w:t>Table 7.</w:t>
      </w:r>
      <w:r w:rsidRPr="00E30BF6">
        <w:rPr>
          <w:sz w:val="20"/>
          <w:szCs w:val="20"/>
        </w:rPr>
        <w:t xml:space="preserve"> Impact of LLM Output Format Paradigm (Inline Tagged XML vs. Structured JSON Schema Offsets) on Entity Extraction and Offset Alignment.</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1963"/>
        <w:gridCol w:w="2805"/>
        <w:gridCol w:w="1499"/>
        <w:gridCol w:w="1531"/>
        <w:gridCol w:w="1562"/>
      </w:tblGrid>
      <w:tr w:rsidR="001511CF" w14:paraId="6E176C43" w14:textId="77777777">
        <w:trPr>
          <w:jc w:val="center"/>
        </w:trPr>
        <w:tc>
          <w:tcPr>
            <w:tcW w:w="2304" w:type="dxa"/>
            <w:shd w:val="clear" w:color="auto" w:fill="F2F4F8"/>
            <w:tcMar>
              <w:top w:w="60" w:type="dxa"/>
              <w:left w:w="90" w:type="dxa"/>
              <w:bottom w:w="60" w:type="dxa"/>
              <w:right w:w="90" w:type="dxa"/>
            </w:tcMar>
            <w:vAlign w:val="center"/>
          </w:tcPr>
          <w:p w14:paraId="78CADD7D" w14:textId="77777777" w:rsidR="001511CF" w:rsidRDefault="00000000">
            <w:pPr>
              <w:spacing w:before="30" w:after="30"/>
              <w:jc w:val="center"/>
            </w:pPr>
            <w:r>
              <w:rPr>
                <w:rFonts w:ascii="Arial" w:hAnsi="Arial"/>
                <w:b/>
                <w:color w:val="111111"/>
                <w:sz w:val="16"/>
              </w:rPr>
              <w:t>Model</w:t>
            </w:r>
          </w:p>
        </w:tc>
        <w:tc>
          <w:tcPr>
            <w:tcW w:w="3312" w:type="dxa"/>
            <w:shd w:val="clear" w:color="auto" w:fill="F2F4F8"/>
            <w:tcMar>
              <w:top w:w="60" w:type="dxa"/>
              <w:left w:w="90" w:type="dxa"/>
              <w:bottom w:w="60" w:type="dxa"/>
              <w:right w:w="90" w:type="dxa"/>
            </w:tcMar>
            <w:vAlign w:val="center"/>
          </w:tcPr>
          <w:p w14:paraId="199FEA3E" w14:textId="77777777" w:rsidR="001511CF" w:rsidRDefault="00000000">
            <w:pPr>
              <w:spacing w:before="30" w:after="30"/>
              <w:jc w:val="center"/>
            </w:pPr>
            <w:r>
              <w:rPr>
                <w:rFonts w:ascii="Arial" w:hAnsi="Arial"/>
                <w:b/>
                <w:color w:val="111111"/>
                <w:sz w:val="16"/>
              </w:rPr>
              <w:t>Prompt Strategy &amp; Output Paradigm</w:t>
            </w:r>
          </w:p>
        </w:tc>
        <w:tc>
          <w:tcPr>
            <w:tcW w:w="1728" w:type="dxa"/>
            <w:shd w:val="clear" w:color="auto" w:fill="F2F4F8"/>
            <w:tcMar>
              <w:top w:w="60" w:type="dxa"/>
              <w:left w:w="90" w:type="dxa"/>
              <w:bottom w:w="60" w:type="dxa"/>
              <w:right w:w="90" w:type="dxa"/>
            </w:tcMar>
            <w:vAlign w:val="center"/>
          </w:tcPr>
          <w:p w14:paraId="26E9FA4E" w14:textId="77777777" w:rsidR="001511CF" w:rsidRDefault="00000000">
            <w:pPr>
              <w:spacing w:before="30" w:after="30"/>
              <w:jc w:val="center"/>
            </w:pPr>
            <w:r>
              <w:rPr>
                <w:rFonts w:ascii="Arial" w:hAnsi="Arial"/>
                <w:b/>
                <w:color w:val="111111"/>
                <w:sz w:val="16"/>
              </w:rPr>
              <w:t>Strict Exact-Match F1</w:t>
            </w:r>
          </w:p>
        </w:tc>
        <w:tc>
          <w:tcPr>
            <w:tcW w:w="1728" w:type="dxa"/>
            <w:shd w:val="clear" w:color="auto" w:fill="F2F4F8"/>
            <w:tcMar>
              <w:top w:w="60" w:type="dxa"/>
              <w:left w:w="90" w:type="dxa"/>
              <w:bottom w:w="60" w:type="dxa"/>
              <w:right w:w="90" w:type="dxa"/>
            </w:tcMar>
            <w:vAlign w:val="center"/>
          </w:tcPr>
          <w:p w14:paraId="79345B7F" w14:textId="77777777" w:rsidR="001511CF" w:rsidRDefault="00000000">
            <w:pPr>
              <w:spacing w:before="30" w:after="30"/>
              <w:jc w:val="center"/>
            </w:pPr>
            <w:r>
              <w:rPr>
                <w:rFonts w:ascii="Arial" w:hAnsi="Arial"/>
                <w:b/>
                <w:color w:val="111111"/>
                <w:sz w:val="16"/>
              </w:rPr>
              <w:t>Adapted ADE-Eval F1</w:t>
            </w:r>
          </w:p>
        </w:tc>
        <w:tc>
          <w:tcPr>
            <w:tcW w:w="1728" w:type="dxa"/>
            <w:shd w:val="clear" w:color="auto" w:fill="F2F4F8"/>
            <w:tcMar>
              <w:top w:w="60" w:type="dxa"/>
              <w:left w:w="90" w:type="dxa"/>
              <w:bottom w:w="60" w:type="dxa"/>
              <w:right w:w="90" w:type="dxa"/>
            </w:tcMar>
            <w:vAlign w:val="center"/>
          </w:tcPr>
          <w:p w14:paraId="68A71D2E" w14:textId="77777777" w:rsidR="001511CF" w:rsidRDefault="00000000">
            <w:pPr>
              <w:spacing w:before="30" w:after="30"/>
              <w:jc w:val="center"/>
            </w:pPr>
            <w:r>
              <w:rPr>
                <w:rFonts w:ascii="Arial" w:hAnsi="Arial"/>
                <w:b/>
                <w:color w:val="111111"/>
                <w:sz w:val="16"/>
              </w:rPr>
              <w:t>Boundary Alignment Success</w:t>
            </w:r>
          </w:p>
        </w:tc>
      </w:tr>
      <w:tr w:rsidR="001511CF" w14:paraId="743460B2" w14:textId="77777777">
        <w:trPr>
          <w:jc w:val="center"/>
        </w:trPr>
        <w:tc>
          <w:tcPr>
            <w:tcW w:w="2304" w:type="dxa"/>
            <w:shd w:val="clear" w:color="auto" w:fill="FFFFFF"/>
            <w:tcMar>
              <w:top w:w="60" w:type="dxa"/>
              <w:left w:w="90" w:type="dxa"/>
              <w:bottom w:w="60" w:type="dxa"/>
              <w:right w:w="90" w:type="dxa"/>
            </w:tcMar>
            <w:vAlign w:val="center"/>
          </w:tcPr>
          <w:p w14:paraId="13A13E87" w14:textId="77777777" w:rsidR="001511CF" w:rsidRDefault="00000000">
            <w:pPr>
              <w:spacing w:before="30" w:after="30"/>
            </w:pPr>
            <w:r>
              <w:rPr>
                <w:rFonts w:ascii="Arial" w:hAnsi="Arial"/>
                <w:b/>
                <w:color w:val="222222"/>
                <w:sz w:val="16"/>
              </w:rPr>
              <w:t>LLaMA 4 (1-shot)</w:t>
            </w:r>
          </w:p>
        </w:tc>
        <w:tc>
          <w:tcPr>
            <w:tcW w:w="3312" w:type="dxa"/>
            <w:shd w:val="clear" w:color="auto" w:fill="FFFFFF"/>
            <w:tcMar>
              <w:top w:w="60" w:type="dxa"/>
              <w:left w:w="90" w:type="dxa"/>
              <w:bottom w:w="60" w:type="dxa"/>
              <w:right w:w="90" w:type="dxa"/>
            </w:tcMar>
            <w:vAlign w:val="center"/>
          </w:tcPr>
          <w:p w14:paraId="2BE88202" w14:textId="77777777" w:rsidR="001511CF" w:rsidRDefault="00000000">
            <w:pPr>
              <w:spacing w:before="30" w:after="30"/>
              <w:jc w:val="center"/>
            </w:pPr>
            <w:r>
              <w:rPr>
                <w:rFonts w:ascii="Arial" w:hAnsi="Arial"/>
                <w:color w:val="222222"/>
                <w:sz w:val="16"/>
              </w:rPr>
              <w:t>Inline Tagged XML (P2_TAG)</w:t>
            </w:r>
          </w:p>
        </w:tc>
        <w:tc>
          <w:tcPr>
            <w:tcW w:w="1728" w:type="dxa"/>
            <w:shd w:val="clear" w:color="auto" w:fill="FFFFFF"/>
            <w:tcMar>
              <w:top w:w="60" w:type="dxa"/>
              <w:left w:w="90" w:type="dxa"/>
              <w:bottom w:w="60" w:type="dxa"/>
              <w:right w:w="90" w:type="dxa"/>
            </w:tcMar>
            <w:vAlign w:val="center"/>
          </w:tcPr>
          <w:p w14:paraId="11D04CB6" w14:textId="77777777" w:rsidR="001511CF" w:rsidRDefault="00000000">
            <w:pPr>
              <w:spacing w:before="30" w:after="30"/>
              <w:jc w:val="center"/>
            </w:pPr>
            <w:r>
              <w:rPr>
                <w:rFonts w:ascii="Arial" w:hAnsi="Arial"/>
                <w:color w:val="222222"/>
                <w:sz w:val="16"/>
              </w:rPr>
              <w:t>0.4043</w:t>
            </w:r>
          </w:p>
        </w:tc>
        <w:tc>
          <w:tcPr>
            <w:tcW w:w="1728" w:type="dxa"/>
            <w:shd w:val="clear" w:color="auto" w:fill="FFFFFF"/>
            <w:tcMar>
              <w:top w:w="60" w:type="dxa"/>
              <w:left w:w="90" w:type="dxa"/>
              <w:bottom w:w="60" w:type="dxa"/>
              <w:right w:w="90" w:type="dxa"/>
            </w:tcMar>
            <w:vAlign w:val="center"/>
          </w:tcPr>
          <w:p w14:paraId="7F1BAE9E" w14:textId="77777777" w:rsidR="001511CF" w:rsidRDefault="00000000">
            <w:pPr>
              <w:spacing w:before="30" w:after="30"/>
              <w:jc w:val="center"/>
            </w:pPr>
            <w:r>
              <w:rPr>
                <w:rFonts w:ascii="Arial" w:hAnsi="Arial"/>
                <w:color w:val="222222"/>
                <w:sz w:val="16"/>
              </w:rPr>
              <w:t>0.6249</w:t>
            </w:r>
          </w:p>
        </w:tc>
        <w:tc>
          <w:tcPr>
            <w:tcW w:w="1728" w:type="dxa"/>
            <w:shd w:val="clear" w:color="auto" w:fill="FFFFFF"/>
            <w:tcMar>
              <w:top w:w="60" w:type="dxa"/>
              <w:left w:w="90" w:type="dxa"/>
              <w:bottom w:w="60" w:type="dxa"/>
              <w:right w:w="90" w:type="dxa"/>
            </w:tcMar>
            <w:vAlign w:val="center"/>
          </w:tcPr>
          <w:p w14:paraId="6406CEB2" w14:textId="77777777" w:rsidR="001511CF" w:rsidRDefault="00000000">
            <w:pPr>
              <w:spacing w:before="30" w:after="30"/>
              <w:jc w:val="center"/>
            </w:pPr>
            <w:r>
              <w:rPr>
                <w:rFonts w:ascii="Arial" w:hAnsi="Arial"/>
                <w:color w:val="222222"/>
                <w:sz w:val="16"/>
              </w:rPr>
              <w:t>100.0%</w:t>
            </w:r>
          </w:p>
        </w:tc>
      </w:tr>
      <w:tr w:rsidR="001511CF" w14:paraId="64E9983B" w14:textId="77777777">
        <w:trPr>
          <w:jc w:val="center"/>
        </w:trPr>
        <w:tc>
          <w:tcPr>
            <w:tcW w:w="2304" w:type="dxa"/>
            <w:shd w:val="clear" w:color="auto" w:fill="FBFBFB"/>
            <w:tcMar>
              <w:top w:w="60" w:type="dxa"/>
              <w:left w:w="90" w:type="dxa"/>
              <w:bottom w:w="60" w:type="dxa"/>
              <w:right w:w="90" w:type="dxa"/>
            </w:tcMar>
            <w:vAlign w:val="center"/>
          </w:tcPr>
          <w:p w14:paraId="186E8B4C" w14:textId="77777777" w:rsidR="001511CF" w:rsidRDefault="00000000">
            <w:pPr>
              <w:spacing w:before="30" w:after="30"/>
            </w:pPr>
            <w:r>
              <w:rPr>
                <w:rFonts w:ascii="Arial" w:hAnsi="Arial"/>
                <w:b/>
                <w:color w:val="222222"/>
                <w:sz w:val="16"/>
              </w:rPr>
              <w:t>LLaMA 4 (1-shot)</w:t>
            </w:r>
          </w:p>
        </w:tc>
        <w:tc>
          <w:tcPr>
            <w:tcW w:w="3312" w:type="dxa"/>
            <w:shd w:val="clear" w:color="auto" w:fill="FBFBFB"/>
            <w:tcMar>
              <w:top w:w="60" w:type="dxa"/>
              <w:left w:w="90" w:type="dxa"/>
              <w:bottom w:w="60" w:type="dxa"/>
              <w:right w:w="90" w:type="dxa"/>
            </w:tcMar>
            <w:vAlign w:val="center"/>
          </w:tcPr>
          <w:p w14:paraId="63E2952F" w14:textId="77777777" w:rsidR="001511CF" w:rsidRDefault="00000000">
            <w:pPr>
              <w:spacing w:before="30" w:after="30"/>
              <w:jc w:val="center"/>
            </w:pPr>
            <w:r>
              <w:rPr>
                <w:rFonts w:ascii="Arial" w:hAnsi="Arial"/>
                <w:color w:val="222222"/>
                <w:sz w:val="16"/>
              </w:rPr>
              <w:t>JSON Schema (Structured Span Offsets)</w:t>
            </w:r>
          </w:p>
        </w:tc>
        <w:tc>
          <w:tcPr>
            <w:tcW w:w="1728" w:type="dxa"/>
            <w:shd w:val="clear" w:color="auto" w:fill="FBFBFB"/>
            <w:tcMar>
              <w:top w:w="60" w:type="dxa"/>
              <w:left w:w="90" w:type="dxa"/>
              <w:bottom w:w="60" w:type="dxa"/>
              <w:right w:w="90" w:type="dxa"/>
            </w:tcMar>
            <w:vAlign w:val="center"/>
          </w:tcPr>
          <w:p w14:paraId="06821D38" w14:textId="77777777" w:rsidR="001511CF" w:rsidRDefault="00000000">
            <w:pPr>
              <w:spacing w:before="30" w:after="30"/>
              <w:jc w:val="center"/>
            </w:pPr>
            <w:r>
              <w:rPr>
                <w:rFonts w:ascii="Arial" w:hAnsi="Arial"/>
                <w:color w:val="222222"/>
                <w:sz w:val="16"/>
              </w:rPr>
              <w:t>0.4071</w:t>
            </w:r>
          </w:p>
        </w:tc>
        <w:tc>
          <w:tcPr>
            <w:tcW w:w="1728" w:type="dxa"/>
            <w:shd w:val="clear" w:color="auto" w:fill="FBFBFB"/>
            <w:tcMar>
              <w:top w:w="60" w:type="dxa"/>
              <w:left w:w="90" w:type="dxa"/>
              <w:bottom w:w="60" w:type="dxa"/>
              <w:right w:w="90" w:type="dxa"/>
            </w:tcMar>
            <w:vAlign w:val="center"/>
          </w:tcPr>
          <w:p w14:paraId="48A7AB76" w14:textId="77777777" w:rsidR="001511CF" w:rsidRDefault="00000000">
            <w:pPr>
              <w:spacing w:before="30" w:after="30"/>
              <w:jc w:val="center"/>
            </w:pPr>
            <w:r>
              <w:rPr>
                <w:rFonts w:ascii="Arial" w:hAnsi="Arial"/>
                <w:color w:val="222222"/>
                <w:sz w:val="16"/>
              </w:rPr>
              <w:t>0.5995</w:t>
            </w:r>
          </w:p>
        </w:tc>
        <w:tc>
          <w:tcPr>
            <w:tcW w:w="1728" w:type="dxa"/>
            <w:shd w:val="clear" w:color="auto" w:fill="FBFBFB"/>
            <w:tcMar>
              <w:top w:w="60" w:type="dxa"/>
              <w:left w:w="90" w:type="dxa"/>
              <w:bottom w:w="60" w:type="dxa"/>
              <w:right w:w="90" w:type="dxa"/>
            </w:tcMar>
            <w:vAlign w:val="center"/>
          </w:tcPr>
          <w:p w14:paraId="63699798" w14:textId="77777777" w:rsidR="001511CF" w:rsidRDefault="00000000">
            <w:pPr>
              <w:spacing w:before="30" w:after="30"/>
              <w:jc w:val="center"/>
            </w:pPr>
            <w:r>
              <w:rPr>
                <w:rFonts w:ascii="Arial" w:hAnsi="Arial"/>
                <w:color w:val="222222"/>
                <w:sz w:val="16"/>
              </w:rPr>
              <w:t>93.4%</w:t>
            </w:r>
          </w:p>
        </w:tc>
      </w:tr>
      <w:tr w:rsidR="001511CF" w14:paraId="6CFDDFFD" w14:textId="77777777">
        <w:trPr>
          <w:jc w:val="center"/>
        </w:trPr>
        <w:tc>
          <w:tcPr>
            <w:tcW w:w="2304" w:type="dxa"/>
            <w:shd w:val="clear" w:color="auto" w:fill="FFFFFF"/>
            <w:tcMar>
              <w:top w:w="60" w:type="dxa"/>
              <w:left w:w="90" w:type="dxa"/>
              <w:bottom w:w="60" w:type="dxa"/>
              <w:right w:w="90" w:type="dxa"/>
            </w:tcMar>
            <w:vAlign w:val="center"/>
          </w:tcPr>
          <w:p w14:paraId="7081EC7E" w14:textId="77777777" w:rsidR="001511CF" w:rsidRDefault="00000000">
            <w:pPr>
              <w:spacing w:before="30" w:after="30"/>
            </w:pPr>
            <w:r>
              <w:rPr>
                <w:rFonts w:ascii="Arial" w:hAnsi="Arial"/>
                <w:b/>
                <w:color w:val="222222"/>
                <w:sz w:val="16"/>
              </w:rPr>
              <w:t>Claude 4.6 Sonnet (1-shot)</w:t>
            </w:r>
          </w:p>
        </w:tc>
        <w:tc>
          <w:tcPr>
            <w:tcW w:w="3312" w:type="dxa"/>
            <w:shd w:val="clear" w:color="auto" w:fill="FFFFFF"/>
            <w:tcMar>
              <w:top w:w="60" w:type="dxa"/>
              <w:left w:w="90" w:type="dxa"/>
              <w:bottom w:w="60" w:type="dxa"/>
              <w:right w:w="90" w:type="dxa"/>
            </w:tcMar>
            <w:vAlign w:val="center"/>
          </w:tcPr>
          <w:p w14:paraId="435A8E8A" w14:textId="77777777" w:rsidR="001511CF" w:rsidRDefault="00000000">
            <w:pPr>
              <w:spacing w:before="30" w:after="30"/>
              <w:jc w:val="center"/>
            </w:pPr>
            <w:r>
              <w:rPr>
                <w:rFonts w:ascii="Arial" w:hAnsi="Arial"/>
                <w:color w:val="222222"/>
                <w:sz w:val="16"/>
              </w:rPr>
              <w:t>Inline Tagged XML (P2_TAG)</w:t>
            </w:r>
          </w:p>
        </w:tc>
        <w:tc>
          <w:tcPr>
            <w:tcW w:w="1728" w:type="dxa"/>
            <w:shd w:val="clear" w:color="auto" w:fill="FFFFFF"/>
            <w:tcMar>
              <w:top w:w="60" w:type="dxa"/>
              <w:left w:w="90" w:type="dxa"/>
              <w:bottom w:w="60" w:type="dxa"/>
              <w:right w:w="90" w:type="dxa"/>
            </w:tcMar>
            <w:vAlign w:val="center"/>
          </w:tcPr>
          <w:p w14:paraId="041B2C36" w14:textId="77777777" w:rsidR="001511CF" w:rsidRDefault="00000000">
            <w:pPr>
              <w:spacing w:before="30" w:after="30"/>
              <w:jc w:val="center"/>
            </w:pPr>
            <w:r>
              <w:rPr>
                <w:rFonts w:ascii="Arial" w:hAnsi="Arial"/>
                <w:color w:val="222222"/>
                <w:sz w:val="16"/>
              </w:rPr>
              <w:t>0.4667</w:t>
            </w:r>
          </w:p>
        </w:tc>
        <w:tc>
          <w:tcPr>
            <w:tcW w:w="1728" w:type="dxa"/>
            <w:shd w:val="clear" w:color="auto" w:fill="FFFFFF"/>
            <w:tcMar>
              <w:top w:w="60" w:type="dxa"/>
              <w:left w:w="90" w:type="dxa"/>
              <w:bottom w:w="60" w:type="dxa"/>
              <w:right w:w="90" w:type="dxa"/>
            </w:tcMar>
            <w:vAlign w:val="center"/>
          </w:tcPr>
          <w:p w14:paraId="217BD28F" w14:textId="77777777" w:rsidR="001511CF" w:rsidRDefault="00000000">
            <w:pPr>
              <w:spacing w:before="30" w:after="30"/>
              <w:jc w:val="center"/>
            </w:pPr>
            <w:r>
              <w:rPr>
                <w:rFonts w:ascii="Arial" w:hAnsi="Arial"/>
                <w:color w:val="222222"/>
                <w:sz w:val="16"/>
              </w:rPr>
              <w:t>0.6443</w:t>
            </w:r>
          </w:p>
        </w:tc>
        <w:tc>
          <w:tcPr>
            <w:tcW w:w="1728" w:type="dxa"/>
            <w:shd w:val="clear" w:color="auto" w:fill="FFFFFF"/>
            <w:tcMar>
              <w:top w:w="60" w:type="dxa"/>
              <w:left w:w="90" w:type="dxa"/>
              <w:bottom w:w="60" w:type="dxa"/>
              <w:right w:w="90" w:type="dxa"/>
            </w:tcMar>
            <w:vAlign w:val="center"/>
          </w:tcPr>
          <w:p w14:paraId="2649819B" w14:textId="77777777" w:rsidR="001511CF" w:rsidRDefault="00000000">
            <w:pPr>
              <w:spacing w:before="30" w:after="30"/>
              <w:jc w:val="center"/>
            </w:pPr>
            <w:r>
              <w:rPr>
                <w:rFonts w:ascii="Arial" w:hAnsi="Arial"/>
                <w:color w:val="222222"/>
                <w:sz w:val="16"/>
              </w:rPr>
              <w:t>100.0%</w:t>
            </w:r>
          </w:p>
        </w:tc>
      </w:tr>
    </w:tbl>
    <w:p w14:paraId="3AFF5321" w14:textId="77777777" w:rsidR="00E30BF6" w:rsidRDefault="00E30BF6">
      <w:pPr>
        <w:spacing w:before="240" w:after="80"/>
        <w:rPr>
          <w:rFonts w:ascii="Arial" w:hAnsi="Arial"/>
          <w:b/>
          <w:sz w:val="22"/>
        </w:rPr>
      </w:pPr>
    </w:p>
    <w:p w14:paraId="6286CE17" w14:textId="413C225E" w:rsidR="001511CF" w:rsidRDefault="00000000" w:rsidP="00E30BF6">
      <w:pPr>
        <w:pStyle w:val="Heading3"/>
      </w:pPr>
      <w:r>
        <w:t>Pretrained Transformer Encoder Architecture Ablation</w:t>
      </w:r>
    </w:p>
    <w:p w14:paraId="689D38D2" w14:textId="406331A3" w:rsidR="001511CF" w:rsidRDefault="00000000" w:rsidP="00E30BF6">
      <w:pPr>
        <w:rPr>
          <w:rFonts w:hint="eastAsia"/>
          <w:lang w:eastAsia="zh-CN"/>
        </w:rPr>
      </w:pPr>
      <w:r w:rsidRPr="00E30BF6">
        <w:t>To investigate the impact of underlying pretraining corpora on pharmacovigilance concept extraction, we conducted an ablation study comparing four transformer encoder architectures</w:t>
      </w:r>
      <w:r w:rsidR="002C3F36">
        <w:rPr>
          <w:rFonts w:hint="eastAsia"/>
          <w:lang w:eastAsia="zh-CN"/>
        </w:rPr>
        <w:t xml:space="preserve"> (</w:t>
      </w:r>
      <w:r w:rsidR="002C3F36" w:rsidRPr="00E30BF6">
        <w:t>BERT-Base, BioBERT, Bio_ClinicalBERT, and ClinicalBERT</w:t>
      </w:r>
      <w:r w:rsidR="002C3F36">
        <w:rPr>
          <w:rFonts w:hint="eastAsia"/>
          <w:lang w:eastAsia="zh-CN"/>
        </w:rPr>
        <w:t xml:space="preserve">) </w:t>
      </w:r>
      <w:r w:rsidRPr="00E30BF6">
        <w:t xml:space="preserve">on the VAERS dataset across 5 independent random </w:t>
      </w:r>
      <w:r w:rsidR="00FB736E">
        <w:rPr>
          <w:rFonts w:hint="eastAsia"/>
          <w:lang w:eastAsia="zh-CN"/>
        </w:rPr>
        <w:t>runs</w:t>
      </w:r>
      <w:r w:rsidR="002C3F36">
        <w:rPr>
          <w:rFonts w:hint="eastAsia"/>
          <w:lang w:eastAsia="zh-CN"/>
        </w:rPr>
        <w:t xml:space="preserve">. As the result shown in </w:t>
      </w:r>
      <w:r w:rsidRPr="00BF13C2">
        <w:rPr>
          <w:b/>
          <w:bCs/>
        </w:rPr>
        <w:t>Table 8</w:t>
      </w:r>
      <w:r w:rsidR="002C3F36">
        <w:rPr>
          <w:rFonts w:hint="eastAsia"/>
          <w:b/>
          <w:bCs/>
          <w:lang w:eastAsia="zh-CN"/>
        </w:rPr>
        <w:t xml:space="preserve">, </w:t>
      </w:r>
      <w:r w:rsidRPr="00E30BF6">
        <w:t xml:space="preserve">BioBERT achieved the highest validation F1 (0.8471, Precision = 0.8666, Recall = 0.8285), </w:t>
      </w:r>
      <w:r w:rsidR="001E14A9">
        <w:rPr>
          <w:rFonts w:hint="eastAsia"/>
          <w:lang w:eastAsia="zh-CN"/>
        </w:rPr>
        <w:t>which has be determined as the BERT model used in FAERS analysis</w:t>
      </w:r>
      <w:r w:rsidRPr="00E30BF6">
        <w:t xml:space="preserve">. </w:t>
      </w:r>
      <w:r w:rsidR="001E14A9">
        <w:rPr>
          <w:rFonts w:hint="eastAsia"/>
          <w:lang w:eastAsia="zh-CN"/>
        </w:rPr>
        <w:t>Although a</w:t>
      </w:r>
      <w:r w:rsidRPr="00E30BF6">
        <w:t xml:space="preserve">ll four </w:t>
      </w:r>
      <w:r w:rsidR="001E14A9">
        <w:rPr>
          <w:rFonts w:hint="eastAsia"/>
          <w:lang w:eastAsia="zh-CN"/>
        </w:rPr>
        <w:t>models showed close performance and the performance</w:t>
      </w:r>
      <w:r w:rsidRPr="00E30BF6">
        <w:t xml:space="preserve"> variants</w:t>
      </w:r>
      <w:r w:rsidR="001E14A9">
        <w:rPr>
          <w:rFonts w:hint="eastAsia"/>
          <w:lang w:eastAsia="zh-CN"/>
        </w:rPr>
        <w:t xml:space="preserve"> is small a</w:t>
      </w:r>
      <w:r w:rsidRPr="00E30BF6">
        <w:t>cros</w:t>
      </w:r>
      <w:r w:rsidR="001E14A9">
        <w:rPr>
          <w:rFonts w:hint="eastAsia"/>
          <w:lang w:eastAsia="zh-CN"/>
        </w:rPr>
        <w:t>s repeats</w:t>
      </w:r>
      <w:r w:rsidRPr="00E30BF6">
        <w:t xml:space="preserve"> (SD &lt; 0.009)</w:t>
      </w:r>
      <w:r w:rsidR="00BF13C2">
        <w:rPr>
          <w:rFonts w:hint="eastAsia"/>
          <w:lang w:eastAsia="zh-CN"/>
        </w:rPr>
        <w:t>.</w:t>
      </w:r>
    </w:p>
    <w:p w14:paraId="7299C2C7" w14:textId="77777777" w:rsidR="001511CF" w:rsidRDefault="00000000">
      <w:pPr>
        <w:spacing w:before="120" w:after="60"/>
      </w:pPr>
      <w:r>
        <w:rPr>
          <w:rFonts w:ascii="Arial" w:hAnsi="Arial"/>
          <w:b/>
          <w:sz w:val="19"/>
        </w:rPr>
        <w:t xml:space="preserve">Table 8. </w:t>
      </w:r>
      <w:r w:rsidRPr="00F05377">
        <w:rPr>
          <w:rFonts w:ascii="Arial" w:hAnsi="Arial"/>
          <w:bCs/>
          <w:sz w:val="19"/>
        </w:rPr>
        <w:t>Pretrained Transformer Encoder Architecture Ablation on the VAERS Dataset Across Five Independent Random Initialization Seeds (N = 1,000 Reports).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624"/>
        <w:gridCol w:w="2126"/>
        <w:gridCol w:w="1701"/>
        <w:gridCol w:w="1452"/>
        <w:gridCol w:w="1336"/>
      </w:tblGrid>
      <w:tr w:rsidR="004F3445" w14:paraId="01DE7420" w14:textId="77777777" w:rsidTr="00BF13C2">
        <w:tc>
          <w:tcPr>
            <w:tcW w:w="0" w:type="auto"/>
            <w:shd w:val="clear" w:color="auto" w:fill="F2F4F8"/>
            <w:tcMar>
              <w:top w:w="60" w:type="dxa"/>
              <w:left w:w="90" w:type="dxa"/>
              <w:bottom w:w="60" w:type="dxa"/>
              <w:right w:w="90" w:type="dxa"/>
            </w:tcMar>
            <w:vAlign w:val="center"/>
          </w:tcPr>
          <w:p w14:paraId="0FD23B1D" w14:textId="77777777" w:rsidR="004F3445" w:rsidRDefault="004F3445">
            <w:pPr>
              <w:spacing w:before="30" w:after="30"/>
              <w:jc w:val="center"/>
            </w:pPr>
            <w:r>
              <w:rPr>
                <w:rFonts w:ascii="Arial" w:hAnsi="Arial"/>
                <w:b/>
                <w:color w:val="111111"/>
                <w:sz w:val="16"/>
              </w:rPr>
              <w:t>Model Architecture</w:t>
            </w:r>
          </w:p>
        </w:tc>
        <w:tc>
          <w:tcPr>
            <w:tcW w:w="0" w:type="auto"/>
            <w:shd w:val="clear" w:color="auto" w:fill="F2F4F8"/>
            <w:tcMar>
              <w:top w:w="60" w:type="dxa"/>
              <w:left w:w="90" w:type="dxa"/>
              <w:bottom w:w="60" w:type="dxa"/>
              <w:right w:w="90" w:type="dxa"/>
            </w:tcMar>
            <w:vAlign w:val="center"/>
          </w:tcPr>
          <w:p w14:paraId="62D6ACED" w14:textId="77777777" w:rsidR="004F3445" w:rsidRDefault="004F3445">
            <w:pPr>
              <w:spacing w:before="30" w:after="30"/>
              <w:jc w:val="center"/>
            </w:pPr>
            <w:r>
              <w:rPr>
                <w:rFonts w:ascii="Arial" w:hAnsi="Arial"/>
                <w:b/>
                <w:color w:val="111111"/>
                <w:sz w:val="16"/>
              </w:rPr>
              <w:t>Validation F1 (Mean ± SD)</w:t>
            </w:r>
          </w:p>
        </w:tc>
        <w:tc>
          <w:tcPr>
            <w:tcW w:w="0" w:type="auto"/>
            <w:shd w:val="clear" w:color="auto" w:fill="F2F4F8"/>
            <w:tcMar>
              <w:top w:w="60" w:type="dxa"/>
              <w:left w:w="90" w:type="dxa"/>
              <w:bottom w:w="60" w:type="dxa"/>
              <w:right w:w="90" w:type="dxa"/>
            </w:tcMar>
            <w:vAlign w:val="center"/>
          </w:tcPr>
          <w:p w14:paraId="60B4FDFA" w14:textId="77777777" w:rsidR="004F3445" w:rsidRDefault="004F3445">
            <w:pPr>
              <w:spacing w:before="30" w:after="30"/>
              <w:jc w:val="center"/>
            </w:pPr>
            <w:r>
              <w:rPr>
                <w:rFonts w:ascii="Arial" w:hAnsi="Arial"/>
                <w:b/>
                <w:color w:val="111111"/>
                <w:sz w:val="16"/>
              </w:rPr>
              <w:t>Validation Precision</w:t>
            </w:r>
          </w:p>
        </w:tc>
        <w:tc>
          <w:tcPr>
            <w:tcW w:w="0" w:type="auto"/>
            <w:shd w:val="clear" w:color="auto" w:fill="F2F4F8"/>
            <w:tcMar>
              <w:top w:w="60" w:type="dxa"/>
              <w:left w:w="90" w:type="dxa"/>
              <w:bottom w:w="60" w:type="dxa"/>
              <w:right w:w="90" w:type="dxa"/>
            </w:tcMar>
            <w:vAlign w:val="center"/>
          </w:tcPr>
          <w:p w14:paraId="1A803FA8" w14:textId="77777777" w:rsidR="004F3445" w:rsidRDefault="004F3445">
            <w:pPr>
              <w:spacing w:before="30" w:after="30"/>
              <w:jc w:val="center"/>
            </w:pPr>
            <w:r>
              <w:rPr>
                <w:rFonts w:ascii="Arial" w:hAnsi="Arial"/>
                <w:b/>
                <w:color w:val="111111"/>
                <w:sz w:val="16"/>
              </w:rPr>
              <w:t>Validation Recall</w:t>
            </w:r>
          </w:p>
        </w:tc>
        <w:tc>
          <w:tcPr>
            <w:tcW w:w="0" w:type="auto"/>
            <w:shd w:val="clear" w:color="auto" w:fill="F2F4F8"/>
            <w:tcMar>
              <w:top w:w="60" w:type="dxa"/>
              <w:left w:w="90" w:type="dxa"/>
              <w:bottom w:w="60" w:type="dxa"/>
              <w:right w:w="90" w:type="dxa"/>
            </w:tcMar>
            <w:vAlign w:val="center"/>
          </w:tcPr>
          <w:p w14:paraId="4516CFB8" w14:textId="77777777" w:rsidR="004F3445" w:rsidRDefault="004F3445">
            <w:pPr>
              <w:spacing w:before="30" w:after="30"/>
              <w:jc w:val="center"/>
            </w:pPr>
            <w:r>
              <w:rPr>
                <w:rFonts w:ascii="Arial" w:hAnsi="Arial"/>
                <w:b/>
                <w:color w:val="111111"/>
                <w:sz w:val="16"/>
              </w:rPr>
              <w:t>Clinical Score</w:t>
            </w:r>
          </w:p>
        </w:tc>
      </w:tr>
      <w:tr w:rsidR="00BF13C2" w14:paraId="21710923" w14:textId="77777777" w:rsidTr="00BF13C2">
        <w:tc>
          <w:tcPr>
            <w:tcW w:w="0" w:type="auto"/>
            <w:shd w:val="clear" w:color="auto" w:fill="FFFFFF"/>
            <w:tcMar>
              <w:top w:w="60" w:type="dxa"/>
              <w:left w:w="90" w:type="dxa"/>
              <w:bottom w:w="60" w:type="dxa"/>
              <w:right w:w="90" w:type="dxa"/>
            </w:tcMar>
            <w:vAlign w:val="center"/>
          </w:tcPr>
          <w:p w14:paraId="7EC754C3" w14:textId="2A325721" w:rsidR="00BF13C2" w:rsidRDefault="00BF13C2" w:rsidP="00BF13C2">
            <w:pPr>
              <w:spacing w:before="30" w:after="30"/>
              <w:rPr>
                <w:rFonts w:ascii="Arial" w:hAnsi="Arial"/>
                <w:b/>
                <w:color w:val="222222"/>
                <w:sz w:val="16"/>
              </w:rPr>
            </w:pPr>
            <w:r>
              <w:rPr>
                <w:rFonts w:ascii="Arial" w:hAnsi="Arial"/>
                <w:b/>
                <w:color w:val="222222"/>
                <w:sz w:val="16"/>
              </w:rPr>
              <w:t>BERT-Base</w:t>
            </w:r>
          </w:p>
        </w:tc>
        <w:tc>
          <w:tcPr>
            <w:tcW w:w="0" w:type="auto"/>
            <w:shd w:val="clear" w:color="auto" w:fill="FFFFFF"/>
            <w:tcMar>
              <w:top w:w="60" w:type="dxa"/>
              <w:left w:w="90" w:type="dxa"/>
              <w:bottom w:w="60" w:type="dxa"/>
              <w:right w:w="90" w:type="dxa"/>
            </w:tcMar>
            <w:vAlign w:val="center"/>
          </w:tcPr>
          <w:p w14:paraId="400BC97B" w14:textId="68455EE2" w:rsidR="00BF13C2" w:rsidRDefault="00BF13C2" w:rsidP="00BF13C2">
            <w:pPr>
              <w:spacing w:before="30" w:after="30"/>
              <w:jc w:val="center"/>
              <w:rPr>
                <w:rFonts w:ascii="Arial" w:hAnsi="Arial"/>
                <w:color w:val="222222"/>
                <w:sz w:val="16"/>
              </w:rPr>
            </w:pPr>
            <w:r>
              <w:rPr>
                <w:rFonts w:ascii="Arial" w:hAnsi="Arial"/>
                <w:color w:val="222222"/>
                <w:sz w:val="16"/>
              </w:rPr>
              <w:t>0.8382 ± 0.0047</w:t>
            </w:r>
          </w:p>
        </w:tc>
        <w:tc>
          <w:tcPr>
            <w:tcW w:w="0" w:type="auto"/>
            <w:shd w:val="clear" w:color="auto" w:fill="FFFFFF"/>
            <w:tcMar>
              <w:top w:w="60" w:type="dxa"/>
              <w:left w:w="90" w:type="dxa"/>
              <w:bottom w:w="60" w:type="dxa"/>
              <w:right w:w="90" w:type="dxa"/>
            </w:tcMar>
            <w:vAlign w:val="center"/>
          </w:tcPr>
          <w:p w14:paraId="1F3D4B47" w14:textId="4855F265" w:rsidR="00BF13C2" w:rsidRDefault="00BF13C2" w:rsidP="00BF13C2">
            <w:pPr>
              <w:spacing w:before="30" w:after="30"/>
              <w:jc w:val="center"/>
              <w:rPr>
                <w:rFonts w:ascii="Arial" w:hAnsi="Arial"/>
                <w:color w:val="222222"/>
                <w:sz w:val="16"/>
              </w:rPr>
            </w:pPr>
            <w:r>
              <w:rPr>
                <w:rFonts w:ascii="Arial" w:hAnsi="Arial"/>
                <w:color w:val="222222"/>
                <w:sz w:val="16"/>
              </w:rPr>
              <w:t>0.8596 ± 0.0055</w:t>
            </w:r>
          </w:p>
        </w:tc>
        <w:tc>
          <w:tcPr>
            <w:tcW w:w="0" w:type="auto"/>
            <w:shd w:val="clear" w:color="auto" w:fill="FFFFFF"/>
            <w:tcMar>
              <w:top w:w="60" w:type="dxa"/>
              <w:left w:w="90" w:type="dxa"/>
              <w:bottom w:w="60" w:type="dxa"/>
              <w:right w:w="90" w:type="dxa"/>
            </w:tcMar>
            <w:vAlign w:val="center"/>
          </w:tcPr>
          <w:p w14:paraId="0D7DA33C" w14:textId="2440F4EB" w:rsidR="00BF13C2" w:rsidRDefault="00BF13C2" w:rsidP="00BF13C2">
            <w:pPr>
              <w:spacing w:before="30" w:after="30"/>
              <w:jc w:val="center"/>
              <w:rPr>
                <w:rFonts w:ascii="Arial" w:hAnsi="Arial"/>
                <w:color w:val="222222"/>
                <w:sz w:val="16"/>
              </w:rPr>
            </w:pPr>
            <w:r>
              <w:rPr>
                <w:rFonts w:ascii="Arial" w:hAnsi="Arial"/>
                <w:color w:val="222222"/>
                <w:sz w:val="16"/>
              </w:rPr>
              <w:t>0.8179 ± 0.0061</w:t>
            </w:r>
          </w:p>
        </w:tc>
        <w:tc>
          <w:tcPr>
            <w:tcW w:w="0" w:type="auto"/>
            <w:shd w:val="clear" w:color="auto" w:fill="FFFFFF"/>
            <w:tcMar>
              <w:top w:w="60" w:type="dxa"/>
              <w:left w:w="90" w:type="dxa"/>
              <w:bottom w:w="60" w:type="dxa"/>
              <w:right w:w="90" w:type="dxa"/>
            </w:tcMar>
            <w:vAlign w:val="center"/>
          </w:tcPr>
          <w:p w14:paraId="27EBF05E" w14:textId="6B00A83F" w:rsidR="00BF13C2" w:rsidRDefault="00BF13C2" w:rsidP="00BF13C2">
            <w:pPr>
              <w:spacing w:before="30" w:after="30"/>
              <w:jc w:val="center"/>
              <w:rPr>
                <w:rFonts w:ascii="Arial" w:hAnsi="Arial"/>
                <w:color w:val="222222"/>
                <w:sz w:val="16"/>
              </w:rPr>
            </w:pPr>
            <w:r>
              <w:rPr>
                <w:rFonts w:ascii="Arial" w:hAnsi="Arial"/>
                <w:color w:val="222222"/>
                <w:sz w:val="16"/>
              </w:rPr>
              <w:t>0.8420 ± 0.0045</w:t>
            </w:r>
          </w:p>
        </w:tc>
      </w:tr>
      <w:tr w:rsidR="004F3445" w14:paraId="3E0231AE" w14:textId="77777777" w:rsidTr="00BF13C2">
        <w:tc>
          <w:tcPr>
            <w:tcW w:w="0" w:type="auto"/>
            <w:shd w:val="clear" w:color="auto" w:fill="FFFFFF"/>
            <w:tcMar>
              <w:top w:w="60" w:type="dxa"/>
              <w:left w:w="90" w:type="dxa"/>
              <w:bottom w:w="60" w:type="dxa"/>
              <w:right w:w="90" w:type="dxa"/>
            </w:tcMar>
            <w:vAlign w:val="center"/>
          </w:tcPr>
          <w:p w14:paraId="4E19AE31" w14:textId="77777777" w:rsidR="004F3445" w:rsidRDefault="004F3445">
            <w:pPr>
              <w:spacing w:before="30" w:after="30"/>
            </w:pPr>
            <w:r>
              <w:rPr>
                <w:rFonts w:ascii="Arial" w:hAnsi="Arial"/>
                <w:b/>
                <w:color w:val="222222"/>
                <w:sz w:val="16"/>
              </w:rPr>
              <w:t>BioBERT v1.1</w:t>
            </w:r>
          </w:p>
        </w:tc>
        <w:tc>
          <w:tcPr>
            <w:tcW w:w="0" w:type="auto"/>
            <w:shd w:val="clear" w:color="auto" w:fill="FFFFFF"/>
            <w:tcMar>
              <w:top w:w="60" w:type="dxa"/>
              <w:left w:w="90" w:type="dxa"/>
              <w:bottom w:w="60" w:type="dxa"/>
              <w:right w:w="90" w:type="dxa"/>
            </w:tcMar>
            <w:vAlign w:val="center"/>
          </w:tcPr>
          <w:p w14:paraId="76189169" w14:textId="77777777" w:rsidR="004F3445" w:rsidRPr="00BF13C2" w:rsidRDefault="004F3445">
            <w:pPr>
              <w:spacing w:before="30" w:after="30"/>
              <w:jc w:val="center"/>
              <w:rPr>
                <w:b/>
                <w:bCs/>
              </w:rPr>
            </w:pPr>
            <w:r w:rsidRPr="00BF13C2">
              <w:rPr>
                <w:rFonts w:ascii="Arial" w:hAnsi="Arial"/>
                <w:b/>
                <w:bCs/>
                <w:color w:val="222222"/>
                <w:sz w:val="16"/>
              </w:rPr>
              <w:t>0.8471 ± 0.0058</w:t>
            </w:r>
          </w:p>
        </w:tc>
        <w:tc>
          <w:tcPr>
            <w:tcW w:w="0" w:type="auto"/>
            <w:shd w:val="clear" w:color="auto" w:fill="FFFFFF"/>
            <w:tcMar>
              <w:top w:w="60" w:type="dxa"/>
              <w:left w:w="90" w:type="dxa"/>
              <w:bottom w:w="60" w:type="dxa"/>
              <w:right w:w="90" w:type="dxa"/>
            </w:tcMar>
            <w:vAlign w:val="center"/>
          </w:tcPr>
          <w:p w14:paraId="278F6BF9" w14:textId="77777777" w:rsidR="004F3445" w:rsidRPr="00BF13C2" w:rsidRDefault="004F3445">
            <w:pPr>
              <w:spacing w:before="30" w:after="30"/>
              <w:jc w:val="center"/>
              <w:rPr>
                <w:b/>
                <w:bCs/>
              </w:rPr>
            </w:pPr>
            <w:r w:rsidRPr="00BF13C2">
              <w:rPr>
                <w:rFonts w:ascii="Arial" w:hAnsi="Arial"/>
                <w:b/>
                <w:bCs/>
                <w:color w:val="222222"/>
                <w:sz w:val="16"/>
              </w:rPr>
              <w:t>0.8666 ± 0.0048</w:t>
            </w:r>
          </w:p>
        </w:tc>
        <w:tc>
          <w:tcPr>
            <w:tcW w:w="0" w:type="auto"/>
            <w:shd w:val="clear" w:color="auto" w:fill="FFFFFF"/>
            <w:tcMar>
              <w:top w:w="60" w:type="dxa"/>
              <w:left w:w="90" w:type="dxa"/>
              <w:bottom w:w="60" w:type="dxa"/>
              <w:right w:w="90" w:type="dxa"/>
            </w:tcMar>
            <w:vAlign w:val="center"/>
          </w:tcPr>
          <w:p w14:paraId="442DE8A1" w14:textId="77777777" w:rsidR="004F3445" w:rsidRPr="00BF13C2" w:rsidRDefault="004F3445">
            <w:pPr>
              <w:spacing w:before="30" w:after="30"/>
              <w:jc w:val="center"/>
              <w:rPr>
                <w:b/>
                <w:bCs/>
              </w:rPr>
            </w:pPr>
            <w:r w:rsidRPr="00BF13C2">
              <w:rPr>
                <w:rFonts w:ascii="Arial" w:hAnsi="Arial"/>
                <w:b/>
                <w:bCs/>
                <w:color w:val="222222"/>
                <w:sz w:val="16"/>
              </w:rPr>
              <w:t>0.8285 ± 0.0089</w:t>
            </w:r>
          </w:p>
        </w:tc>
        <w:tc>
          <w:tcPr>
            <w:tcW w:w="0" w:type="auto"/>
            <w:shd w:val="clear" w:color="auto" w:fill="FFFFFF"/>
            <w:tcMar>
              <w:top w:w="60" w:type="dxa"/>
              <w:left w:w="90" w:type="dxa"/>
              <w:bottom w:w="60" w:type="dxa"/>
              <w:right w:w="90" w:type="dxa"/>
            </w:tcMar>
            <w:vAlign w:val="center"/>
          </w:tcPr>
          <w:p w14:paraId="304232AB" w14:textId="77777777" w:rsidR="004F3445" w:rsidRPr="00BF13C2" w:rsidRDefault="004F3445">
            <w:pPr>
              <w:spacing w:before="30" w:after="30"/>
              <w:jc w:val="center"/>
              <w:rPr>
                <w:b/>
                <w:bCs/>
              </w:rPr>
            </w:pPr>
            <w:r w:rsidRPr="00BF13C2">
              <w:rPr>
                <w:rFonts w:ascii="Arial" w:hAnsi="Arial"/>
                <w:b/>
                <w:bCs/>
                <w:color w:val="222222"/>
                <w:sz w:val="16"/>
              </w:rPr>
              <w:t>0.8500 ± 0.0071</w:t>
            </w:r>
          </w:p>
        </w:tc>
      </w:tr>
      <w:tr w:rsidR="004F3445" w14:paraId="6CE88E8F" w14:textId="77777777" w:rsidTr="00BF13C2">
        <w:tc>
          <w:tcPr>
            <w:tcW w:w="0" w:type="auto"/>
            <w:shd w:val="clear" w:color="auto" w:fill="FBFBFB"/>
            <w:tcMar>
              <w:top w:w="60" w:type="dxa"/>
              <w:left w:w="90" w:type="dxa"/>
              <w:bottom w:w="60" w:type="dxa"/>
              <w:right w:w="90" w:type="dxa"/>
            </w:tcMar>
            <w:vAlign w:val="center"/>
          </w:tcPr>
          <w:p w14:paraId="7538ACDC" w14:textId="77777777" w:rsidR="004F3445" w:rsidRDefault="004F3445">
            <w:pPr>
              <w:spacing w:before="30" w:after="30"/>
            </w:pPr>
            <w:r>
              <w:rPr>
                <w:rFonts w:ascii="Arial" w:hAnsi="Arial"/>
                <w:b/>
                <w:color w:val="222222"/>
                <w:sz w:val="16"/>
              </w:rPr>
              <w:t>Bio_ClinicalBERT</w:t>
            </w:r>
          </w:p>
        </w:tc>
        <w:tc>
          <w:tcPr>
            <w:tcW w:w="0" w:type="auto"/>
            <w:shd w:val="clear" w:color="auto" w:fill="FBFBFB"/>
            <w:tcMar>
              <w:top w:w="60" w:type="dxa"/>
              <w:left w:w="90" w:type="dxa"/>
              <w:bottom w:w="60" w:type="dxa"/>
              <w:right w:w="90" w:type="dxa"/>
            </w:tcMar>
            <w:vAlign w:val="center"/>
          </w:tcPr>
          <w:p w14:paraId="21E8A1E9" w14:textId="77777777" w:rsidR="004F3445" w:rsidRDefault="004F3445">
            <w:pPr>
              <w:spacing w:before="30" w:after="30"/>
              <w:jc w:val="center"/>
            </w:pPr>
            <w:r>
              <w:rPr>
                <w:rFonts w:ascii="Arial" w:hAnsi="Arial"/>
                <w:color w:val="222222"/>
                <w:sz w:val="16"/>
              </w:rPr>
              <w:t>0.8433 ± 0.0070</w:t>
            </w:r>
          </w:p>
        </w:tc>
        <w:tc>
          <w:tcPr>
            <w:tcW w:w="0" w:type="auto"/>
            <w:shd w:val="clear" w:color="auto" w:fill="FBFBFB"/>
            <w:tcMar>
              <w:top w:w="60" w:type="dxa"/>
              <w:left w:w="90" w:type="dxa"/>
              <w:bottom w:w="60" w:type="dxa"/>
              <w:right w:w="90" w:type="dxa"/>
            </w:tcMar>
            <w:vAlign w:val="center"/>
          </w:tcPr>
          <w:p w14:paraId="74983126" w14:textId="77777777" w:rsidR="004F3445" w:rsidRDefault="004F3445">
            <w:pPr>
              <w:spacing w:before="30" w:after="30"/>
              <w:jc w:val="center"/>
            </w:pPr>
            <w:r>
              <w:rPr>
                <w:rFonts w:ascii="Arial" w:hAnsi="Arial"/>
                <w:color w:val="222222"/>
                <w:sz w:val="16"/>
              </w:rPr>
              <w:t>0.8610 ± 0.0078</w:t>
            </w:r>
          </w:p>
        </w:tc>
        <w:tc>
          <w:tcPr>
            <w:tcW w:w="0" w:type="auto"/>
            <w:shd w:val="clear" w:color="auto" w:fill="FBFBFB"/>
            <w:tcMar>
              <w:top w:w="60" w:type="dxa"/>
              <w:left w:w="90" w:type="dxa"/>
              <w:bottom w:w="60" w:type="dxa"/>
              <w:right w:w="90" w:type="dxa"/>
            </w:tcMar>
            <w:vAlign w:val="center"/>
          </w:tcPr>
          <w:p w14:paraId="0DA26B6B" w14:textId="77777777" w:rsidR="004F3445" w:rsidRDefault="004F3445">
            <w:pPr>
              <w:spacing w:before="30" w:after="30"/>
              <w:jc w:val="center"/>
            </w:pPr>
            <w:r>
              <w:rPr>
                <w:rFonts w:ascii="Arial" w:hAnsi="Arial"/>
                <w:color w:val="222222"/>
                <w:sz w:val="16"/>
              </w:rPr>
              <w:t>0.8264 ± 0.0104</w:t>
            </w:r>
          </w:p>
        </w:tc>
        <w:tc>
          <w:tcPr>
            <w:tcW w:w="0" w:type="auto"/>
            <w:shd w:val="clear" w:color="auto" w:fill="FBFBFB"/>
            <w:tcMar>
              <w:top w:w="60" w:type="dxa"/>
              <w:left w:w="90" w:type="dxa"/>
              <w:bottom w:w="60" w:type="dxa"/>
              <w:right w:w="90" w:type="dxa"/>
            </w:tcMar>
            <w:vAlign w:val="center"/>
          </w:tcPr>
          <w:p w14:paraId="2AFF9342" w14:textId="77777777" w:rsidR="004F3445" w:rsidRDefault="004F3445">
            <w:pPr>
              <w:spacing w:before="30" w:after="30"/>
              <w:jc w:val="center"/>
            </w:pPr>
            <w:r>
              <w:rPr>
                <w:rFonts w:ascii="Arial" w:hAnsi="Arial"/>
                <w:color w:val="222222"/>
                <w:sz w:val="16"/>
              </w:rPr>
              <w:t>0.8440 ± 0.0055</w:t>
            </w:r>
          </w:p>
        </w:tc>
      </w:tr>
      <w:tr w:rsidR="004F3445" w14:paraId="456D90D3" w14:textId="77777777" w:rsidTr="00BF13C2">
        <w:tc>
          <w:tcPr>
            <w:tcW w:w="0" w:type="auto"/>
            <w:shd w:val="clear" w:color="auto" w:fill="FBFBFB"/>
            <w:tcMar>
              <w:top w:w="60" w:type="dxa"/>
              <w:left w:w="90" w:type="dxa"/>
              <w:bottom w:w="60" w:type="dxa"/>
              <w:right w:w="90" w:type="dxa"/>
            </w:tcMar>
            <w:vAlign w:val="center"/>
          </w:tcPr>
          <w:p w14:paraId="7F4F58B7" w14:textId="77777777" w:rsidR="004F3445" w:rsidRDefault="004F3445">
            <w:pPr>
              <w:spacing w:before="30" w:after="30"/>
            </w:pPr>
            <w:r>
              <w:rPr>
                <w:rFonts w:ascii="Arial" w:hAnsi="Arial"/>
                <w:b/>
                <w:color w:val="222222"/>
                <w:sz w:val="16"/>
              </w:rPr>
              <w:t>ClinicalBERT</w:t>
            </w:r>
          </w:p>
        </w:tc>
        <w:tc>
          <w:tcPr>
            <w:tcW w:w="0" w:type="auto"/>
            <w:shd w:val="clear" w:color="auto" w:fill="FBFBFB"/>
            <w:tcMar>
              <w:top w:w="60" w:type="dxa"/>
              <w:left w:w="90" w:type="dxa"/>
              <w:bottom w:w="60" w:type="dxa"/>
              <w:right w:w="90" w:type="dxa"/>
            </w:tcMar>
            <w:vAlign w:val="center"/>
          </w:tcPr>
          <w:p w14:paraId="6BD418C7" w14:textId="77777777" w:rsidR="004F3445" w:rsidRDefault="004F3445">
            <w:pPr>
              <w:spacing w:before="30" w:after="30"/>
              <w:jc w:val="center"/>
            </w:pPr>
            <w:r>
              <w:rPr>
                <w:rFonts w:ascii="Arial" w:hAnsi="Arial"/>
                <w:color w:val="222222"/>
                <w:sz w:val="16"/>
              </w:rPr>
              <w:t>0.8369 ± 0.0086</w:t>
            </w:r>
          </w:p>
        </w:tc>
        <w:tc>
          <w:tcPr>
            <w:tcW w:w="0" w:type="auto"/>
            <w:shd w:val="clear" w:color="auto" w:fill="FBFBFB"/>
            <w:tcMar>
              <w:top w:w="60" w:type="dxa"/>
              <w:left w:w="90" w:type="dxa"/>
              <w:bottom w:w="60" w:type="dxa"/>
              <w:right w:w="90" w:type="dxa"/>
            </w:tcMar>
            <w:vAlign w:val="center"/>
          </w:tcPr>
          <w:p w14:paraId="42C78B8B" w14:textId="77777777" w:rsidR="004F3445" w:rsidRDefault="004F3445">
            <w:pPr>
              <w:spacing w:before="30" w:after="30"/>
              <w:jc w:val="center"/>
            </w:pPr>
            <w:r>
              <w:rPr>
                <w:rFonts w:ascii="Arial" w:hAnsi="Arial"/>
                <w:color w:val="222222"/>
                <w:sz w:val="16"/>
              </w:rPr>
              <w:t>0.8615 ± 0.0106</w:t>
            </w:r>
          </w:p>
        </w:tc>
        <w:tc>
          <w:tcPr>
            <w:tcW w:w="0" w:type="auto"/>
            <w:shd w:val="clear" w:color="auto" w:fill="FBFBFB"/>
            <w:tcMar>
              <w:top w:w="60" w:type="dxa"/>
              <w:left w:w="90" w:type="dxa"/>
              <w:bottom w:w="60" w:type="dxa"/>
              <w:right w:w="90" w:type="dxa"/>
            </w:tcMar>
            <w:vAlign w:val="center"/>
          </w:tcPr>
          <w:p w14:paraId="7C413A12" w14:textId="77777777" w:rsidR="004F3445" w:rsidRDefault="004F3445">
            <w:pPr>
              <w:spacing w:before="30" w:after="30"/>
              <w:jc w:val="center"/>
            </w:pPr>
            <w:r>
              <w:rPr>
                <w:rFonts w:ascii="Arial" w:hAnsi="Arial"/>
                <w:color w:val="222222"/>
                <w:sz w:val="16"/>
              </w:rPr>
              <w:t>0.8140 ± 0.0167</w:t>
            </w:r>
          </w:p>
        </w:tc>
        <w:tc>
          <w:tcPr>
            <w:tcW w:w="0" w:type="auto"/>
            <w:shd w:val="clear" w:color="auto" w:fill="FBFBFB"/>
            <w:tcMar>
              <w:top w:w="60" w:type="dxa"/>
              <w:left w:w="90" w:type="dxa"/>
              <w:bottom w:w="60" w:type="dxa"/>
              <w:right w:w="90" w:type="dxa"/>
            </w:tcMar>
            <w:vAlign w:val="center"/>
          </w:tcPr>
          <w:p w14:paraId="6D5DB7ED" w14:textId="77777777" w:rsidR="004F3445" w:rsidRDefault="004F3445">
            <w:pPr>
              <w:spacing w:before="30" w:after="30"/>
              <w:jc w:val="center"/>
            </w:pPr>
            <w:r>
              <w:rPr>
                <w:rFonts w:ascii="Arial" w:hAnsi="Arial"/>
                <w:color w:val="222222"/>
                <w:sz w:val="16"/>
              </w:rPr>
              <w:t>0.8400 ± 0.0071</w:t>
            </w:r>
          </w:p>
        </w:tc>
      </w:tr>
    </w:tbl>
    <w:p w14:paraId="76533BE6" w14:textId="77777777" w:rsidR="00BF13C2" w:rsidRDefault="00BF13C2" w:rsidP="00BF13C2"/>
    <w:p w14:paraId="300239F8" w14:textId="77777777" w:rsidR="00BF13C2" w:rsidRDefault="00BF13C2" w:rsidP="00BF13C2"/>
    <w:p w14:paraId="66057E6D" w14:textId="61257DAD"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5FE41CE" w14:textId="6605EC2F"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w:t>
      </w:r>
      <w:r w:rsidRPr="00443EF3">
        <w:lastRenderedPageBreak/>
        <w:t xml:space="preserve">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262F42A5" w14:textId="63A6C28A" w:rsidR="00443EF3" w:rsidRPr="00443EF3" w:rsidRDefault="00EC3536" w:rsidP="00443EF3">
      <w:r>
        <w:t xml:space="preserve">In this study, </w:t>
      </w:r>
      <w:r w:rsidR="00443EF3" w:rsidRPr="00443EF3">
        <w:t xml:space="preserve">we </w:t>
      </w:r>
      <w:r w:rsidR="00D14FE6">
        <w:t>observed</w:t>
      </w:r>
      <w:r w:rsidR="00443EF3" w:rsidRPr="00443EF3">
        <w:t xml:space="preserve"> that a zero-shot,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48DED58E" w14:textId="37F7F9CD" w:rsidR="6D769565" w:rsidRDefault="35D5FCA7">
      <w:r>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7E1C805D" w14:textId="07971441"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C32834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58E40D05" w14:textId="77777777" w:rsidR="004700A2" w:rsidRPr="004700A2" w:rsidRDefault="004700A2" w:rsidP="004700A2">
      <w:r w:rsidRPr="004700A2">
        <w:lastRenderedPageBreak/>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8FF0C16" w14:textId="48010591" w:rsidR="00443EF3" w:rsidRPr="00443EF3" w:rsidRDefault="00443EF3" w:rsidP="00443EF3">
      <w:r w:rsidRPr="00443EF3">
        <w:t>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where additional training data, refined guidelines, or specialized modeling approaches may further improve performance.</w:t>
      </w:r>
    </w:p>
    <w:p w14:paraId="3B7F59D2" w14:textId="56F603ED"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3A81F0E1" w14:textId="640310A6"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BDCF7DE" w14:textId="77777777" w:rsidR="00A66DFF" w:rsidRPr="00C65167" w:rsidRDefault="00A66DFF" w:rsidP="00A66DFF">
      <w:pPr>
        <w:pStyle w:val="Heading1"/>
      </w:pPr>
      <w:r w:rsidRPr="00AB1D9A">
        <w:t>Acknowledgement</w:t>
      </w:r>
    </w:p>
    <w:p w14:paraId="22C01573" w14:textId="1D0E371A"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089FD7E8" w14:textId="77777777" w:rsidR="00A66DFF" w:rsidRPr="00C3523E" w:rsidRDefault="00A66DFF" w:rsidP="00A66DFF">
      <w:r w:rsidRPr="00C3523E">
        <w:rPr>
          <w:b/>
          <w:bCs/>
        </w:rPr>
        <w:lastRenderedPageBreak/>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772AA03E"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1D59A07" w14:textId="77777777" w:rsidR="00A66DFF" w:rsidRDefault="00A66DFF" w:rsidP="00A66DFF">
      <w:pPr>
        <w:pStyle w:val="Heading1"/>
      </w:pPr>
      <w:r w:rsidRPr="003548A8">
        <w:t>Declarations</w:t>
      </w:r>
    </w:p>
    <w:p w14:paraId="3A82D5C3" w14:textId="77777777" w:rsidR="00A66DFF" w:rsidRDefault="00A66DFF" w:rsidP="00A66DFF">
      <w:pPr>
        <w:pStyle w:val="Heading2"/>
        <w:rPr>
          <w:shd w:val="clear" w:color="auto" w:fill="FFFFFF"/>
        </w:rPr>
      </w:pPr>
      <w:r>
        <w:rPr>
          <w:shd w:val="clear" w:color="auto" w:fill="FFFFFF"/>
        </w:rPr>
        <w:t>Funding</w:t>
      </w:r>
    </w:p>
    <w:p w14:paraId="484F5DCD" w14:textId="77777777" w:rsidR="00A66DFF" w:rsidRDefault="00A66DFF" w:rsidP="00A66DFF">
      <w:pPr>
        <w:rPr>
          <w:shd w:val="clear" w:color="auto" w:fill="FFFFFF"/>
        </w:rPr>
      </w:pPr>
      <w:r w:rsidRPr="00296BF7">
        <w:t>This work was funded by the U.S. Food and Drug Administration</w:t>
      </w:r>
      <w:r>
        <w:t xml:space="preserve">. </w:t>
      </w:r>
    </w:p>
    <w:p w14:paraId="27CE51A6"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311F0E6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0F78F2CB" w14:textId="77777777" w:rsidR="00A66DFF" w:rsidRDefault="00A66DFF" w:rsidP="00A66DFF">
      <w:pPr>
        <w:pStyle w:val="Heading2"/>
        <w:rPr>
          <w:shd w:val="clear" w:color="auto" w:fill="FFFFFF"/>
        </w:rPr>
      </w:pPr>
      <w:r>
        <w:rPr>
          <w:shd w:val="clear" w:color="auto" w:fill="FFFFFF"/>
        </w:rPr>
        <w:t>Ethics approval</w:t>
      </w:r>
    </w:p>
    <w:p w14:paraId="2E071A02" w14:textId="77777777" w:rsidR="00A66DFF" w:rsidRDefault="00A66DFF" w:rsidP="00A66DFF">
      <w:pPr>
        <w:rPr>
          <w:shd w:val="clear" w:color="auto" w:fill="FFFFFF"/>
        </w:rPr>
      </w:pPr>
      <w:r>
        <w:rPr>
          <w:shd w:val="clear" w:color="auto" w:fill="FFFFFF"/>
        </w:rPr>
        <w:t>Not Applicable</w:t>
      </w:r>
    </w:p>
    <w:p w14:paraId="617D8468" w14:textId="77777777" w:rsidR="00A66DFF" w:rsidRDefault="00A66DFF" w:rsidP="00A66DFF">
      <w:pPr>
        <w:pStyle w:val="Heading2"/>
        <w:rPr>
          <w:shd w:val="clear" w:color="auto" w:fill="FFFFFF"/>
        </w:rPr>
      </w:pPr>
      <w:r>
        <w:rPr>
          <w:shd w:val="clear" w:color="auto" w:fill="FFFFFF"/>
        </w:rPr>
        <w:t>Consent to participate</w:t>
      </w:r>
    </w:p>
    <w:p w14:paraId="274D8723" w14:textId="77777777" w:rsidR="00A66DFF" w:rsidRPr="000532EA" w:rsidRDefault="00A66DFF" w:rsidP="00A66DFF">
      <w:pPr>
        <w:rPr>
          <w:shd w:val="clear" w:color="auto" w:fill="FFFFFF"/>
        </w:rPr>
      </w:pPr>
      <w:r>
        <w:t xml:space="preserve">Not </w:t>
      </w:r>
      <w:r>
        <w:rPr>
          <w:shd w:val="clear" w:color="auto" w:fill="FFFFFF"/>
        </w:rPr>
        <w:t>Applicable.</w:t>
      </w:r>
    </w:p>
    <w:p w14:paraId="64461F22" w14:textId="77777777" w:rsidR="00A66DFF" w:rsidRDefault="00A66DFF" w:rsidP="00A66DFF">
      <w:pPr>
        <w:pStyle w:val="Heading2"/>
        <w:rPr>
          <w:shd w:val="clear" w:color="auto" w:fill="FFFFFF"/>
        </w:rPr>
      </w:pPr>
      <w:r>
        <w:rPr>
          <w:shd w:val="clear" w:color="auto" w:fill="FFFFFF"/>
        </w:rPr>
        <w:t>Consent for publication</w:t>
      </w:r>
    </w:p>
    <w:p w14:paraId="712537E3" w14:textId="77777777" w:rsidR="00A66DFF" w:rsidRPr="000532EA" w:rsidRDefault="00A66DFF" w:rsidP="00A66DFF">
      <w:pPr>
        <w:rPr>
          <w:shd w:val="clear" w:color="auto" w:fill="FFFFFF"/>
        </w:rPr>
      </w:pPr>
      <w:r>
        <w:rPr>
          <w:shd w:val="clear" w:color="auto" w:fill="FFFFFF"/>
        </w:rPr>
        <w:t>Not Applicable.</w:t>
      </w:r>
    </w:p>
    <w:p w14:paraId="3BDDE5D1" w14:textId="77777777" w:rsidR="00A66DFF" w:rsidRDefault="00A66DFF" w:rsidP="00A66DFF">
      <w:pPr>
        <w:pStyle w:val="Heading2"/>
        <w:rPr>
          <w:shd w:val="clear" w:color="auto" w:fill="FFFFFF"/>
        </w:rPr>
      </w:pPr>
      <w:r>
        <w:rPr>
          <w:shd w:val="clear" w:color="auto" w:fill="FFFFFF"/>
        </w:rPr>
        <w:t>Availability of data and materials</w:t>
      </w:r>
    </w:p>
    <w:p w14:paraId="4AC6618F" w14:textId="76B957EA"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37999499" w14:textId="77777777" w:rsidR="00A66DFF" w:rsidRDefault="00A66DFF" w:rsidP="00A66DFF">
      <w:pPr>
        <w:pStyle w:val="Heading2"/>
        <w:rPr>
          <w:shd w:val="clear" w:color="auto" w:fill="FFFFFF"/>
        </w:rPr>
      </w:pPr>
      <w:r>
        <w:rPr>
          <w:shd w:val="clear" w:color="auto" w:fill="FFFFFF"/>
        </w:rPr>
        <w:lastRenderedPageBreak/>
        <w:t>Code availability</w:t>
      </w:r>
    </w:p>
    <w:p w14:paraId="19E68FC5" w14:textId="70A2ED50"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20"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3D263868" w14:textId="77777777" w:rsidR="00A66DFF" w:rsidRDefault="00A66DFF" w:rsidP="00A66DFF">
      <w:pPr>
        <w:pStyle w:val="Heading2"/>
        <w:rPr>
          <w:shd w:val="clear" w:color="auto" w:fill="FFFFFF"/>
        </w:rPr>
      </w:pPr>
      <w:r>
        <w:rPr>
          <w:shd w:val="clear" w:color="auto" w:fill="FFFFFF"/>
        </w:rPr>
        <w:t>Author contributions</w:t>
      </w:r>
    </w:p>
    <w:p w14:paraId="18687B49"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2DE88079" w14:textId="77777777" w:rsidR="00A66DFF" w:rsidRPr="00D11112" w:rsidRDefault="00A66DFF" w:rsidP="00A66DFF"/>
    <w:p w14:paraId="4B95616C"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59F8EDA2" w14:textId="77777777" w:rsidR="007D319B" w:rsidRDefault="007D319B" w:rsidP="007D319B"/>
    <w:p w14:paraId="18CC54EF" w14:textId="5086BFDD" w:rsidR="00936F00" w:rsidRDefault="00936F00" w:rsidP="00936F00">
      <w:pPr>
        <w:pStyle w:val="Heading1"/>
      </w:pPr>
      <w:r>
        <w:t>Reference</w:t>
      </w:r>
    </w:p>
    <w:p w14:paraId="32F6A4DB" w14:textId="6C55880F"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21" w:history="1">
        <w:r w:rsidR="00C04CE9" w:rsidRPr="00C04CE9">
          <w:rPr>
            <w:rStyle w:val="Hyperlink"/>
          </w:rPr>
          <w:t>https://www.fda.gov/drugs/surveillance/fdas-adverse-event-reporting-system-faers</w:t>
        </w:r>
      </w:hyperlink>
      <w:r w:rsidR="00C04CE9" w:rsidRPr="00C04CE9">
        <w:t>.</w:t>
      </w:r>
    </w:p>
    <w:p w14:paraId="3526E7E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3646D8AE"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B1AA5D7"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6C00767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1E5529BA"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34A7FBB6"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AE0293A"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3348F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2DF06CD"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C20D94D"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23C11B60"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45F09606"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5101642C"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252B014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0CDEA144"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6B5BA874"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0A04EE30" w14:textId="617182BA" w:rsidR="000079B2" w:rsidRDefault="006434F9" w:rsidP="00FF70DA">
      <w:r>
        <w:fldChar w:fldCharType="end"/>
      </w:r>
    </w:p>
    <w:p w14:paraId="3D97712B" w14:textId="77777777" w:rsidR="006A29A7" w:rsidRDefault="006A29A7" w:rsidP="00FF70DA"/>
    <w:p w14:paraId="767A52E3" w14:textId="77777777" w:rsidR="000079B2" w:rsidRPr="00C32E22" w:rsidRDefault="000079B2" w:rsidP="000079B2">
      <w:pPr>
        <w:pStyle w:val="Caption"/>
      </w:pPr>
      <w:r>
        <w:rPr>
          <w:noProof/>
        </w:rPr>
        <mc:AlternateContent>
          <mc:Choice Requires="wps">
            <w:drawing>
              <wp:anchor distT="45720" distB="45720" distL="114300" distR="114300" simplePos="0" relativeHeight="251658240" behindDoc="0" locked="0" layoutInCell="1" allowOverlap="1" wp14:anchorId="2395167B" wp14:editId="298C2DA6">
                <wp:simplePos x="0" y="0"/>
                <wp:positionH relativeFrom="column">
                  <wp:posOffset>-157480</wp:posOffset>
                </wp:positionH>
                <wp:positionV relativeFrom="paragraph">
                  <wp:posOffset>477520</wp:posOffset>
                </wp:positionV>
                <wp:extent cx="6035040" cy="6481445"/>
                <wp:effectExtent l="0" t="0" r="22860" b="15240"/>
                <wp:wrapTopAndBottom/>
                <wp:docPr id="18644189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6481445"/>
                        </a:xfrm>
                        <a:prstGeom prst="rect">
                          <a:avLst/>
                        </a:prstGeom>
                        <a:solidFill>
                          <a:srgbClr val="FFFFFF"/>
                        </a:solidFill>
                        <a:ln w="9525">
                          <a:solidFill>
                            <a:srgbClr val="000000"/>
                          </a:solidFill>
                          <a:miter lim="800000"/>
                          <a:headEnd/>
                          <a:tailEnd/>
                        </a:ln>
                      </wps:spPr>
                      <wps:txbx>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5167B" id="_x0000_t202" coordsize="21600,21600" o:spt="202" path="m,l,21600r21600,l21600,xe">
                <v:stroke joinstyle="miter"/>
                <v:path gradientshapeok="t" o:connecttype="rect"/>
              </v:shapetype>
              <v:shape id="Text Box 1" o:spid="_x0000_s1026" type="#_x0000_t202" style="position:absolute;margin-left:-12.4pt;margin-top:37.6pt;width:475.2pt;height:510.3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F1EAIAACAEAAAOAAAAZHJzL2Uyb0RvYy54bWysk9tu2zAMhu8H7B0E3S92siRLjThFly7D&#10;gO4AdHsAWpZjYbKoSUrs7ulHKW6anW6G+UIQTeoX+ZFaXw+dZkfpvEJT8ukk50wagbUy+5J/+bx7&#10;seLMBzA1aDSy5A/S8+vN82fr3hZyhi3qWjpGIsYXvS15G4ItssyLVnbgJ2ilIWeDroNApttntYOe&#10;1DudzfJ8mfXoautQSO/p7+3JyTdJv2mkCB+bxsvAdMkpt5BWl9YqrtlmDcXegW2VGNOAf8iiA2Xo&#10;0rPULQRgB6d+k+qUcOixCROBXYZNo4RMNVA10/yXau5bsDLVQnC8PWPy/09WfDje20+OheE1DtTA&#10;VIS3dyi+emZw24LZyxvnsG8l1HTxNCLLeuuL8WhE7QsfRar+PdbUZDgETEJD47pIhepkpE4NeDhD&#10;l0Nggn4u85eLfE4uQb7lfDWdzxfpDigej1vnw1uJHYubkjvqapKH450PMR0oHkPibR61qndK62S4&#10;fbXVjh2BJmCXvlH9pzBtWF/yq8VscSLwV4k8fX+S6FSgUdaqK/nqHARF5PbG1GnQAih92lPK2owg&#10;I7sTxTBUAwVGoBXWD4TU4Wlk6YnRpkX3nbOexrXk/tsBnORMvzPUlivCFuc7GfPFqxkZ7tJTXXrA&#10;CJIqeeDstN2G9CYSMHtD7dupBPYpkzFXGsPEe3wycc4v7RT19LA3PwAAAP//AwBQSwMEFAAGAAgA&#10;AAAhAA5e4tjfAAAACwEAAA8AAABkcnMvZG93bnJldi54bWxMj8FOwzAQRO9I/IO1SFyq1iHgQEKc&#10;Cir1xKmh3N14SSLidYjdNv17lhMcV/M087Zcz24QJ5xC70nD3SoBgdR421OrYf++XT6BCNGQNYMn&#10;1HDBAOvq+qo0hfVn2uGpjq3gEgqF0dDFOBZShqZDZ8LKj0icffrJmcjn1Eo7mTOXu0GmSZJJZ3ri&#10;hc6MuOmw+aqPTkP2Xd8v3j7sgnaX7evUOGU3e6X17c388gwi4hz/YPjVZ3Wo2Ongj2SDGDQs0wdW&#10;jxoeVQqCgTxVGYgDk0mucpBVKf//UP0AAAD//wMAUEsBAi0AFAAGAAgAAAAhALaDOJL+AAAA4QEA&#10;ABMAAAAAAAAAAAAAAAAAAAAAAFtDb250ZW50X1R5cGVzXS54bWxQSwECLQAUAAYACAAAACEAOP0h&#10;/9YAAACUAQAACwAAAAAAAAAAAAAAAAAvAQAAX3JlbHMvLnJlbHNQSwECLQAUAAYACAAAACEAKr8h&#10;dRACAAAgBAAADgAAAAAAAAAAAAAAAAAuAgAAZHJzL2Uyb0RvYy54bWxQSwECLQAUAAYACAAAACEA&#10;Dl7i2N8AAAALAQAADwAAAAAAAAAAAAAAAABqBAAAZHJzL2Rvd25yZXYueG1sUEsFBgAAAAAEAAQA&#10;8wAAAHYFAAAAAA==&#10;">
                <v:textbox style="mso-fit-shape-to-text:t">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v:textbox>
                <w10:wrap type="topAndBottom"/>
              </v:shape>
            </w:pict>
          </mc:Fallback>
        </mc:AlternateContent>
      </w:r>
      <w:r w:rsidRPr="00C32E22">
        <w:t xml:space="preserve">Supplementary File </w:t>
      </w:r>
      <w:r>
        <w:t xml:space="preserve">1. LLM Prompt for Narrative Annotation </w:t>
      </w:r>
    </w:p>
    <w:p w14:paraId="4DCAB2A5" w14:textId="77777777" w:rsidR="000079B2" w:rsidRDefault="000079B2" w:rsidP="000079B2"/>
    <w:p w14:paraId="665956B6" w14:textId="77777777" w:rsidR="0008720F" w:rsidRDefault="0008720F">
      <w:pPr>
        <w:rPr>
          <w:b/>
          <w:bCs/>
        </w:rPr>
      </w:pPr>
      <w:r>
        <w:rPr>
          <w:b/>
          <w:bCs/>
        </w:rPr>
        <w:br w:type="page"/>
      </w:r>
    </w:p>
    <w:p w14:paraId="7434383C" w14:textId="7A81F322" w:rsidR="000079B2" w:rsidRPr="00352B24" w:rsidRDefault="000079B2" w:rsidP="000079B2">
      <w:pPr>
        <w:rPr>
          <w:b/>
          <w:bCs/>
        </w:rPr>
      </w:pPr>
      <w:r w:rsidRPr="00352B24">
        <w:rPr>
          <w:b/>
          <w:bCs/>
        </w:rPr>
        <w:lastRenderedPageBreak/>
        <w:t xml:space="preserve">Table </w:t>
      </w:r>
      <w:r>
        <w:rPr>
          <w:b/>
          <w:bCs/>
        </w:rPr>
        <w:t>S1</w:t>
      </w:r>
      <w:r w:rsidRPr="00352B24">
        <w:rPr>
          <w:b/>
          <w:bCs/>
        </w:rPr>
        <w:t>. Annotation Categories and Definitions</w:t>
      </w:r>
    </w:p>
    <w:tbl>
      <w:tblPr>
        <w:tblStyle w:val="PlainTable3"/>
        <w:tblW w:w="0" w:type="auto"/>
        <w:tblLook w:val="04A0" w:firstRow="1" w:lastRow="0" w:firstColumn="1" w:lastColumn="0" w:noHBand="0" w:noVBand="1"/>
      </w:tblPr>
      <w:tblGrid>
        <w:gridCol w:w="2641"/>
        <w:gridCol w:w="6719"/>
      </w:tblGrid>
      <w:tr w:rsidR="000079B2" w:rsidRPr="00EB3EE8" w14:paraId="433F8180" w14:textId="77777777" w:rsidTr="00FE06B6">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641" w:type="dxa"/>
            <w:hideMark/>
          </w:tcPr>
          <w:p w14:paraId="125E3CE7" w14:textId="77777777" w:rsidR="000079B2" w:rsidRPr="00415620" w:rsidRDefault="000079B2">
            <w:pPr>
              <w:contextualSpacing/>
              <w:rPr>
                <w:sz w:val="18"/>
                <w:szCs w:val="18"/>
              </w:rPr>
            </w:pPr>
            <w:r w:rsidRPr="00415620">
              <w:rPr>
                <w:sz w:val="18"/>
                <w:szCs w:val="18"/>
              </w:rPr>
              <w:t>Clinical Concept </w:t>
            </w:r>
          </w:p>
        </w:tc>
        <w:tc>
          <w:tcPr>
            <w:tcW w:w="6719" w:type="dxa"/>
            <w:hideMark/>
          </w:tcPr>
          <w:p w14:paraId="44531AFF" w14:textId="77777777" w:rsidR="000079B2" w:rsidRPr="00A33A12" w:rsidRDefault="000079B2">
            <w:pPr>
              <w:contextualSpacing/>
              <w:cnfStyle w:val="100000000000" w:firstRow="1" w:lastRow="0" w:firstColumn="0" w:lastColumn="0" w:oddVBand="0" w:evenVBand="0" w:oddHBand="0" w:evenHBand="0" w:firstRowFirstColumn="0" w:firstRowLastColumn="0" w:lastRowFirstColumn="0" w:lastRowLastColumn="0"/>
              <w:rPr>
                <w:b w:val="0"/>
                <w:bCs w:val="0"/>
              </w:rPr>
            </w:pPr>
            <w:r w:rsidRPr="001E1C02">
              <w:t>Definitions</w:t>
            </w:r>
          </w:p>
        </w:tc>
      </w:tr>
      <w:tr w:rsidR="000079B2" w:rsidRPr="00EB3EE8" w14:paraId="3AC1FA8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7657F5AC" w14:textId="77777777" w:rsidR="000079B2" w:rsidRPr="00415620" w:rsidRDefault="000079B2">
            <w:pPr>
              <w:contextualSpacing/>
              <w:rPr>
                <w:b w:val="0"/>
                <w:bCs w:val="0"/>
                <w:sz w:val="18"/>
                <w:szCs w:val="18"/>
              </w:rPr>
            </w:pPr>
            <w:r w:rsidRPr="00415620">
              <w:rPr>
                <w:sz w:val="18"/>
                <w:szCs w:val="18"/>
              </w:rPr>
              <w:t>sDrug: Suspect Drug Products</w:t>
            </w:r>
          </w:p>
          <w:p w14:paraId="2778B016" w14:textId="77777777" w:rsidR="000079B2" w:rsidRPr="00415620" w:rsidRDefault="000079B2">
            <w:pPr>
              <w:contextualSpacing/>
              <w:rPr>
                <w:b w:val="0"/>
                <w:bCs w:val="0"/>
                <w:sz w:val="18"/>
                <w:szCs w:val="18"/>
              </w:rPr>
            </w:pPr>
          </w:p>
        </w:tc>
        <w:tc>
          <w:tcPr>
            <w:tcW w:w="6719" w:type="dxa"/>
            <w:hideMark/>
          </w:tcPr>
          <w:p w14:paraId="5C08055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A drug or biological product believed to have caused, contributed to, or been associated with the adverse event. Often discontinued, changed, or adjusted after the AE. May have explicit causal language linking it to the AE. </w:t>
            </w:r>
          </w:p>
        </w:tc>
      </w:tr>
      <w:tr w:rsidR="000079B2" w:rsidRPr="00EB3EE8" w14:paraId="6E9DBF6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EB3F22B" w14:textId="77777777" w:rsidR="000079B2" w:rsidRPr="00415620" w:rsidRDefault="000079B2">
            <w:pPr>
              <w:contextualSpacing/>
              <w:rPr>
                <w:b w:val="0"/>
                <w:bCs w:val="0"/>
                <w:sz w:val="18"/>
                <w:szCs w:val="18"/>
              </w:rPr>
            </w:pPr>
            <w:r w:rsidRPr="00415620">
              <w:rPr>
                <w:sz w:val="18"/>
                <w:szCs w:val="18"/>
              </w:rPr>
              <w:t>cDrug: Concomitant Drug Products </w:t>
            </w:r>
          </w:p>
        </w:tc>
        <w:tc>
          <w:tcPr>
            <w:tcW w:w="6719" w:type="dxa"/>
            <w:hideMark/>
          </w:tcPr>
          <w:p w14:paraId="185E2428"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Drugs that were concurrently administered with other drugs (e.g., suspect drugs), as part of the patient’s ongoing or routine regimen. May include chronic medications, maintenance therapy, or background treatments. Some may have a potential or implicit causal relationship with the AE, as per applicant report. </w:t>
            </w:r>
          </w:p>
        </w:tc>
      </w:tr>
      <w:tr w:rsidR="000079B2" w:rsidRPr="00EB3EE8" w14:paraId="5DA35D92"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34C517C8" w14:textId="77777777" w:rsidR="000079B2" w:rsidRPr="00415620" w:rsidRDefault="000079B2">
            <w:pPr>
              <w:contextualSpacing/>
              <w:rPr>
                <w:b w:val="0"/>
                <w:bCs w:val="0"/>
                <w:sz w:val="18"/>
                <w:szCs w:val="18"/>
              </w:rPr>
            </w:pPr>
            <w:r w:rsidRPr="00415620">
              <w:rPr>
                <w:sz w:val="18"/>
                <w:szCs w:val="18"/>
              </w:rPr>
              <w:t>oDrug: Other Drug Products </w:t>
            </w:r>
          </w:p>
        </w:tc>
        <w:tc>
          <w:tcPr>
            <w:tcW w:w="6719" w:type="dxa"/>
          </w:tcPr>
          <w:p w14:paraId="082E183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Drugs mentioned but not clearly linked to current adverse event, concomitant drugs or therapy, or explicit treatment purpose. </w:t>
            </w:r>
          </w:p>
          <w:p w14:paraId="6B63D789"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Illicit substances (e.g. Methamphetamine in its non-medical form) should also be included, as they may act as important confounding factors or be relevant to future drug approvals involving such substances (e.g. psychedelics).  </w:t>
            </w:r>
          </w:p>
          <w:p w14:paraId="70508FA3" w14:textId="7A0D6CB6"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xml:space="preserve">Typically </w:t>
            </w:r>
            <w:r w:rsidR="00812F02" w:rsidRPr="00A33A12">
              <w:rPr>
                <w:sz w:val="18"/>
                <w:szCs w:val="18"/>
              </w:rPr>
              <w:t>include</w:t>
            </w:r>
            <w:r w:rsidRPr="00A33A12">
              <w:rPr>
                <w:sz w:val="18"/>
                <w:szCs w:val="18"/>
              </w:rPr>
              <w:t xml:space="preserve"> historical drug use or drug references without any specified clinical context.  </w:t>
            </w:r>
          </w:p>
        </w:tc>
      </w:tr>
      <w:tr w:rsidR="000079B2" w:rsidRPr="00EB3EE8" w14:paraId="3AD537E0"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F497F88" w14:textId="77777777" w:rsidR="000079B2" w:rsidRPr="00415620" w:rsidRDefault="000079B2">
            <w:pPr>
              <w:contextualSpacing/>
              <w:rPr>
                <w:b w:val="0"/>
                <w:bCs w:val="0"/>
                <w:sz w:val="18"/>
                <w:szCs w:val="18"/>
              </w:rPr>
            </w:pPr>
            <w:r w:rsidRPr="00415620">
              <w:rPr>
                <w:sz w:val="18"/>
                <w:szCs w:val="18"/>
              </w:rPr>
              <w:t>Dose: Dose Administered </w:t>
            </w:r>
          </w:p>
        </w:tc>
        <w:tc>
          <w:tcPr>
            <w:tcW w:w="6719" w:type="dxa"/>
            <w:hideMark/>
          </w:tcPr>
          <w:p w14:paraId="21AE67EA"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Explicitly stated dosage information of any drugs. </w:t>
            </w:r>
          </w:p>
        </w:tc>
      </w:tr>
      <w:tr w:rsidR="009C09DC" w:rsidRPr="00EB3EE8" w14:paraId="0FF3E77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BD2B649" w14:textId="6313E616" w:rsidR="009C09DC" w:rsidRPr="00415620" w:rsidRDefault="009C09DC" w:rsidP="009C09DC">
            <w:pPr>
              <w:contextualSpacing/>
              <w:rPr>
                <w:sz w:val="18"/>
                <w:szCs w:val="18"/>
              </w:rPr>
            </w:pPr>
            <w:r w:rsidRPr="00415620">
              <w:rPr>
                <w:sz w:val="18"/>
                <w:szCs w:val="18"/>
              </w:rPr>
              <w:t>IND: indication </w:t>
            </w:r>
          </w:p>
        </w:tc>
        <w:tc>
          <w:tcPr>
            <w:tcW w:w="6719" w:type="dxa"/>
          </w:tcPr>
          <w:p w14:paraId="5DA7F877" w14:textId="0D6EC093"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reason or intended medical purpose for which a drug, treatment, or procedure is used. This includes explicit statements like "used for fever" or "given for infection." Also includes cases where the indication is unknown or unspecified but clearly referenced. </w:t>
            </w:r>
          </w:p>
        </w:tc>
      </w:tr>
      <w:tr w:rsidR="000079B2" w:rsidRPr="00EB3EE8" w14:paraId="6E071FBB"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0CD6B3D" w14:textId="77777777" w:rsidR="000079B2" w:rsidRPr="00415620" w:rsidRDefault="000079B2">
            <w:pPr>
              <w:contextualSpacing/>
              <w:rPr>
                <w:b w:val="0"/>
                <w:bCs w:val="0"/>
                <w:sz w:val="18"/>
                <w:szCs w:val="18"/>
              </w:rPr>
            </w:pPr>
            <w:r w:rsidRPr="00415620">
              <w:rPr>
                <w:sz w:val="18"/>
                <w:szCs w:val="18"/>
              </w:rPr>
              <w:t>Treatment: Drug used for treatment </w:t>
            </w:r>
          </w:p>
        </w:tc>
        <w:tc>
          <w:tcPr>
            <w:tcW w:w="6719" w:type="dxa"/>
            <w:hideMark/>
          </w:tcPr>
          <w:p w14:paraId="0397B4F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 only drug products/ drug administration explicitly described as treatments addressing disease, adverse events or symptoms.   </w:t>
            </w:r>
          </w:p>
        </w:tc>
      </w:tr>
      <w:tr w:rsidR="009C09DC" w:rsidRPr="00EB3EE8" w14:paraId="3CD5EDF6"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240D28B4" w14:textId="77777777" w:rsidR="009C09DC" w:rsidRPr="00415620" w:rsidRDefault="009C09DC">
            <w:pPr>
              <w:contextualSpacing/>
              <w:rPr>
                <w:sz w:val="18"/>
                <w:szCs w:val="18"/>
              </w:rPr>
            </w:pPr>
          </w:p>
        </w:tc>
        <w:tc>
          <w:tcPr>
            <w:tcW w:w="6719" w:type="dxa"/>
            <w:shd w:val="clear" w:color="auto" w:fill="7F7F7F" w:themeFill="text1" w:themeFillTint="80"/>
          </w:tcPr>
          <w:p w14:paraId="27DF4E92"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0079B2" w:rsidRPr="00EB3EE8" w14:paraId="75BC5C86"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2593043" w14:textId="77777777" w:rsidR="000079B2" w:rsidRPr="00415620" w:rsidRDefault="000079B2">
            <w:pPr>
              <w:contextualSpacing/>
              <w:rPr>
                <w:b w:val="0"/>
                <w:bCs w:val="0"/>
                <w:sz w:val="18"/>
                <w:szCs w:val="18"/>
              </w:rPr>
            </w:pPr>
            <w:r w:rsidRPr="00415620">
              <w:rPr>
                <w:sz w:val="18"/>
                <w:szCs w:val="18"/>
              </w:rPr>
              <w:t>AE: Adverse Event </w:t>
            </w:r>
          </w:p>
        </w:tc>
        <w:tc>
          <w:tcPr>
            <w:tcW w:w="6719" w:type="dxa"/>
            <w:hideMark/>
          </w:tcPr>
          <w:p w14:paraId="529D4066"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Any negative health outcome, condition, or symptom that could represent an adverse event, regardless of their relation to the drug or baseline status. This category includes all clinically relevant events, including baseline symptoms, new diagnoses, and patient-reported symptoms. An adverse event may be a formally diagnosed condition or a subjective symptom reported by the patient, indicating a potential impact on the patient’s health. </w:t>
            </w:r>
          </w:p>
        </w:tc>
      </w:tr>
      <w:tr w:rsidR="000079B2" w:rsidRPr="00EB3EE8" w14:paraId="0B61D6A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3667DB" w14:textId="77777777" w:rsidR="000079B2" w:rsidRPr="00415620" w:rsidRDefault="000079B2">
            <w:pPr>
              <w:contextualSpacing/>
              <w:rPr>
                <w:b w:val="0"/>
                <w:bCs w:val="0"/>
                <w:sz w:val="18"/>
                <w:szCs w:val="18"/>
              </w:rPr>
            </w:pPr>
            <w:r w:rsidRPr="00415620">
              <w:rPr>
                <w:sz w:val="18"/>
                <w:szCs w:val="18"/>
              </w:rPr>
              <w:t>mAE: AE Manifestations/Sequelae </w:t>
            </w:r>
          </w:p>
          <w:p w14:paraId="003B1B0C" w14:textId="77777777" w:rsidR="000079B2" w:rsidRPr="00415620" w:rsidRDefault="000079B2">
            <w:pPr>
              <w:contextualSpacing/>
              <w:rPr>
                <w:b w:val="0"/>
                <w:bCs w:val="0"/>
                <w:sz w:val="18"/>
                <w:szCs w:val="18"/>
              </w:rPr>
            </w:pPr>
          </w:p>
        </w:tc>
        <w:tc>
          <w:tcPr>
            <w:tcW w:w="6719" w:type="dxa"/>
            <w:hideMark/>
          </w:tcPr>
          <w:p w14:paraId="768950B5"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mAE-Manifestations: immediate signs, symptoms that appear as part of the adverse event. Observable or measurable effects associated with the AE. May include physiological changes or specific clinical findings. Documented at or near the time of the AE onset. </w:t>
            </w:r>
          </w:p>
          <w:p w14:paraId="0CEA1630"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mAE-Sequelae: consequences or complications resulting from the adverse event. Persistent or secondary effects occurring after the acute phase of the AE. May develop days, weeks, or even years after the AE. </w:t>
            </w:r>
          </w:p>
        </w:tc>
      </w:tr>
      <w:tr w:rsidR="000079B2" w:rsidRPr="00EB3EE8" w14:paraId="530737C4"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0C0BD39" w14:textId="77777777" w:rsidR="000079B2" w:rsidRPr="00415620" w:rsidRDefault="000079B2">
            <w:pPr>
              <w:contextualSpacing/>
              <w:rPr>
                <w:b w:val="0"/>
                <w:bCs w:val="0"/>
                <w:sz w:val="18"/>
                <w:szCs w:val="18"/>
              </w:rPr>
            </w:pPr>
            <w:r w:rsidRPr="00415620">
              <w:rPr>
                <w:sz w:val="18"/>
                <w:szCs w:val="18"/>
              </w:rPr>
              <w:t>Dx: diagnostic test results </w:t>
            </w:r>
          </w:p>
        </w:tc>
        <w:tc>
          <w:tcPr>
            <w:tcW w:w="6719" w:type="dxa"/>
            <w:hideMark/>
          </w:tcPr>
          <w:p w14:paraId="0D2802FC"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Captured only the names of diagnostic procedures performed to evaluate or confirm a medical condition or diagnosis.   </w:t>
            </w:r>
          </w:p>
        </w:tc>
      </w:tr>
      <w:tr w:rsidR="009C09DC" w:rsidRPr="00EB3EE8" w14:paraId="17F2749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6449BE2" w14:textId="02DFBDFA" w:rsidR="009C09DC" w:rsidRPr="00415620" w:rsidRDefault="009C09DC" w:rsidP="009C09DC">
            <w:pPr>
              <w:contextualSpacing/>
              <w:rPr>
                <w:sz w:val="18"/>
                <w:szCs w:val="18"/>
              </w:rPr>
            </w:pPr>
            <w:r w:rsidRPr="00415620">
              <w:rPr>
                <w:sz w:val="18"/>
                <w:szCs w:val="18"/>
              </w:rPr>
              <w:t>Lab: Laboratory Finding </w:t>
            </w:r>
          </w:p>
        </w:tc>
        <w:tc>
          <w:tcPr>
            <w:tcW w:w="6719" w:type="dxa"/>
          </w:tcPr>
          <w:p w14:paraId="411D3120" w14:textId="5C87D026"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Results (test named and specific results) specifically from laboratory tests indicating quantitative measurements or biochemical markers, such as blood tests, enzyme levels, height, weight and other routine or other clinical parameters. Regardless of whether the results are normal, abnormal, positive, or negative. Laboratory findings provide objective data about the patient’s health status and can support the assessment of adverse events when combined with symptoms or diagnoses. This category captures information related to specific measurements, test outcomes, and diagnostic indicators but doesn’t imply an adverse event on its own. </w:t>
            </w:r>
          </w:p>
        </w:tc>
      </w:tr>
      <w:tr w:rsidR="009C09DC" w:rsidRPr="00EB3EE8" w14:paraId="698693CC"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4B6EAC24" w14:textId="2CA5DC66" w:rsidR="009C09DC" w:rsidRPr="00415620" w:rsidRDefault="009C09DC" w:rsidP="009C09DC">
            <w:pPr>
              <w:contextualSpacing/>
              <w:rPr>
                <w:sz w:val="18"/>
                <w:szCs w:val="18"/>
              </w:rPr>
            </w:pPr>
            <w:r w:rsidRPr="00415620">
              <w:rPr>
                <w:sz w:val="18"/>
                <w:szCs w:val="18"/>
              </w:rPr>
              <w:t>Status: patient status </w:t>
            </w:r>
          </w:p>
        </w:tc>
        <w:tc>
          <w:tcPr>
            <w:tcW w:w="6719" w:type="dxa"/>
          </w:tcPr>
          <w:p w14:paraId="6FCEBF1C" w14:textId="7204EE13"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captures statements about the progression or outcome of either the patient’s overall clinical condition or the adverse event status after a treatment, or intervention. This category captures many references to how the patient’s condition has progressed over time, whether they recover, worsened, remained stable, or experienced long-term effects. Outcome data helps to understand the impacts and severity of adverse events and provide insight into the efficacy of treatments. </w:t>
            </w:r>
          </w:p>
        </w:tc>
      </w:tr>
      <w:tr w:rsidR="009C09DC" w:rsidRPr="00EB3EE8" w14:paraId="1D7B8A15"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0CB41EB" w14:textId="353EE646" w:rsidR="009C09DC" w:rsidRPr="00415620" w:rsidRDefault="009C09DC" w:rsidP="009C09DC">
            <w:pPr>
              <w:contextualSpacing/>
              <w:rPr>
                <w:sz w:val="18"/>
                <w:szCs w:val="18"/>
              </w:rPr>
            </w:pPr>
            <w:r w:rsidRPr="00415620">
              <w:rPr>
                <w:sz w:val="18"/>
                <w:szCs w:val="18"/>
              </w:rPr>
              <w:t>R/O: Rule-out diagnosis </w:t>
            </w:r>
          </w:p>
        </w:tc>
        <w:tc>
          <w:tcPr>
            <w:tcW w:w="6719" w:type="dxa"/>
          </w:tcPr>
          <w:p w14:paraId="20ACBA80" w14:textId="4914DCA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Conditions considered but ultimately ruled out as causes of symptoms or adverse events. </w:t>
            </w:r>
          </w:p>
        </w:tc>
      </w:tr>
      <w:tr w:rsidR="000079B2" w:rsidRPr="00EB3EE8" w14:paraId="6C6412F7"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F33936" w14:textId="77777777" w:rsidR="000079B2" w:rsidRPr="00415620" w:rsidRDefault="000079B2">
            <w:pPr>
              <w:contextualSpacing/>
              <w:rPr>
                <w:b w:val="0"/>
                <w:bCs w:val="0"/>
                <w:sz w:val="18"/>
                <w:szCs w:val="18"/>
              </w:rPr>
            </w:pPr>
            <w:r w:rsidRPr="00415620">
              <w:rPr>
                <w:sz w:val="18"/>
                <w:szCs w:val="18"/>
              </w:rPr>
              <w:lastRenderedPageBreak/>
              <w:t>CoD: Cause of Death </w:t>
            </w:r>
          </w:p>
        </w:tc>
        <w:tc>
          <w:tcPr>
            <w:tcW w:w="6719" w:type="dxa"/>
            <w:hideMark/>
          </w:tcPr>
          <w:p w14:paraId="4BE6B2B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Specific cause or reason for patient death that may be related to the drug.  </w:t>
            </w:r>
          </w:p>
        </w:tc>
      </w:tr>
      <w:tr w:rsidR="009C09DC" w:rsidRPr="00EB3EE8" w14:paraId="336290C7"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5EF542DE" w14:textId="77777777" w:rsidR="009C09DC" w:rsidRPr="00415620" w:rsidRDefault="009C09DC">
            <w:pPr>
              <w:contextualSpacing/>
              <w:rPr>
                <w:sz w:val="18"/>
                <w:szCs w:val="18"/>
              </w:rPr>
            </w:pPr>
          </w:p>
        </w:tc>
        <w:tc>
          <w:tcPr>
            <w:tcW w:w="6719" w:type="dxa"/>
            <w:shd w:val="clear" w:color="auto" w:fill="7F7F7F" w:themeFill="text1" w:themeFillTint="80"/>
          </w:tcPr>
          <w:p w14:paraId="02132441"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9C09DC" w:rsidRPr="00EB3EE8" w14:paraId="24C81F9B"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63875CE" w14:textId="49848846" w:rsidR="009C09DC" w:rsidRPr="00415620" w:rsidRDefault="009C09DC" w:rsidP="009C09DC">
            <w:pPr>
              <w:contextualSpacing/>
              <w:rPr>
                <w:b w:val="0"/>
                <w:bCs w:val="0"/>
                <w:sz w:val="18"/>
                <w:szCs w:val="18"/>
              </w:rPr>
            </w:pPr>
            <w:r w:rsidRPr="00415620">
              <w:rPr>
                <w:sz w:val="18"/>
                <w:szCs w:val="18"/>
              </w:rPr>
              <w:t>MHx: Medical History </w:t>
            </w:r>
          </w:p>
        </w:tc>
        <w:tc>
          <w:tcPr>
            <w:tcW w:w="6719" w:type="dxa"/>
          </w:tcPr>
          <w:p w14:paraId="4F0C4537" w14:textId="7C6CC1D0"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Symptoms, conditions, or medical findings that pre-existed before the adverse event and are not caused by it. This includes the patient's past or chronic conditions, prior diagnoses, pre-existing diseases, or stable ongoing symptoms. Helps differentiate between background health status and AE-related events.</w:t>
            </w:r>
          </w:p>
        </w:tc>
      </w:tr>
      <w:tr w:rsidR="009C09DC" w:rsidRPr="00EB3EE8" w14:paraId="55658EC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C7141DF" w14:textId="77777777" w:rsidR="009C09DC" w:rsidRPr="00415620" w:rsidRDefault="009C09DC" w:rsidP="009C09DC">
            <w:pPr>
              <w:contextualSpacing/>
              <w:rPr>
                <w:b w:val="0"/>
                <w:bCs w:val="0"/>
                <w:sz w:val="18"/>
                <w:szCs w:val="18"/>
              </w:rPr>
            </w:pPr>
            <w:r w:rsidRPr="00415620">
              <w:rPr>
                <w:sz w:val="18"/>
                <w:szCs w:val="18"/>
              </w:rPr>
              <w:t>FHx: Family History </w:t>
            </w:r>
          </w:p>
        </w:tc>
        <w:tc>
          <w:tcPr>
            <w:tcW w:w="6719" w:type="dxa"/>
            <w:hideMark/>
          </w:tcPr>
          <w:p w14:paraId="0FF8C335"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Patient’s family medical history, often related to genetic predispositions. </w:t>
            </w:r>
          </w:p>
        </w:tc>
      </w:tr>
      <w:tr w:rsidR="009C09DC" w:rsidRPr="00EB3EE8" w14:paraId="4EAB51C1"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3422A5C2" w14:textId="75A15714" w:rsidR="009C09DC" w:rsidRPr="00415620" w:rsidRDefault="009C09DC" w:rsidP="009C09DC">
            <w:pPr>
              <w:contextualSpacing/>
              <w:rPr>
                <w:b w:val="0"/>
                <w:bCs w:val="0"/>
                <w:sz w:val="18"/>
                <w:szCs w:val="18"/>
              </w:rPr>
            </w:pPr>
          </w:p>
        </w:tc>
        <w:tc>
          <w:tcPr>
            <w:tcW w:w="6719" w:type="dxa"/>
            <w:shd w:val="clear" w:color="auto" w:fill="7F7F7F" w:themeFill="text1" w:themeFillTint="80"/>
          </w:tcPr>
          <w:p w14:paraId="303DD1EE" w14:textId="6BE97102"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p>
        </w:tc>
      </w:tr>
      <w:tr w:rsidR="009C09DC" w:rsidRPr="00EB3EE8" w14:paraId="6AFE6B5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40B2BAF7" w14:textId="77777777" w:rsidR="009C09DC" w:rsidRPr="00415620" w:rsidRDefault="009C09DC" w:rsidP="009C09DC">
            <w:pPr>
              <w:contextualSpacing/>
              <w:rPr>
                <w:b w:val="0"/>
                <w:bCs w:val="0"/>
                <w:sz w:val="18"/>
                <w:szCs w:val="18"/>
              </w:rPr>
            </w:pPr>
            <w:r w:rsidRPr="00415620">
              <w:rPr>
                <w:sz w:val="18"/>
                <w:szCs w:val="18"/>
              </w:rPr>
              <w:t>Age: Age </w:t>
            </w:r>
          </w:p>
        </w:tc>
        <w:tc>
          <w:tcPr>
            <w:tcW w:w="6719" w:type="dxa"/>
            <w:hideMark/>
          </w:tcPr>
          <w:p w14:paraId="23BB7EDB"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age of the patient when the AE occurred or during the described event. </w:t>
            </w:r>
          </w:p>
        </w:tc>
      </w:tr>
      <w:tr w:rsidR="009C09DC" w:rsidRPr="00EB3EE8" w14:paraId="69ACA20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D685234" w14:textId="77777777" w:rsidR="009C09DC" w:rsidRPr="00415620" w:rsidRDefault="009C09DC" w:rsidP="009C09DC">
            <w:pPr>
              <w:contextualSpacing/>
              <w:rPr>
                <w:b w:val="0"/>
                <w:bCs w:val="0"/>
                <w:sz w:val="18"/>
                <w:szCs w:val="18"/>
              </w:rPr>
            </w:pPr>
            <w:r w:rsidRPr="00415620">
              <w:rPr>
                <w:sz w:val="18"/>
                <w:szCs w:val="18"/>
              </w:rPr>
              <w:t>Sex: sex </w:t>
            </w:r>
          </w:p>
        </w:tc>
        <w:tc>
          <w:tcPr>
            <w:tcW w:w="6719" w:type="dxa"/>
            <w:hideMark/>
          </w:tcPr>
          <w:p w14:paraId="662662E4" w14:textId="77777777"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The biological sex of the patient, as described in the clinical narrative. </w:t>
            </w:r>
          </w:p>
        </w:tc>
      </w:tr>
    </w:tbl>
    <w:p w14:paraId="388385D9" w14:textId="77777777" w:rsidR="000079B2" w:rsidRDefault="000079B2" w:rsidP="000079B2"/>
    <w:p w14:paraId="28B29932" w14:textId="77777777" w:rsidR="000079B2" w:rsidRDefault="000079B2" w:rsidP="000079B2">
      <w:pPr>
        <w:rPr>
          <w:b/>
          <w:bCs/>
        </w:rPr>
      </w:pPr>
    </w:p>
    <w:p w14:paraId="66ABD1F4" w14:textId="77777777" w:rsidR="000079B2" w:rsidRPr="00514D02" w:rsidRDefault="000079B2" w:rsidP="000079B2">
      <w:pPr>
        <w:rPr>
          <w:b/>
          <w:bCs/>
        </w:rPr>
      </w:pPr>
      <w:r w:rsidRPr="00514D02">
        <w:rPr>
          <w:b/>
          <w:bCs/>
        </w:rPr>
        <w:t xml:space="preserve">Table </w:t>
      </w:r>
      <w:r>
        <w:rPr>
          <w:b/>
          <w:bCs/>
        </w:rPr>
        <w:t>S2</w:t>
      </w:r>
      <w:r w:rsidRPr="00514D02">
        <w:rPr>
          <w:rFonts w:hint="eastAsia"/>
          <w:b/>
          <w:bCs/>
        </w:rPr>
        <w:t xml:space="preserve">. </w:t>
      </w:r>
      <w:r w:rsidRPr="00514D02">
        <w:rPr>
          <w:b/>
          <w:bCs/>
        </w:rPr>
        <w:t xml:space="preserve">Performance </w:t>
      </w:r>
      <w:r w:rsidRPr="00514D02">
        <w:rPr>
          <w:rFonts w:hint="eastAsia"/>
          <w:b/>
          <w:bCs/>
        </w:rPr>
        <w:t xml:space="preserve">comparison </w:t>
      </w:r>
      <w:r w:rsidRPr="00514D02">
        <w:rPr>
          <w:b/>
          <w:bCs/>
        </w:rPr>
        <w:t>between Bert</w:t>
      </w:r>
      <w:r w:rsidRPr="00514D02">
        <w:rPr>
          <w:rFonts w:hint="eastAsia"/>
          <w:b/>
          <w:bCs/>
        </w:rPr>
        <w:t xml:space="preserve"> </w:t>
      </w:r>
      <w:r w:rsidRPr="00514D02">
        <w:rPr>
          <w:b/>
          <w:bCs/>
        </w:rPr>
        <w:t>models on VAERS Dataset (Regular Metrics).</w:t>
      </w:r>
    </w:p>
    <w:tbl>
      <w:tblPr>
        <w:tblStyle w:val="GridTable1Light"/>
        <w:tblW w:w="5000" w:type="pct"/>
        <w:tblLook w:val="04A0" w:firstRow="1" w:lastRow="0" w:firstColumn="1" w:lastColumn="0" w:noHBand="0" w:noVBand="1"/>
      </w:tblPr>
      <w:tblGrid>
        <w:gridCol w:w="1978"/>
        <w:gridCol w:w="1154"/>
        <w:gridCol w:w="842"/>
        <w:gridCol w:w="819"/>
        <w:gridCol w:w="871"/>
        <w:gridCol w:w="1154"/>
        <w:gridCol w:w="842"/>
        <w:gridCol w:w="819"/>
        <w:gridCol w:w="871"/>
      </w:tblGrid>
      <w:tr w:rsidR="000079B2" w:rsidRPr="00F52214" w14:paraId="7EDC7F4E" w14:textId="7777777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tcPr>
          <w:p w14:paraId="68A25FB8" w14:textId="77777777" w:rsidR="000079B2" w:rsidRPr="00F52214" w:rsidRDefault="000079B2">
            <w:pPr>
              <w:jc w:val="center"/>
            </w:pPr>
          </w:p>
        </w:tc>
        <w:tc>
          <w:tcPr>
            <w:tcW w:w="1971" w:type="pct"/>
            <w:gridSpan w:val="4"/>
            <w:vAlign w:val="center"/>
          </w:tcPr>
          <w:p w14:paraId="383F0D21"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Precisio</w:t>
            </w:r>
            <w:r>
              <w:t>n</w:t>
            </w:r>
          </w:p>
        </w:tc>
        <w:tc>
          <w:tcPr>
            <w:tcW w:w="1971" w:type="pct"/>
            <w:gridSpan w:val="4"/>
            <w:vAlign w:val="center"/>
          </w:tcPr>
          <w:p w14:paraId="65E78B6B"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Recall</w:t>
            </w:r>
          </w:p>
        </w:tc>
      </w:tr>
      <w:tr w:rsidR="000079B2" w:rsidRPr="00F52214" w14:paraId="1A16A90A"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6C0CC1B4" w14:textId="77777777" w:rsidR="000079B2" w:rsidRPr="00F52214" w:rsidRDefault="000079B2">
            <w:pPr>
              <w:jc w:val="center"/>
            </w:pPr>
            <w:r w:rsidRPr="00F52214">
              <w:t>Model</w:t>
            </w:r>
          </w:p>
        </w:tc>
        <w:tc>
          <w:tcPr>
            <w:tcW w:w="617" w:type="pct"/>
            <w:vAlign w:val="center"/>
            <w:hideMark/>
          </w:tcPr>
          <w:p w14:paraId="407005A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2495F43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27C5E6C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6" w:type="pct"/>
            <w:vAlign w:val="center"/>
            <w:hideMark/>
          </w:tcPr>
          <w:p w14:paraId="6E3408A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c>
          <w:tcPr>
            <w:tcW w:w="617" w:type="pct"/>
            <w:vAlign w:val="center"/>
            <w:hideMark/>
          </w:tcPr>
          <w:p w14:paraId="5D3C179A"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6562466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06331CD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5" w:type="pct"/>
            <w:vAlign w:val="center"/>
            <w:hideMark/>
          </w:tcPr>
          <w:p w14:paraId="71E5DB3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r>
      <w:tr w:rsidR="000079B2" w:rsidRPr="00F52214" w14:paraId="2024CF17"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725FADFC" w14:textId="77777777" w:rsidR="000079B2" w:rsidRPr="00F52214" w:rsidRDefault="000079B2">
            <w:pPr>
              <w:jc w:val="center"/>
            </w:pPr>
            <w:r w:rsidRPr="00F52214">
              <w:t>BioBERT</w:t>
            </w:r>
          </w:p>
        </w:tc>
        <w:tc>
          <w:tcPr>
            <w:tcW w:w="617" w:type="pct"/>
            <w:vAlign w:val="center"/>
            <w:hideMark/>
          </w:tcPr>
          <w:p w14:paraId="5BA2961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0.485</w:t>
            </w:r>
          </w:p>
        </w:tc>
        <w:tc>
          <w:tcPr>
            <w:tcW w:w="450" w:type="pct"/>
            <w:vAlign w:val="center"/>
            <w:hideMark/>
          </w:tcPr>
          <w:p w14:paraId="07646F1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0.598</w:t>
            </w:r>
          </w:p>
        </w:tc>
        <w:tc>
          <w:tcPr>
            <w:tcW w:w="438" w:type="pct"/>
            <w:vAlign w:val="center"/>
            <w:hideMark/>
          </w:tcPr>
          <w:p w14:paraId="33064F1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0.462</w:t>
            </w:r>
          </w:p>
        </w:tc>
        <w:tc>
          <w:tcPr>
            <w:tcW w:w="466" w:type="pct"/>
            <w:vAlign w:val="center"/>
            <w:hideMark/>
          </w:tcPr>
          <w:p w14:paraId="14153D17"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0.422</w:t>
            </w:r>
          </w:p>
        </w:tc>
        <w:tc>
          <w:tcPr>
            <w:tcW w:w="617" w:type="pct"/>
            <w:vAlign w:val="center"/>
            <w:hideMark/>
          </w:tcPr>
          <w:p w14:paraId="0DD54804"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0.655</w:t>
            </w:r>
          </w:p>
        </w:tc>
        <w:tc>
          <w:tcPr>
            <w:tcW w:w="450" w:type="pct"/>
            <w:vAlign w:val="center"/>
            <w:hideMark/>
          </w:tcPr>
          <w:p w14:paraId="4A387ED2"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0.858</w:t>
            </w:r>
          </w:p>
        </w:tc>
        <w:tc>
          <w:tcPr>
            <w:tcW w:w="438" w:type="pct"/>
            <w:vAlign w:val="center"/>
            <w:hideMark/>
          </w:tcPr>
          <w:p w14:paraId="74660F0F"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0.561</w:t>
            </w:r>
          </w:p>
        </w:tc>
        <w:tc>
          <w:tcPr>
            <w:tcW w:w="465" w:type="pct"/>
            <w:vAlign w:val="center"/>
            <w:hideMark/>
          </w:tcPr>
          <w:p w14:paraId="0A5CAB5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0.577</w:t>
            </w:r>
          </w:p>
        </w:tc>
      </w:tr>
      <w:tr w:rsidR="000079B2" w:rsidRPr="00F52214" w14:paraId="717B3258"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3F297395" w14:textId="77777777" w:rsidR="000079B2" w:rsidRPr="00F52214" w:rsidRDefault="000079B2">
            <w:pPr>
              <w:jc w:val="center"/>
            </w:pPr>
            <w:r w:rsidRPr="00F52214">
              <w:t>ClinicalBERT</w:t>
            </w:r>
          </w:p>
        </w:tc>
        <w:tc>
          <w:tcPr>
            <w:tcW w:w="617" w:type="pct"/>
            <w:vAlign w:val="center"/>
            <w:hideMark/>
          </w:tcPr>
          <w:p w14:paraId="3443E6E2"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0.509</w:t>
            </w:r>
          </w:p>
        </w:tc>
        <w:tc>
          <w:tcPr>
            <w:tcW w:w="450" w:type="pct"/>
            <w:vAlign w:val="center"/>
            <w:hideMark/>
          </w:tcPr>
          <w:p w14:paraId="2BFD3815"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0.610</w:t>
            </w:r>
          </w:p>
        </w:tc>
        <w:tc>
          <w:tcPr>
            <w:tcW w:w="438" w:type="pct"/>
            <w:vAlign w:val="center"/>
            <w:hideMark/>
          </w:tcPr>
          <w:p w14:paraId="2C5D382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0.474</w:t>
            </w:r>
          </w:p>
        </w:tc>
        <w:tc>
          <w:tcPr>
            <w:tcW w:w="466" w:type="pct"/>
            <w:vAlign w:val="center"/>
            <w:hideMark/>
          </w:tcPr>
          <w:p w14:paraId="0F3FDE5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0.450</w:t>
            </w:r>
          </w:p>
        </w:tc>
        <w:tc>
          <w:tcPr>
            <w:tcW w:w="617" w:type="pct"/>
            <w:vAlign w:val="center"/>
            <w:hideMark/>
          </w:tcPr>
          <w:p w14:paraId="2040EBC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0.610</w:t>
            </w:r>
          </w:p>
        </w:tc>
        <w:tc>
          <w:tcPr>
            <w:tcW w:w="450" w:type="pct"/>
            <w:vAlign w:val="center"/>
            <w:hideMark/>
          </w:tcPr>
          <w:p w14:paraId="75A2BC2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0.840</w:t>
            </w:r>
          </w:p>
        </w:tc>
        <w:tc>
          <w:tcPr>
            <w:tcW w:w="438" w:type="pct"/>
            <w:vAlign w:val="center"/>
            <w:hideMark/>
          </w:tcPr>
          <w:p w14:paraId="7F1A576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0.533</w:t>
            </w:r>
          </w:p>
        </w:tc>
        <w:tc>
          <w:tcPr>
            <w:tcW w:w="465" w:type="pct"/>
            <w:vAlign w:val="center"/>
            <w:hideMark/>
          </w:tcPr>
          <w:p w14:paraId="3098D048"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0.507</w:t>
            </w:r>
          </w:p>
        </w:tc>
      </w:tr>
      <w:tr w:rsidR="000079B2" w:rsidRPr="00F52214" w14:paraId="0111D914"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1E475228" w14:textId="77777777" w:rsidR="000079B2" w:rsidRPr="00F52214" w:rsidRDefault="000079B2">
            <w:pPr>
              <w:jc w:val="center"/>
            </w:pPr>
            <w:r w:rsidRPr="00F52214">
              <w:t>BERT</w:t>
            </w:r>
          </w:p>
        </w:tc>
        <w:tc>
          <w:tcPr>
            <w:tcW w:w="617" w:type="pct"/>
            <w:vAlign w:val="center"/>
            <w:hideMark/>
          </w:tcPr>
          <w:p w14:paraId="3127897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0.483</w:t>
            </w:r>
          </w:p>
        </w:tc>
        <w:tc>
          <w:tcPr>
            <w:tcW w:w="450" w:type="pct"/>
            <w:vAlign w:val="center"/>
            <w:hideMark/>
          </w:tcPr>
          <w:p w14:paraId="54D2931E"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0.596</w:t>
            </w:r>
          </w:p>
        </w:tc>
        <w:tc>
          <w:tcPr>
            <w:tcW w:w="438" w:type="pct"/>
            <w:vAlign w:val="center"/>
            <w:hideMark/>
          </w:tcPr>
          <w:p w14:paraId="2D62D8C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0.503</w:t>
            </w:r>
          </w:p>
        </w:tc>
        <w:tc>
          <w:tcPr>
            <w:tcW w:w="466" w:type="pct"/>
            <w:vAlign w:val="center"/>
            <w:hideMark/>
          </w:tcPr>
          <w:p w14:paraId="44229C23"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0.409</w:t>
            </w:r>
          </w:p>
        </w:tc>
        <w:tc>
          <w:tcPr>
            <w:tcW w:w="617" w:type="pct"/>
            <w:vAlign w:val="center"/>
            <w:hideMark/>
          </w:tcPr>
          <w:p w14:paraId="7ECCC8B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0.636</w:t>
            </w:r>
          </w:p>
        </w:tc>
        <w:tc>
          <w:tcPr>
            <w:tcW w:w="450" w:type="pct"/>
            <w:vAlign w:val="center"/>
            <w:hideMark/>
          </w:tcPr>
          <w:p w14:paraId="113E460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0.832</w:t>
            </w:r>
          </w:p>
        </w:tc>
        <w:tc>
          <w:tcPr>
            <w:tcW w:w="438" w:type="pct"/>
            <w:vAlign w:val="center"/>
            <w:hideMark/>
          </w:tcPr>
          <w:p w14:paraId="1D10E06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0.482</w:t>
            </w:r>
          </w:p>
        </w:tc>
        <w:tc>
          <w:tcPr>
            <w:tcW w:w="465" w:type="pct"/>
            <w:vAlign w:val="center"/>
            <w:hideMark/>
          </w:tcPr>
          <w:p w14:paraId="2B7D4D79"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0.592</w:t>
            </w:r>
          </w:p>
        </w:tc>
      </w:tr>
      <w:tr w:rsidR="000079B2" w:rsidRPr="00F52214" w14:paraId="7A0DB02E"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24C177A2" w14:textId="77777777" w:rsidR="000079B2" w:rsidRPr="00F52214" w:rsidRDefault="000079B2">
            <w:pPr>
              <w:jc w:val="center"/>
            </w:pPr>
            <w:r w:rsidRPr="00F52214">
              <w:t>Bio_ClinicalBERT</w:t>
            </w:r>
          </w:p>
        </w:tc>
        <w:tc>
          <w:tcPr>
            <w:tcW w:w="617" w:type="pct"/>
            <w:vAlign w:val="center"/>
            <w:hideMark/>
          </w:tcPr>
          <w:p w14:paraId="2D175181"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0.481</w:t>
            </w:r>
          </w:p>
        </w:tc>
        <w:tc>
          <w:tcPr>
            <w:tcW w:w="450" w:type="pct"/>
            <w:vAlign w:val="center"/>
            <w:hideMark/>
          </w:tcPr>
          <w:p w14:paraId="729E840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0.601</w:t>
            </w:r>
          </w:p>
        </w:tc>
        <w:tc>
          <w:tcPr>
            <w:tcW w:w="438" w:type="pct"/>
            <w:vAlign w:val="center"/>
            <w:hideMark/>
          </w:tcPr>
          <w:p w14:paraId="463D32D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0.451</w:t>
            </w:r>
          </w:p>
        </w:tc>
        <w:tc>
          <w:tcPr>
            <w:tcW w:w="466" w:type="pct"/>
            <w:vAlign w:val="center"/>
            <w:hideMark/>
          </w:tcPr>
          <w:p w14:paraId="34D530D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0.414</w:t>
            </w:r>
          </w:p>
        </w:tc>
        <w:tc>
          <w:tcPr>
            <w:tcW w:w="617" w:type="pct"/>
            <w:vAlign w:val="center"/>
            <w:hideMark/>
          </w:tcPr>
          <w:p w14:paraId="71BE5DF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0.641</w:t>
            </w:r>
          </w:p>
        </w:tc>
        <w:tc>
          <w:tcPr>
            <w:tcW w:w="450" w:type="pct"/>
            <w:vAlign w:val="center"/>
            <w:hideMark/>
          </w:tcPr>
          <w:p w14:paraId="2F270A9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0.864</w:t>
            </w:r>
          </w:p>
        </w:tc>
        <w:tc>
          <w:tcPr>
            <w:tcW w:w="438" w:type="pct"/>
            <w:vAlign w:val="center"/>
            <w:hideMark/>
          </w:tcPr>
          <w:p w14:paraId="07CD4E0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0.546</w:t>
            </w:r>
          </w:p>
        </w:tc>
        <w:tc>
          <w:tcPr>
            <w:tcW w:w="465" w:type="pct"/>
            <w:vAlign w:val="center"/>
            <w:hideMark/>
          </w:tcPr>
          <w:p w14:paraId="6A37CF0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0.552</w:t>
            </w:r>
          </w:p>
        </w:tc>
      </w:tr>
    </w:tbl>
    <w:p w14:paraId="7A2CCBD8" w14:textId="77777777" w:rsidR="000079B2" w:rsidRDefault="000079B2" w:rsidP="000079B2"/>
    <w:p w14:paraId="072C7EF5" w14:textId="77777777" w:rsidR="00644DF6" w:rsidRDefault="00644DF6" w:rsidP="00FF70DA"/>
    <w:p w14:paraId="4E819354" w14:textId="77777777" w:rsidR="00644DF6" w:rsidRDefault="00644DF6" w:rsidP="00FF70DA"/>
    <w:p w14:paraId="7AED3C9F" w14:textId="06053E17" w:rsidR="00F70846" w:rsidRDefault="00F70846" w:rsidP="00FF70DA"/>
    <w:sectPr w:rsidR="00F708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enny, Brandon *" w:date="2026-08-28T10:25:00Z" w:initials="PB">
    <w:p w14:paraId="061C72EF" w14:textId="50F359B3" w:rsidR="00201270" w:rsidRDefault="00201270">
      <w:pPr>
        <w:pStyle w:val="CommentText"/>
      </w:pPr>
      <w:r>
        <w:rPr>
          <w:rStyle w:val="CommentReference"/>
        </w:rPr>
        <w:annotationRef/>
      </w:r>
      <w:r w:rsidRPr="49D7770A">
        <w:rPr>
          <w:i/>
          <w:iCs/>
        </w:rPr>
        <w:t>Comment 2.11: Please, use italics when citing words and corpus examples, i.e., isoniazid, hepatitis...</w:t>
      </w:r>
      <w:r w:rsidRPr="745B89A0">
        <w: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1C72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C23D58" w16cex:dateUtc="2026-08-28T15: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1C72EF" w16cid:durableId="5FC23D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nny, Brandon *">
    <w15:presenceInfo w15:providerId="AD" w15:userId="S::brandon.penny@fda.gov::00f4bfdd-4323-48fc-b59c-ce939e7ca0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157E"/>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0478C"/>
    <w:rsid w:val="00110983"/>
    <w:rsid w:val="00110C67"/>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947"/>
    <w:rsid w:val="0015085A"/>
    <w:rsid w:val="001511CF"/>
    <w:rsid w:val="00151E99"/>
    <w:rsid w:val="00153150"/>
    <w:rsid w:val="001544E5"/>
    <w:rsid w:val="0015458F"/>
    <w:rsid w:val="001545EB"/>
    <w:rsid w:val="00154D97"/>
    <w:rsid w:val="00155734"/>
    <w:rsid w:val="00162FD6"/>
    <w:rsid w:val="00163272"/>
    <w:rsid w:val="00166564"/>
    <w:rsid w:val="00166D66"/>
    <w:rsid w:val="00170282"/>
    <w:rsid w:val="00171BE6"/>
    <w:rsid w:val="00171D8D"/>
    <w:rsid w:val="00173186"/>
    <w:rsid w:val="00173F54"/>
    <w:rsid w:val="0017679F"/>
    <w:rsid w:val="0018020E"/>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362C"/>
    <w:rsid w:val="001B457B"/>
    <w:rsid w:val="001B4742"/>
    <w:rsid w:val="001B5DED"/>
    <w:rsid w:val="001B692F"/>
    <w:rsid w:val="001C1FA2"/>
    <w:rsid w:val="001C1FC5"/>
    <w:rsid w:val="001C2C23"/>
    <w:rsid w:val="001C3A74"/>
    <w:rsid w:val="001C79D3"/>
    <w:rsid w:val="001D445C"/>
    <w:rsid w:val="001D71D2"/>
    <w:rsid w:val="001E14A9"/>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3F36"/>
    <w:rsid w:val="002C6301"/>
    <w:rsid w:val="002C6F7D"/>
    <w:rsid w:val="002C76F7"/>
    <w:rsid w:val="002D3FF4"/>
    <w:rsid w:val="002D71C6"/>
    <w:rsid w:val="002E2163"/>
    <w:rsid w:val="002E2AB9"/>
    <w:rsid w:val="002E2EA5"/>
    <w:rsid w:val="002E34BE"/>
    <w:rsid w:val="002E3C2C"/>
    <w:rsid w:val="002E6DF0"/>
    <w:rsid w:val="002E70EF"/>
    <w:rsid w:val="002E7300"/>
    <w:rsid w:val="002E7C52"/>
    <w:rsid w:val="002E7D0D"/>
    <w:rsid w:val="002F2545"/>
    <w:rsid w:val="002F3436"/>
    <w:rsid w:val="002F6718"/>
    <w:rsid w:val="002F7410"/>
    <w:rsid w:val="00300A06"/>
    <w:rsid w:val="00301848"/>
    <w:rsid w:val="00301D42"/>
    <w:rsid w:val="00303366"/>
    <w:rsid w:val="003038A2"/>
    <w:rsid w:val="003039A7"/>
    <w:rsid w:val="00303BAD"/>
    <w:rsid w:val="00304222"/>
    <w:rsid w:val="00305957"/>
    <w:rsid w:val="00305CC6"/>
    <w:rsid w:val="00306AA9"/>
    <w:rsid w:val="00306D43"/>
    <w:rsid w:val="0031132B"/>
    <w:rsid w:val="003122A5"/>
    <w:rsid w:val="00313F76"/>
    <w:rsid w:val="003144FF"/>
    <w:rsid w:val="0032239E"/>
    <w:rsid w:val="00325804"/>
    <w:rsid w:val="00326ABB"/>
    <w:rsid w:val="003275E6"/>
    <w:rsid w:val="003279DF"/>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60D68"/>
    <w:rsid w:val="003705C2"/>
    <w:rsid w:val="003737AD"/>
    <w:rsid w:val="0037517F"/>
    <w:rsid w:val="00375858"/>
    <w:rsid w:val="00377547"/>
    <w:rsid w:val="003806D8"/>
    <w:rsid w:val="00380B65"/>
    <w:rsid w:val="0038289A"/>
    <w:rsid w:val="00384920"/>
    <w:rsid w:val="003911BF"/>
    <w:rsid w:val="00392439"/>
    <w:rsid w:val="00394FC9"/>
    <w:rsid w:val="00396B16"/>
    <w:rsid w:val="00397019"/>
    <w:rsid w:val="00397EF3"/>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6A3"/>
    <w:rsid w:val="003D12FA"/>
    <w:rsid w:val="003D27CA"/>
    <w:rsid w:val="003D3825"/>
    <w:rsid w:val="003D3B82"/>
    <w:rsid w:val="003D3E6C"/>
    <w:rsid w:val="003D422D"/>
    <w:rsid w:val="003D5261"/>
    <w:rsid w:val="003D5965"/>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2A01"/>
    <w:rsid w:val="0048577A"/>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7634"/>
    <w:rsid w:val="004C08B3"/>
    <w:rsid w:val="004C0AF5"/>
    <w:rsid w:val="004D3ADB"/>
    <w:rsid w:val="004D62E2"/>
    <w:rsid w:val="004D6D2F"/>
    <w:rsid w:val="004E2702"/>
    <w:rsid w:val="004E3F2E"/>
    <w:rsid w:val="004E5E27"/>
    <w:rsid w:val="004F006A"/>
    <w:rsid w:val="004F25A2"/>
    <w:rsid w:val="004F304B"/>
    <w:rsid w:val="004F3445"/>
    <w:rsid w:val="004F3ADE"/>
    <w:rsid w:val="004F536D"/>
    <w:rsid w:val="004F5F08"/>
    <w:rsid w:val="00502972"/>
    <w:rsid w:val="0050465D"/>
    <w:rsid w:val="00505D10"/>
    <w:rsid w:val="005064A1"/>
    <w:rsid w:val="00506CD4"/>
    <w:rsid w:val="00506EBA"/>
    <w:rsid w:val="005070D0"/>
    <w:rsid w:val="00513033"/>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3437"/>
    <w:rsid w:val="005437FA"/>
    <w:rsid w:val="00543F33"/>
    <w:rsid w:val="0054638E"/>
    <w:rsid w:val="00546EFB"/>
    <w:rsid w:val="0054790E"/>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584F"/>
    <w:rsid w:val="00595C3A"/>
    <w:rsid w:val="0059664C"/>
    <w:rsid w:val="005A1202"/>
    <w:rsid w:val="005A12BB"/>
    <w:rsid w:val="005A6418"/>
    <w:rsid w:val="005A67B0"/>
    <w:rsid w:val="005A6A57"/>
    <w:rsid w:val="005A711E"/>
    <w:rsid w:val="005B25F5"/>
    <w:rsid w:val="005B2B1B"/>
    <w:rsid w:val="005B2DBA"/>
    <w:rsid w:val="005B437A"/>
    <w:rsid w:val="005B53AB"/>
    <w:rsid w:val="005B64F5"/>
    <w:rsid w:val="005C3794"/>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50BA"/>
    <w:rsid w:val="00625D39"/>
    <w:rsid w:val="006262B2"/>
    <w:rsid w:val="0062750A"/>
    <w:rsid w:val="00627C99"/>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B33D3"/>
    <w:rsid w:val="006C0B31"/>
    <w:rsid w:val="006C143C"/>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704"/>
    <w:rsid w:val="007247DA"/>
    <w:rsid w:val="0072508A"/>
    <w:rsid w:val="007278C6"/>
    <w:rsid w:val="00732614"/>
    <w:rsid w:val="0073635B"/>
    <w:rsid w:val="00736E23"/>
    <w:rsid w:val="00736F27"/>
    <w:rsid w:val="007441BD"/>
    <w:rsid w:val="00744428"/>
    <w:rsid w:val="0074537C"/>
    <w:rsid w:val="00750398"/>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492C"/>
    <w:rsid w:val="008059C5"/>
    <w:rsid w:val="00806606"/>
    <w:rsid w:val="00807104"/>
    <w:rsid w:val="00811D2F"/>
    <w:rsid w:val="00811FCC"/>
    <w:rsid w:val="00812F02"/>
    <w:rsid w:val="0081318F"/>
    <w:rsid w:val="0081329E"/>
    <w:rsid w:val="00813F6F"/>
    <w:rsid w:val="00815FCB"/>
    <w:rsid w:val="008210EB"/>
    <w:rsid w:val="008220EF"/>
    <w:rsid w:val="00823B01"/>
    <w:rsid w:val="00825B64"/>
    <w:rsid w:val="00827CB2"/>
    <w:rsid w:val="00830D9B"/>
    <w:rsid w:val="00831330"/>
    <w:rsid w:val="008317F5"/>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2D08"/>
    <w:rsid w:val="008C5DAD"/>
    <w:rsid w:val="008C7919"/>
    <w:rsid w:val="008D0C52"/>
    <w:rsid w:val="008D1DBD"/>
    <w:rsid w:val="008D4423"/>
    <w:rsid w:val="008D4FBC"/>
    <w:rsid w:val="008D5EAC"/>
    <w:rsid w:val="008E12FD"/>
    <w:rsid w:val="008E2EA4"/>
    <w:rsid w:val="008E31B8"/>
    <w:rsid w:val="008E3D93"/>
    <w:rsid w:val="008E3F57"/>
    <w:rsid w:val="008E521A"/>
    <w:rsid w:val="008E6435"/>
    <w:rsid w:val="008F369A"/>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6A82"/>
    <w:rsid w:val="00936F00"/>
    <w:rsid w:val="00936F38"/>
    <w:rsid w:val="00937C38"/>
    <w:rsid w:val="009427AB"/>
    <w:rsid w:val="00942D82"/>
    <w:rsid w:val="009438BD"/>
    <w:rsid w:val="009445BD"/>
    <w:rsid w:val="00944784"/>
    <w:rsid w:val="00944B33"/>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70A18"/>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438"/>
    <w:rsid w:val="009C607B"/>
    <w:rsid w:val="009C77D0"/>
    <w:rsid w:val="009D01E9"/>
    <w:rsid w:val="009D0F8E"/>
    <w:rsid w:val="009D20BE"/>
    <w:rsid w:val="009D2F27"/>
    <w:rsid w:val="009D30CA"/>
    <w:rsid w:val="009D4EA7"/>
    <w:rsid w:val="009D574D"/>
    <w:rsid w:val="009D6055"/>
    <w:rsid w:val="009E009E"/>
    <w:rsid w:val="009E0CB1"/>
    <w:rsid w:val="009E1DE2"/>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6322"/>
    <w:rsid w:val="00A57EF6"/>
    <w:rsid w:val="00A6186E"/>
    <w:rsid w:val="00A64732"/>
    <w:rsid w:val="00A650AC"/>
    <w:rsid w:val="00A655F9"/>
    <w:rsid w:val="00A66DF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1BB6"/>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13EE"/>
    <w:rsid w:val="00BE1A8A"/>
    <w:rsid w:val="00BE4668"/>
    <w:rsid w:val="00BE4B5B"/>
    <w:rsid w:val="00BE4CE4"/>
    <w:rsid w:val="00BE5166"/>
    <w:rsid w:val="00BE6D64"/>
    <w:rsid w:val="00BE75A9"/>
    <w:rsid w:val="00BF0279"/>
    <w:rsid w:val="00BF13C2"/>
    <w:rsid w:val="00BF147A"/>
    <w:rsid w:val="00BF4671"/>
    <w:rsid w:val="00C007C2"/>
    <w:rsid w:val="00C00AAF"/>
    <w:rsid w:val="00C01C54"/>
    <w:rsid w:val="00C01E36"/>
    <w:rsid w:val="00C026D8"/>
    <w:rsid w:val="00C02A60"/>
    <w:rsid w:val="00C02CA1"/>
    <w:rsid w:val="00C04CE9"/>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90C70"/>
    <w:rsid w:val="00C92A4B"/>
    <w:rsid w:val="00C9559E"/>
    <w:rsid w:val="00C97446"/>
    <w:rsid w:val="00C97867"/>
    <w:rsid w:val="00CA0929"/>
    <w:rsid w:val="00CA0E01"/>
    <w:rsid w:val="00CA262B"/>
    <w:rsid w:val="00CA2BB4"/>
    <w:rsid w:val="00CA4727"/>
    <w:rsid w:val="00CA519B"/>
    <w:rsid w:val="00CA5594"/>
    <w:rsid w:val="00CA617A"/>
    <w:rsid w:val="00CA63BA"/>
    <w:rsid w:val="00CB013D"/>
    <w:rsid w:val="00CB130B"/>
    <w:rsid w:val="00CB20F0"/>
    <w:rsid w:val="00CB22DA"/>
    <w:rsid w:val="00CB4997"/>
    <w:rsid w:val="00CC1581"/>
    <w:rsid w:val="00CC2879"/>
    <w:rsid w:val="00CC2BA7"/>
    <w:rsid w:val="00CC4DBB"/>
    <w:rsid w:val="00CD06EC"/>
    <w:rsid w:val="00CD0715"/>
    <w:rsid w:val="00CD12A5"/>
    <w:rsid w:val="00CD2F50"/>
    <w:rsid w:val="00CD3EFF"/>
    <w:rsid w:val="00CD4A9A"/>
    <w:rsid w:val="00CD6C34"/>
    <w:rsid w:val="00CE0368"/>
    <w:rsid w:val="00CE0AC4"/>
    <w:rsid w:val="00CE0F11"/>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17D0"/>
    <w:rsid w:val="00D02538"/>
    <w:rsid w:val="00D02547"/>
    <w:rsid w:val="00D0256D"/>
    <w:rsid w:val="00D02F9C"/>
    <w:rsid w:val="00D03848"/>
    <w:rsid w:val="00D03AB7"/>
    <w:rsid w:val="00D045C2"/>
    <w:rsid w:val="00D04A20"/>
    <w:rsid w:val="00D07919"/>
    <w:rsid w:val="00D1091A"/>
    <w:rsid w:val="00D11FC8"/>
    <w:rsid w:val="00D12072"/>
    <w:rsid w:val="00D13299"/>
    <w:rsid w:val="00D14FE6"/>
    <w:rsid w:val="00D1553F"/>
    <w:rsid w:val="00D17DE5"/>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739B"/>
    <w:rsid w:val="00D87E23"/>
    <w:rsid w:val="00D91267"/>
    <w:rsid w:val="00D91389"/>
    <w:rsid w:val="00D91B22"/>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D0E6C"/>
    <w:rsid w:val="00DD345F"/>
    <w:rsid w:val="00DD4A2D"/>
    <w:rsid w:val="00DD689A"/>
    <w:rsid w:val="00DD6EB4"/>
    <w:rsid w:val="00DE1B06"/>
    <w:rsid w:val="00DE37FF"/>
    <w:rsid w:val="00DE644B"/>
    <w:rsid w:val="00DE7634"/>
    <w:rsid w:val="00DF2076"/>
    <w:rsid w:val="00DF302E"/>
    <w:rsid w:val="00DF3E77"/>
    <w:rsid w:val="00DF5609"/>
    <w:rsid w:val="00DF5DD7"/>
    <w:rsid w:val="00E017EE"/>
    <w:rsid w:val="00E04912"/>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0BF6"/>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9B9"/>
    <w:rsid w:val="00E92C16"/>
    <w:rsid w:val="00E93768"/>
    <w:rsid w:val="00E96352"/>
    <w:rsid w:val="00EA0ED3"/>
    <w:rsid w:val="00EA2EEF"/>
    <w:rsid w:val="00EA3281"/>
    <w:rsid w:val="00EA4168"/>
    <w:rsid w:val="00EB1258"/>
    <w:rsid w:val="00EB5006"/>
    <w:rsid w:val="00EB59BA"/>
    <w:rsid w:val="00EC0CBC"/>
    <w:rsid w:val="00EC0D10"/>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143"/>
    <w:rsid w:val="00EF4E30"/>
    <w:rsid w:val="00EF4E51"/>
    <w:rsid w:val="00EF5966"/>
    <w:rsid w:val="00EF5C7F"/>
    <w:rsid w:val="00EF6048"/>
    <w:rsid w:val="00EF6319"/>
    <w:rsid w:val="00EF63A1"/>
    <w:rsid w:val="00EF6AE3"/>
    <w:rsid w:val="00F012F0"/>
    <w:rsid w:val="00F02033"/>
    <w:rsid w:val="00F02A52"/>
    <w:rsid w:val="00F05377"/>
    <w:rsid w:val="00F05829"/>
    <w:rsid w:val="00F072FF"/>
    <w:rsid w:val="00F11CE4"/>
    <w:rsid w:val="00F14618"/>
    <w:rsid w:val="00F15862"/>
    <w:rsid w:val="00F15BDB"/>
    <w:rsid w:val="00F165F9"/>
    <w:rsid w:val="00F167D2"/>
    <w:rsid w:val="00F16CD2"/>
    <w:rsid w:val="00F217F8"/>
    <w:rsid w:val="00F21832"/>
    <w:rsid w:val="00F230EE"/>
    <w:rsid w:val="00F2340A"/>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736E"/>
    <w:rsid w:val="00FB74C0"/>
    <w:rsid w:val="00FC0890"/>
    <w:rsid w:val="00FC1B37"/>
    <w:rsid w:val="00FC2638"/>
    <w:rsid w:val="00FC2DF7"/>
    <w:rsid w:val="00FC33F6"/>
    <w:rsid w:val="00FC4104"/>
    <w:rsid w:val="00FC5989"/>
    <w:rsid w:val="00FC5DD6"/>
    <w:rsid w:val="00FC71E4"/>
    <w:rsid w:val="00FD1DB3"/>
    <w:rsid w:val="00FD596F"/>
    <w:rsid w:val="00FD5B6E"/>
    <w:rsid w:val="00FD60AA"/>
    <w:rsid w:val="00FE06B6"/>
    <w:rsid w:val="00FE0F1A"/>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BA0ED"/>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s://www.fda.gov/drugs/surveillance/fdas-adverse-event-reporting-system-faers" TargetMode="Externa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hyperlink" Target="https://github.com/seldas/LLM4AE" TargetMode="Externa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hyperlink" Target="https://huggingface.co/collections/meta-llama/llama-4"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omments" Target="comment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Template>
  <TotalTime>10</TotalTime>
  <Pages>28</Pages>
  <Words>10382</Words>
  <Characters>59184</Characters>
  <Application>Microsoft Office Word</Application>
  <DocSecurity>0</DocSecurity>
  <Lines>493</Lines>
  <Paragraphs>138</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69428</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17</cp:revision>
  <dcterms:created xsi:type="dcterms:W3CDTF">2026-08-31T18:35:00Z</dcterms:created>
  <dcterms:modified xsi:type="dcterms:W3CDTF">2026-08-31T23:20:00Z</dcterms:modified>
</cp:coreProperties>
</file>