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98D3"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01C7CC12" w14:textId="77777777" w:rsidR="00FF70DA" w:rsidRDefault="00FF70DA" w:rsidP="00FF70DA">
      <w:pPr>
        <w:jc w:val="center"/>
        <w:rPr>
          <w:i/>
          <w:iCs/>
        </w:rPr>
      </w:pPr>
    </w:p>
    <w:p w14:paraId="68EC73DA"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2255D92"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7E837FAE" w14:textId="77777777" w:rsidR="00FF70DA" w:rsidRDefault="00FF70DA" w:rsidP="00FF70DA">
      <w:pPr>
        <w:rPr>
          <w:i/>
          <w:iCs/>
        </w:rPr>
      </w:pPr>
    </w:p>
    <w:p w14:paraId="15C627A8"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DEC0BC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138DCB62" w14:textId="77777777" w:rsidR="002559AB" w:rsidRDefault="002559AB" w:rsidP="00FF70DA">
      <w:pPr>
        <w:rPr>
          <w:i/>
          <w:iCs/>
        </w:rPr>
      </w:pPr>
    </w:p>
    <w:p w14:paraId="41C037A8"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062405B2" w14:textId="77777777" w:rsidR="00FF70DA" w:rsidRDefault="00FF70DA" w:rsidP="00FF70DA">
      <w:pPr>
        <w:rPr>
          <w:i/>
          <w:iCs/>
        </w:rPr>
      </w:pPr>
      <w:r>
        <w:rPr>
          <w:i/>
          <w:iCs/>
        </w:rPr>
        <w:br w:type="page"/>
      </w:r>
    </w:p>
    <w:p w14:paraId="2EFB3317" w14:textId="77777777" w:rsidR="001A60A2" w:rsidRDefault="001A60A2" w:rsidP="001A60A2">
      <w:pPr>
        <w:pStyle w:val="Heading1"/>
      </w:pPr>
      <w:r>
        <w:lastRenderedPageBreak/>
        <w:t>Abstract</w:t>
      </w:r>
    </w:p>
    <w:p w14:paraId="75E3C062"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3D58774C"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05E576A7"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4F05A88D"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272018CB" w14:textId="77777777" w:rsidR="00D33BA7" w:rsidRDefault="00D33BA7">
      <w:r>
        <w:br w:type="page"/>
      </w:r>
    </w:p>
    <w:p w14:paraId="1563E8FC" w14:textId="77777777" w:rsidR="00F542BE" w:rsidRDefault="00F542BE">
      <w:r w:rsidRPr="00F542BE">
        <w:rPr>
          <w:b/>
          <w:bCs/>
        </w:rPr>
        <w:lastRenderedPageBreak/>
        <w:t>Key</w:t>
      </w:r>
      <w:r w:rsidR="00D13299">
        <w:rPr>
          <w:b/>
          <w:bCs/>
        </w:rPr>
        <w:t xml:space="preserve"> </w:t>
      </w:r>
      <w:r w:rsidRPr="00F542BE">
        <w:rPr>
          <w:b/>
          <w:bCs/>
        </w:rPr>
        <w:t>points</w:t>
      </w:r>
      <w:r>
        <w:t>:</w:t>
      </w:r>
    </w:p>
    <w:p w14:paraId="34EDB8BB"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1ED4A5B8"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5EE637C4"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40F655AF" w14:textId="77777777" w:rsidR="00C75F64" w:rsidRDefault="00C75F64" w:rsidP="00C75F64"/>
    <w:p w14:paraId="4542019A" w14:textId="77777777" w:rsidR="00533B1D" w:rsidRPr="00533B1D" w:rsidRDefault="00533B1D" w:rsidP="00533B1D">
      <w:pPr>
        <w:pStyle w:val="Heading1"/>
      </w:pPr>
      <w:r w:rsidRPr="00533B1D">
        <w:t>1. Introduction</w:t>
      </w:r>
    </w:p>
    <w:p w14:paraId="1044416C"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258E82DC"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673EF55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557902D"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3B4312A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173021EF"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C92924F" w14:textId="77777777" w:rsidR="00446306" w:rsidRDefault="00446306" w:rsidP="00E36A28">
      <w:pPr>
        <w:pStyle w:val="Heading1"/>
      </w:pPr>
      <w:r w:rsidRPr="00446306">
        <w:lastRenderedPageBreak/>
        <w:t>2. Materials and Methods</w:t>
      </w:r>
    </w:p>
    <w:p w14:paraId="0E03BB4A" w14:textId="77777777" w:rsidR="00182ADC" w:rsidRDefault="00182ADC" w:rsidP="00182ADC">
      <w:pPr>
        <w:pStyle w:val="Heading2"/>
      </w:pPr>
      <w:r w:rsidRPr="00182ADC">
        <w:t>2.1 Datasets</w:t>
      </w:r>
    </w:p>
    <w:p w14:paraId="4034D083" w14:textId="77777777"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45300822" w14:textId="77777777" w:rsidR="00C05C07" w:rsidRDefault="00C05C07" w:rsidP="00514A36"/>
    <w:p w14:paraId="5EB4D252" w14:textId="7777777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746BD1F4"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9F5890D" w14:textId="77777777" w:rsidR="00960837" w:rsidRPr="00960837" w:rsidRDefault="00960837" w:rsidP="00960837">
            <w:pPr>
              <w:spacing w:after="160" w:line="278" w:lineRule="auto"/>
            </w:pPr>
            <w:r w:rsidRPr="00960837">
              <w:t>Statistic</w:t>
            </w:r>
          </w:p>
        </w:tc>
        <w:tc>
          <w:tcPr>
            <w:tcW w:w="2276" w:type="dxa"/>
            <w:hideMark/>
          </w:tcPr>
          <w:p w14:paraId="3B979BD4"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4241E144"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50167E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7627F31" w14:textId="77777777" w:rsidR="00960837" w:rsidRPr="00960837" w:rsidRDefault="00AA0747" w:rsidP="00960837">
            <w:pPr>
              <w:spacing w:after="160" w:line="278" w:lineRule="auto"/>
            </w:pPr>
            <w:r>
              <w:t>#R</w:t>
            </w:r>
            <w:r w:rsidR="00960837" w:rsidRPr="00960837">
              <w:t>eports</w:t>
            </w:r>
          </w:p>
        </w:tc>
        <w:tc>
          <w:tcPr>
            <w:tcW w:w="2276" w:type="dxa"/>
            <w:hideMark/>
          </w:tcPr>
          <w:p w14:paraId="48B656E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16302560"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000910E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09FA68E4" w14:textId="77777777" w:rsidR="00960837" w:rsidRPr="00960837" w:rsidRDefault="00960837" w:rsidP="00960837">
            <w:pPr>
              <w:spacing w:after="160" w:line="278" w:lineRule="auto"/>
            </w:pPr>
            <w:r w:rsidRPr="00960837">
              <w:t>Total tokens</w:t>
            </w:r>
          </w:p>
        </w:tc>
        <w:tc>
          <w:tcPr>
            <w:tcW w:w="2276" w:type="dxa"/>
            <w:hideMark/>
          </w:tcPr>
          <w:p w14:paraId="6696A1A8"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BC49807"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5936249E"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6D9FE8D" w14:textId="77777777" w:rsidR="00960837" w:rsidRPr="00960837" w:rsidRDefault="00960837" w:rsidP="00960837">
            <w:pPr>
              <w:spacing w:after="160" w:line="278" w:lineRule="auto"/>
            </w:pPr>
            <w:r w:rsidRPr="00960837">
              <w:t>Total sentences</w:t>
            </w:r>
          </w:p>
        </w:tc>
        <w:tc>
          <w:tcPr>
            <w:tcW w:w="2276" w:type="dxa"/>
            <w:hideMark/>
          </w:tcPr>
          <w:p w14:paraId="24074D8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47350CB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3343D054"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0D27B491" w14:textId="77777777"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4746D91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040447D1"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54A0C6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9BF138" w14:textId="77777777"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3881CED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66E97568"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37F9D768"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24CB4575" w14:textId="77777777" w:rsidR="00C1414F" w:rsidRPr="00960837" w:rsidRDefault="00C1414F" w:rsidP="00C1414F">
            <w:r>
              <w:t>SME</w:t>
            </w:r>
            <w:r w:rsidRPr="00FF17F1">
              <w:t xml:space="preserve"> annotations</w:t>
            </w:r>
          </w:p>
        </w:tc>
        <w:tc>
          <w:tcPr>
            <w:tcW w:w="2276" w:type="dxa"/>
          </w:tcPr>
          <w:p w14:paraId="25345227" w14:textId="77777777"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634061EE" w14:textId="77777777"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B79477D"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06C9727F" w14:textId="77777777" w:rsidR="0050465D" w:rsidRPr="00960837" w:rsidRDefault="0050465D" w:rsidP="0050465D">
            <w:r>
              <w:t>Unique AE terms</w:t>
            </w:r>
          </w:p>
        </w:tc>
        <w:tc>
          <w:tcPr>
            <w:tcW w:w="2276" w:type="dxa"/>
          </w:tcPr>
          <w:p w14:paraId="793A3113"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487995EC"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5A38A73B"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76B86E8F" w14:textId="77777777" w:rsidR="0050465D" w:rsidRPr="00960837" w:rsidRDefault="0050465D" w:rsidP="0050465D">
            <w:r>
              <w:t>Unique Drug</w:t>
            </w:r>
            <w:r w:rsidR="0080492C">
              <w:t xml:space="preserve">/Vaccine </w:t>
            </w:r>
            <w:r>
              <w:t>terms</w:t>
            </w:r>
          </w:p>
        </w:tc>
        <w:tc>
          <w:tcPr>
            <w:tcW w:w="2276" w:type="dxa"/>
          </w:tcPr>
          <w:p w14:paraId="1C76505F"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1F62010"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4A745CB9" w14:textId="77777777" w:rsidR="00960837" w:rsidRPr="00766689" w:rsidRDefault="00960837" w:rsidP="00514A36"/>
    <w:p w14:paraId="6D161153"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02A3A17B"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5A7696C4" w14:textId="77777777" w:rsidR="0010317B" w:rsidRPr="00C31354" w:rsidRDefault="0010317B" w:rsidP="009C1AEA"/>
    <w:p w14:paraId="1282C80E" w14:textId="77777777" w:rsidR="00182ADC" w:rsidRPr="00182ADC" w:rsidRDefault="00182ADC" w:rsidP="00182ADC">
      <w:pPr>
        <w:pStyle w:val="Heading2"/>
      </w:pPr>
      <w:r w:rsidRPr="00182ADC">
        <w:t>2.2 Human Annotation Protocol</w:t>
      </w:r>
    </w:p>
    <w:p w14:paraId="3E418C50"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73B0C0FC"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5EE88146"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18B452D8" w14:textId="77777777" w:rsidR="00415620" w:rsidRDefault="00415620" w:rsidP="00415620"/>
    <w:p w14:paraId="58DAD7F9"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5E9C4B70"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D06FBAE" w14:textId="77777777" w:rsidR="00F81AD3" w:rsidRPr="00182ADC" w:rsidRDefault="00F81AD3" w:rsidP="00182ADC"/>
    <w:p w14:paraId="7FF1FC94" w14:textId="77777777" w:rsidR="00182ADC" w:rsidRDefault="00182ADC" w:rsidP="00182ADC">
      <w:pPr>
        <w:pStyle w:val="Heading2"/>
      </w:pPr>
      <w:r w:rsidRPr="00182ADC">
        <w:t xml:space="preserve">2.3 </w:t>
      </w:r>
      <w:r w:rsidR="00CE0AC4">
        <w:t xml:space="preserve">Automated </w:t>
      </w:r>
      <w:r w:rsidRPr="00182ADC">
        <w:t>Annotation Approaches</w:t>
      </w:r>
    </w:p>
    <w:p w14:paraId="0173A6B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CCF7227"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155B9B" w:rsidRPr="002E2FF1">
        <w:rPr>
          <w:lang w:val="it-IT"/>
        </w:rPr>
        <w:t xml:space="preserve">Llama 4 (Llama-4-Maverick-17B-128E-Instruct-FP8, </w:t>
      </w:r>
      <w:r w:rsidR="00155B9B">
        <w:fldChar w:fldCharType="begin"/>
      </w:r>
      <w:r w:rsidR="00155B9B" w:rsidRPr="002E2FF1">
        <w:rPr>
          <w:lang w:val="it-IT"/>
        </w:rPr>
        <w:instrText>HYPERLINK "https://huggingface.co/collections/meta-llama/llama-4" \h</w:instrText>
      </w:r>
      <w:r w:rsidR="00155B9B">
        <w:fldChar w:fldCharType="separate"/>
      </w:r>
      <w:r w:rsidR="00155B9B" w:rsidRPr="002E2FF1">
        <w:rPr>
          <w:rStyle w:val="Hyperlink"/>
          <w:lang w:val="it-IT"/>
        </w:rPr>
        <w:t>https://huggingface.co/collections/meta-llama/llama-4</w:t>
      </w:r>
      <w:r w:rsidR="00155B9B">
        <w:fldChar w:fldCharType="end"/>
      </w:r>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0">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4D5B1A6F" w14:textId="77777777" w:rsidR="00353FAE" w:rsidRDefault="00353FAE" w:rsidP="00182ADC"/>
    <w:p w14:paraId="3B11F894"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1"/>
                    <a:stretch>
                      <a:fillRect/>
                    </a:stretch>
                  </pic:blipFill>
                  <pic:spPr>
                    <a:xfrm>
                      <a:off x="0" y="0"/>
                      <a:ext cx="5943600" cy="2683510"/>
                    </a:xfrm>
                    <a:prstGeom prst="rect">
                      <a:avLst/>
                    </a:prstGeom>
                  </pic:spPr>
                </pic:pic>
              </a:graphicData>
            </a:graphic>
          </wp:inline>
        </w:drawing>
      </w:r>
    </w:p>
    <w:p w14:paraId="3B7A20F4"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574F0CA7" w14:textId="77777777" w:rsidR="00353FAE" w:rsidRDefault="00353FAE" w:rsidP="00182ADC"/>
    <w:p w14:paraId="0EA53E9C"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745F9546" w14:textId="77777777"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11EE9DE3" w14:textId="77777777"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0A2BBFE5" w14:textId="77777777" w:rsidR="00514D02" w:rsidRDefault="00514D02" w:rsidP="00514D02"/>
    <w:p w14:paraId="4B6D7108" w14:textId="77777777" w:rsidR="00182ADC" w:rsidRPr="00182ADC" w:rsidRDefault="00182ADC" w:rsidP="00182ADC">
      <w:pPr>
        <w:pStyle w:val="Heading2"/>
      </w:pPr>
      <w:r w:rsidRPr="00182ADC">
        <w:t>2.</w:t>
      </w:r>
      <w:r w:rsidR="00B112F7">
        <w:t>4</w:t>
      </w:r>
      <w:r w:rsidRPr="00182ADC">
        <w:t xml:space="preserve"> Evaluation Metrics</w:t>
      </w:r>
    </w:p>
    <w:p w14:paraId="40962CA1"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5C3AE578"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5A820349"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48C4E76D"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44EF2D9E"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26B5EB41" w14:textId="77777777" w:rsidR="00FC0890" w:rsidRPr="005064A1" w:rsidRDefault="00FC0890" w:rsidP="00D87E23">
      <w:pPr>
        <w:rPr>
          <w:iCs/>
        </w:rPr>
      </w:pPr>
    </w:p>
    <w:p w14:paraId="2C0EE2D3"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522073B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42035299"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148496BE" w14:textId="77777777" w:rsidR="004B03A5" w:rsidRPr="005064A1" w:rsidRDefault="004B03A5" w:rsidP="00595C3A">
      <w:pPr>
        <w:rPr>
          <w:iCs/>
        </w:rPr>
      </w:pPr>
    </w:p>
    <w:p w14:paraId="3D97C4B9"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0262D4E9" w14:textId="77777777" w:rsidR="002F7410" w:rsidRDefault="002F7410" w:rsidP="00600CBF"/>
    <w:p w14:paraId="248EB11C" w14:textId="77777777" w:rsidR="00446306" w:rsidRPr="00446306" w:rsidRDefault="00446306" w:rsidP="007C18AB">
      <w:pPr>
        <w:pStyle w:val="Heading1"/>
      </w:pPr>
      <w:r w:rsidRPr="00446306">
        <w:t>3. Results</w:t>
      </w:r>
    </w:p>
    <w:p w14:paraId="112D3713" w14:textId="77777777" w:rsidR="00AA53A2" w:rsidRPr="00AA53A2" w:rsidRDefault="00AA53A2" w:rsidP="00AA53A2">
      <w:pPr>
        <w:pStyle w:val="Heading2"/>
      </w:pPr>
      <w:r w:rsidRPr="00AA53A2">
        <w:t>3.1 Annotation Statistics</w:t>
      </w:r>
    </w:p>
    <w:p w14:paraId="0EA68B5A" w14:textId="77777777"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263CBF0F" w14:textId="77777777"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04C5D8E9"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37A613E"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08F1433F"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2AAD7273"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5B0C5FD8"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1273B431"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51F044A"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01F453B8"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153C5C3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47AB51F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5DDA80DF"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BD47844"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2116B8F3"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7FC1F9A5"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4F93380F"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492B8B0D"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8EDAA8" w14:textId="77777777" w:rsidR="008011B4" w:rsidRPr="001A1E2A" w:rsidRDefault="008011B4" w:rsidP="00DC7883">
            <w:pPr>
              <w:contextualSpacing/>
              <w:jc w:val="center"/>
            </w:pPr>
            <w:proofErr w:type="spellStart"/>
            <w:r>
              <w:t>Odrug</w:t>
            </w:r>
            <w:proofErr w:type="spellEnd"/>
          </w:p>
        </w:tc>
        <w:tc>
          <w:tcPr>
            <w:tcW w:w="1440" w:type="dxa"/>
            <w:vAlign w:val="center"/>
            <w:hideMark/>
          </w:tcPr>
          <w:p w14:paraId="5D672B3B"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59F26C38"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442E8ED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38703156"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682589A" w14:textId="77777777" w:rsidR="001A1E2A" w:rsidRPr="001A1E2A" w:rsidRDefault="001A1E2A" w:rsidP="00DC7883">
            <w:pPr>
              <w:contextualSpacing/>
              <w:jc w:val="center"/>
            </w:pPr>
            <w:r w:rsidRPr="001A1E2A">
              <w:t>Dose</w:t>
            </w:r>
          </w:p>
        </w:tc>
        <w:tc>
          <w:tcPr>
            <w:tcW w:w="1440" w:type="dxa"/>
            <w:vAlign w:val="center"/>
            <w:hideMark/>
          </w:tcPr>
          <w:p w14:paraId="718DCE7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683729E9"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274FB8C5"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2E4754BC"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3218CEE" w14:textId="77777777" w:rsidR="001A1E2A" w:rsidRPr="001A1E2A" w:rsidRDefault="001A1E2A" w:rsidP="00DC7883">
            <w:pPr>
              <w:contextualSpacing/>
              <w:jc w:val="center"/>
            </w:pPr>
            <w:r w:rsidRPr="001A1E2A">
              <w:t>Indication</w:t>
            </w:r>
          </w:p>
        </w:tc>
        <w:tc>
          <w:tcPr>
            <w:tcW w:w="1440" w:type="dxa"/>
            <w:vAlign w:val="center"/>
            <w:hideMark/>
          </w:tcPr>
          <w:p w14:paraId="7928546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1B3A303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22583DCB"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5A8F1F5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18A8EC9" w14:textId="77777777" w:rsidR="001A1E2A" w:rsidRPr="001A1E2A" w:rsidRDefault="001A1E2A" w:rsidP="00DC7883">
            <w:pPr>
              <w:contextualSpacing/>
              <w:jc w:val="center"/>
            </w:pPr>
            <w:r w:rsidRPr="001A1E2A">
              <w:t>Treatment</w:t>
            </w:r>
          </w:p>
        </w:tc>
        <w:tc>
          <w:tcPr>
            <w:tcW w:w="1440" w:type="dxa"/>
            <w:vAlign w:val="center"/>
            <w:hideMark/>
          </w:tcPr>
          <w:p w14:paraId="3B946A5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47C17E94"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6521BE51"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442BECE0"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FB308E1" w14:textId="77777777" w:rsidR="006839FB" w:rsidRPr="001A1E2A" w:rsidRDefault="006839FB" w:rsidP="00DC7883">
            <w:pPr>
              <w:contextualSpacing/>
              <w:jc w:val="center"/>
            </w:pPr>
            <w:r w:rsidRPr="001A1E2A">
              <w:t>AE</w:t>
            </w:r>
          </w:p>
        </w:tc>
        <w:tc>
          <w:tcPr>
            <w:tcW w:w="1440" w:type="dxa"/>
            <w:vAlign w:val="center"/>
            <w:hideMark/>
          </w:tcPr>
          <w:p w14:paraId="52686E43"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0B5AE7F8"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3981D096"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39FC8F08"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42B13CE" w14:textId="77777777" w:rsidR="006839FB" w:rsidRPr="001A1E2A" w:rsidRDefault="006839FB" w:rsidP="00DC7883">
            <w:pPr>
              <w:contextualSpacing/>
              <w:jc w:val="center"/>
            </w:pPr>
            <w:r w:rsidRPr="001A1E2A">
              <w:t>mAE</w:t>
            </w:r>
          </w:p>
        </w:tc>
        <w:tc>
          <w:tcPr>
            <w:tcW w:w="1440" w:type="dxa"/>
            <w:vAlign w:val="center"/>
            <w:hideMark/>
          </w:tcPr>
          <w:p w14:paraId="63A3BC25"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1B75D061"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11C7D329"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46B6436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07F628" w14:textId="77777777" w:rsidR="001A1E2A" w:rsidRPr="001A1E2A" w:rsidRDefault="001A1E2A" w:rsidP="00DC7883">
            <w:pPr>
              <w:contextualSpacing/>
              <w:jc w:val="center"/>
            </w:pPr>
            <w:r w:rsidRPr="001A1E2A">
              <w:t>Dx</w:t>
            </w:r>
          </w:p>
        </w:tc>
        <w:tc>
          <w:tcPr>
            <w:tcW w:w="1440" w:type="dxa"/>
            <w:vAlign w:val="center"/>
            <w:hideMark/>
          </w:tcPr>
          <w:p w14:paraId="317B249D" w14:textId="77777777"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C386AD5"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7B675860"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630F3774"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94488E1" w14:textId="77777777" w:rsidR="001A1E2A" w:rsidRPr="001A1E2A" w:rsidRDefault="001A1E2A" w:rsidP="00DC7883">
            <w:pPr>
              <w:contextualSpacing/>
              <w:jc w:val="center"/>
            </w:pPr>
            <w:r w:rsidRPr="001A1E2A">
              <w:t>Lab</w:t>
            </w:r>
          </w:p>
        </w:tc>
        <w:tc>
          <w:tcPr>
            <w:tcW w:w="1440" w:type="dxa"/>
            <w:vAlign w:val="center"/>
            <w:hideMark/>
          </w:tcPr>
          <w:p w14:paraId="3543FE0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0C740CD0"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5B1C2DA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163C909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9CF3F4C" w14:textId="77777777" w:rsidR="001A1E2A" w:rsidRPr="001A1E2A" w:rsidRDefault="001A1E2A" w:rsidP="00DC7883">
            <w:pPr>
              <w:contextualSpacing/>
              <w:jc w:val="center"/>
            </w:pPr>
            <w:r w:rsidRPr="001A1E2A">
              <w:t>Status</w:t>
            </w:r>
          </w:p>
        </w:tc>
        <w:tc>
          <w:tcPr>
            <w:tcW w:w="1440" w:type="dxa"/>
            <w:vAlign w:val="center"/>
            <w:hideMark/>
          </w:tcPr>
          <w:p w14:paraId="7EBC1E7F"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11EAF0D1"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7D252D0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26898CBF"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833224" w14:textId="77777777" w:rsidR="001A1E2A" w:rsidRPr="001A1E2A" w:rsidRDefault="001A1E2A" w:rsidP="00DC7883">
            <w:pPr>
              <w:contextualSpacing/>
              <w:jc w:val="center"/>
            </w:pPr>
            <w:r w:rsidRPr="001A1E2A">
              <w:t>R/O</w:t>
            </w:r>
          </w:p>
        </w:tc>
        <w:tc>
          <w:tcPr>
            <w:tcW w:w="1440" w:type="dxa"/>
            <w:vAlign w:val="center"/>
            <w:hideMark/>
          </w:tcPr>
          <w:p w14:paraId="402767A5"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42BFF33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58E3643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57E1C5A7"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5E93649"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5ED4392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0EA1749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6301D1FD"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410C81A7"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B688358" w14:textId="77777777" w:rsidR="001A1E2A" w:rsidRPr="001A1E2A" w:rsidRDefault="001A1E2A" w:rsidP="00DC7883">
            <w:pPr>
              <w:contextualSpacing/>
              <w:jc w:val="center"/>
            </w:pPr>
            <w:r w:rsidRPr="001A1E2A">
              <w:t>MHx</w:t>
            </w:r>
          </w:p>
        </w:tc>
        <w:tc>
          <w:tcPr>
            <w:tcW w:w="1440" w:type="dxa"/>
            <w:vAlign w:val="center"/>
            <w:hideMark/>
          </w:tcPr>
          <w:p w14:paraId="43837B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261717E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5EFD9365"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DF10A4E"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7D6B618"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231462B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601B5EC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150F7B11"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0923ADBE"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24FE9E" w14:textId="77777777" w:rsidR="001A1E2A" w:rsidRPr="001A1E2A" w:rsidRDefault="001A1E2A" w:rsidP="00DC7883">
            <w:pPr>
              <w:contextualSpacing/>
              <w:jc w:val="center"/>
            </w:pPr>
            <w:r w:rsidRPr="001A1E2A">
              <w:t>Age</w:t>
            </w:r>
          </w:p>
        </w:tc>
        <w:tc>
          <w:tcPr>
            <w:tcW w:w="1440" w:type="dxa"/>
            <w:vAlign w:val="center"/>
            <w:hideMark/>
          </w:tcPr>
          <w:p w14:paraId="6D48DAA6"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1EF8F7D6"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50488503"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6D5D1799"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8CD09D9" w14:textId="77777777" w:rsidR="001A1E2A" w:rsidRPr="001A1E2A" w:rsidRDefault="001A1E2A" w:rsidP="00DC7883">
            <w:pPr>
              <w:contextualSpacing/>
              <w:jc w:val="center"/>
            </w:pPr>
            <w:r w:rsidRPr="001A1E2A">
              <w:t>Sex</w:t>
            </w:r>
          </w:p>
        </w:tc>
        <w:tc>
          <w:tcPr>
            <w:tcW w:w="1440" w:type="dxa"/>
            <w:vAlign w:val="center"/>
            <w:hideMark/>
          </w:tcPr>
          <w:p w14:paraId="2CFF89A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62515C08"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664482D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275F3514" w14:textId="77777777"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0A841AB5" w14:textId="77777777" w:rsidR="0018289A" w:rsidRPr="00C20936" w:rsidRDefault="0018289A" w:rsidP="0018289A">
      <w:pPr>
        <w:spacing w:line="240" w:lineRule="auto"/>
        <w:rPr>
          <w:sz w:val="20"/>
          <w:szCs w:val="20"/>
        </w:rPr>
      </w:pPr>
    </w:p>
    <w:p w14:paraId="09014E73" w14:textId="77777777" w:rsidR="00AD2CE2" w:rsidRDefault="00AD2CE2" w:rsidP="00AD2CE2">
      <w:pPr>
        <w:pStyle w:val="Heading2"/>
      </w:pPr>
      <w:r>
        <w:t>3.2 LLM performs significantly better than ETHER</w:t>
      </w:r>
    </w:p>
    <w:p w14:paraId="122B4A34"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21CA57C0"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6A9536B1" w14:textId="77777777" w:rsidR="007D5693" w:rsidRDefault="007D5693" w:rsidP="00AD2CE2"/>
    <w:p w14:paraId="79600B40" w14:textId="77777777" w:rsidR="007D5693" w:rsidRDefault="00DD0E6C" w:rsidP="00AD2CE2">
      <w:r>
        <w:rPr>
          <w:noProof/>
        </w:rPr>
        <w:lastRenderedPageBreak/>
        <w:drawing>
          <wp:inline distT="0" distB="0" distL="0" distR="0" wp14:anchorId="229BBBF4" wp14:editId="3827B76F">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749C861D"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33D20E15" w14:textId="77777777" w:rsidR="00F37A56" w:rsidRDefault="00F37A56" w:rsidP="00F37A56"/>
    <w:p w14:paraId="1C7305BC" w14:textId="77777777" w:rsidR="00E7527C" w:rsidRDefault="00E7527C" w:rsidP="00E7527C">
      <w:pPr>
        <w:pStyle w:val="Heading2"/>
      </w:pPr>
      <w:r>
        <w:t xml:space="preserve">3.3 BERT-based NER model </w:t>
      </w:r>
      <w:r w:rsidR="005A67B0">
        <w:t>performance</w:t>
      </w:r>
    </w:p>
    <w:p w14:paraId="03AFC96E" w14:textId="1E199141"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w:t>
      </w:r>
    </w:p>
    <w:p w14:paraId="09CF230F" w14:textId="77777777" w:rsidR="00541E83" w:rsidRDefault="00541E83" w:rsidP="00D02538"/>
    <w:p w14:paraId="6A809C5C" w14:textId="77777777" w:rsidR="00541E83" w:rsidRDefault="00541E83" w:rsidP="00D02538"/>
    <w:p w14:paraId="62FB722D" w14:textId="77777777" w:rsidR="00541E83" w:rsidRDefault="00541E83" w:rsidP="00D02538"/>
    <w:p w14:paraId="635812BE"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1367008C" w14:textId="77777777" w:rsidR="00CF4EAD" w:rsidRDefault="00CF4EAD" w:rsidP="00CF4EAD"/>
    <w:p w14:paraId="718CAABC" w14:textId="77777777"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proofErr w:type="spellStart"/>
      <w:r w:rsidR="002D218E">
        <w:t>mAE</w:t>
      </w:r>
      <w:proofErr w:type="spellEnd"/>
      <w:r w:rsidR="002D218E">
        <w:t xml:space="preserve">, </w:t>
      </w:r>
      <w:r w:rsidR="001B36FA">
        <w:t xml:space="preserve">Dx, R/O, </w:t>
      </w:r>
      <w:proofErr w:type="spellStart"/>
      <w:r w:rsidR="001B36FA">
        <w:t>CoD</w:t>
      </w:r>
      <w:proofErr w:type="spellEnd"/>
      <w:r w:rsidR="001B36FA">
        <w:t xml:space="preserve">) has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the nearly-zero performance for </w:t>
      </w:r>
      <w:r w:rsidR="00386FC3">
        <w:t>4 of 5</w:t>
      </w:r>
      <w:r w:rsidR="009C51A0">
        <w:t xml:space="preserve"> categories</w:t>
      </w:r>
      <w:r w:rsidR="001B05FD">
        <w:t xml:space="preserve"> (</w:t>
      </w:r>
      <w:proofErr w:type="spellStart"/>
      <w:r w:rsidR="001B05FD">
        <w:t>oDrug</w:t>
      </w:r>
      <w:proofErr w:type="spellEnd"/>
      <w:r w:rsidR="001B05FD">
        <w:t xml:space="preserve">, </w:t>
      </w:r>
      <w:proofErr w:type="spellStart"/>
      <w:r w:rsidR="001B05FD">
        <w:t>mAE</w:t>
      </w:r>
      <w:proofErr w:type="spellEnd"/>
      <w:r w:rsidR="001B05FD">
        <w:t xml:space="preserve">, R/O, </w:t>
      </w:r>
      <w:proofErr w:type="spellStart"/>
      <w:r w:rsidR="001B05FD">
        <w:t>CoD</w:t>
      </w:r>
      <w:proofErr w:type="spellEnd"/>
      <w:r w:rsidR="001B05FD">
        <w:t>)</w:t>
      </w:r>
      <w:r w:rsidR="009C51A0">
        <w:t>, i</w:t>
      </w:r>
      <w:r w:rsidR="002D218E">
        <w:t>mplying its weakness on these challenging annotation categories.</w:t>
      </w:r>
    </w:p>
    <w:p w14:paraId="3C7EF11F" w14:textId="77777777" w:rsidR="006A7617" w:rsidRDefault="006A7617" w:rsidP="00CF4EAD">
      <w:r>
        <w:rPr>
          <w:noProof/>
        </w:rPr>
        <w:drawing>
          <wp:inline distT="0" distB="0" distL="0" distR="0" wp14:anchorId="2A31942A" wp14:editId="436FEEC4">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6CF511CB" w14:textId="77777777" w:rsidR="0064673F" w:rsidRPr="002E2FF1" w:rsidRDefault="0064673F" w:rsidP="00541E83">
      <w:pPr>
        <w:spacing w:line="240" w:lineRule="auto"/>
        <w:rPr>
          <w:sz w:val="16"/>
          <w:szCs w:val="16"/>
        </w:rPr>
      </w:pPr>
      <w:r>
        <w:t>Figure 4. Comparative Concept Extraction Performance Across All 17 Clinical Concept Categories on the FAERS Benchmark Corpus (N = 829 Reports) for Fine-Tuned BioBERT (Blue Diamond / Bar), Claude 4.6 Sonnet (Red Circle / Bar), and LLaMA 4 (Pink Square / Bar).</w:t>
      </w:r>
    </w:p>
    <w:p w14:paraId="10B8894B" w14:textId="77777777" w:rsidR="00541E83" w:rsidRPr="00541E83" w:rsidRDefault="00541E83" w:rsidP="00541E83">
      <w:pPr>
        <w:spacing w:line="240" w:lineRule="auto"/>
        <w:rPr>
          <w:sz w:val="20"/>
          <w:szCs w:val="20"/>
        </w:rPr>
      </w:pPr>
    </w:p>
    <w:p w14:paraId="1277AF22" w14:textId="77777777" w:rsidR="00472A41" w:rsidRPr="00472A41" w:rsidRDefault="00831330" w:rsidP="00472A41">
      <w:pPr>
        <w:pStyle w:val="Heading2"/>
      </w:pPr>
      <w:r>
        <w:lastRenderedPageBreak/>
        <w:t xml:space="preserve">3.4 </w:t>
      </w:r>
      <w:r w:rsidR="00472A41" w:rsidRPr="00472A41">
        <w:t>Error analysis</w:t>
      </w:r>
    </w:p>
    <w:p w14:paraId="14865743" w14:textId="77777777" w:rsidR="00472A41" w:rsidRPr="00472A41" w:rsidRDefault="00413F31" w:rsidP="00472A41">
      <w:r>
        <w:t>Next, we conducted a detailed error analysis on the complete FAERS benchmark corpus (N = 829 reports) to characterize how the supervised BERT model and the few-shot LLM differ in their failure modes. Using character-level span alignment between model predictions and curated reference annotations across all 17 clinical concept categories, each predicted entity was categorized as an exact match (M), coverage error (C, overlapping a reference span but with mismatched start/end boundaries or a conflated category label), or spurious prediction / hallucination (S, non-overlapping span with no corresponding reference entity). Unpredicted reference entities were counted as misses (N).</w:t>
      </w:r>
    </w:p>
    <w:p w14:paraId="00CE69C1" w14:textId="77777777" w:rsidR="00155734" w:rsidRPr="00155734" w:rsidRDefault="00155734" w:rsidP="00155734">
      <w:r>
        <w:t>Figure 5a shows that BERT produces substantially more exact matches and fewer boundary, conflation, and hallucination errors than the LLM across the full FAERS benchmark corpus (N = 829 reports). For BERT, 58.0% of spans are exact matches (26,891), compared with 31.6% (17,396) for the LLM. The LLM, in contrast, exhibits more than double the proportion of coverage errors (29.7% vs 14.0%; 16,358 vs 6,485 spans), where a predicted span overlaps the reference span but has inaccurate boundaries or conflated labels. The LLM also produces significantly more spurious spans (25.7% vs 15.5%; 14,185 vs 7,195), reflecting hallucinated entities or over-segmentation. Missed spans (N) show comparable proportions between both paradigms (13.0% vs 12.5%; 7,156 vs 5,793 spans), which is consistent with the recall patterns observed in Figure 4, while the much larger excess of coverage and spurious errors for the LLM reflects its tendency to over-segment or hallucinate entities rather than leaving spans unannotated.</w:t>
      </w:r>
    </w:p>
    <w:p w14:paraId="09BBBE60" w14:textId="77777777" w:rsidR="00A344F6" w:rsidRPr="00A344F6" w:rsidRDefault="00A344F6" w:rsidP="00A344F6">
      <w:r>
        <w:t>The top confusion pairs for both systems (Figure 5b and 5c) demonstrate that errors cluster within clinically related concept types rather than dispersing randomly. For BERT, misclassifications primarily involve context-dependent clinical boundaries, notably medical history conflated with therapeutic indications (MHx → Indication: 345), adverse events confused with laboratory findings (AE → Lab: 191), and bidirectional medical history versus AE boundary ambiguities (MHx → AE: 172; AE → MHx: 168), typically occurring when chronic comorbidities and acute symptoms are documented within the same sentence. For the LLM, the single largest error mode is the misclassification of concomitant medications as primary suspect drugs (cDrug → sDrug: 2,737), followed by treatment interventions labeled as suspect drugs (Treatment → sDrug: 847). Additional prominent LLM confusions include medical history categorized as current diagnoses (MHx → Dx: 364) or adverse events (MHx → AE: 342), laboratory values labeled as dosages (Lab → Dose: 328), and laboratory findings classified as adverse events (Lab → AE: 230). While BERT errors are concentrated in a tight set of adjacent clinical categories, the LLM exhibits widespread role conflation across pharmacological and historical categories.</w:t>
      </w:r>
    </w:p>
    <w:p w14:paraId="02831144" w14:textId="77777777" w:rsidR="00CA63BA" w:rsidRDefault="00577354" w:rsidP="00CA63BA">
      <w:r>
        <w:t>We applied word-cloud visualizations on the primary LLM misclassification categories to clarify these failure modes at the entity level. For concomitant and treatment spans misclassified as suspect drug (sDrug) by the LLM (Figure 5d), the most prominent tokens were common co-administered medications and supportive therapies, including methylprednisolone, methotrexate, prednisone, esomeprazole, folic acid, and dexamethasone. When multiple therapeutic agents appeared in complex clinical narratives, the few-shot LLM frequently assigned the primary sDrug label indiscriminately across all mentioned medications rather than recognizing their secondary concomitant or supportive roles. In contrast, clinical spans exhibiting medical history and diagnosis/AE confusions (Figure 5e) were dominated by prevalent chronic conditions and comorbidities, such as hypertension, myelodysplastic syndrome, pneumonia, rheumatoid arthritis, osteoporosis, and recurrent infections. This reflects a systematic tendency of the LLM to conflate chronological baseline disease history with active acute adverse event episodes.</w:t>
      </w:r>
    </w:p>
    <w:p w14:paraId="793A1901" w14:textId="77777777" w:rsidR="00CA63BA" w:rsidRDefault="00CA63BA" w:rsidP="00CA63BA">
      <w:r>
        <w:t>Overall, the few-shot LLM annotations are prone to spurious span hallucinations, boundary drift, and broad drug role conflation (cDrug/Treatment → sDrug), which substantially depresses precision and necessitates extensive post-processing for downstream pharmacovigilance pipelines. Supervised BERT models, while strictly preserving schema conformity and entity boundaries, require targeted contextual features to resolve fine-grained distinctions between baseline medical history, therapeutic indications, and acute adverse event manifestations.</w:t>
      </w:r>
    </w:p>
    <w:p w14:paraId="44DE45DF" w14:textId="77777777" w:rsidR="0034182A" w:rsidRDefault="0034182A" w:rsidP="00924F71"/>
    <w:p w14:paraId="1E2B509C" w14:textId="2D488487" w:rsidR="00924F71" w:rsidRPr="00924F71" w:rsidRDefault="009E09BC" w:rsidP="00432731">
      <w:pPr>
        <w:jc w:val="center"/>
      </w:pPr>
      <w:r>
        <w:rPr>
          <w:noProof/>
        </w:rPr>
        <w:drawing>
          <wp:inline distT="0" distB="0" distL="0" distR="0" wp14:anchorId="5210EEBB" wp14:editId="163E92B8">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2CA1F2B1" w14:textId="28ED0875" w:rsidR="003B3AC7" w:rsidRDefault="009E09BC" w:rsidP="0034182A">
      <w:pPr>
        <w:spacing w:line="240" w:lineRule="auto"/>
        <w:rPr>
          <w:sz w:val="20"/>
          <w:szCs w:val="20"/>
        </w:rPr>
      </w:pPr>
      <w:r>
        <w:t>Figure 5. Error Anatomy and Extraction Discrepancy Breakdown for Supervised BERT versus Few-Shot LLM (LLaMA 4) on the Full FAERS Benchmark Corpus (N = 829 Reports). (a) Overall M/C/S/N error distribution (M: exact match; C: coverage error; S: spurious prediction; N: miss). (b) Top label misclassifications for BERT. (c) Top label misclassifications for LLM. (d) Typical concomitant drug and treatment terms misclassified as suspect drug (sDrug) by LLM. (e) Typical clinical terms exhibiting medical history (MHx) versus diagnosis (Dx) or adverse event (AE) confusions by LLM.</w:t>
      </w:r>
    </w:p>
    <w:p w14:paraId="06340F60" w14:textId="77777777" w:rsidR="009E09BC" w:rsidRPr="009E09BC" w:rsidRDefault="009E09BC" w:rsidP="0034182A">
      <w:pPr>
        <w:spacing w:line="240" w:lineRule="auto"/>
      </w:pPr>
    </w:p>
    <w:p w14:paraId="5BE84ABD" w14:textId="77777777" w:rsidR="00413F31" w:rsidRDefault="00413F31" w:rsidP="00EC4E8F">
      <w:pPr>
        <w:pStyle w:val="Heading2"/>
      </w:pPr>
      <w:r>
        <w:t>3.5 VAER</w:t>
      </w:r>
      <w:r w:rsidR="00B019D5">
        <w:t>S</w:t>
      </w:r>
      <w:r>
        <w:t xml:space="preserve"> </w:t>
      </w:r>
      <w:r w:rsidR="00B07BC3">
        <w:t>Evaluation</w:t>
      </w:r>
    </w:p>
    <w:p w14:paraId="798817B6" w14:textId="77777777" w:rsidR="00426F20" w:rsidRDefault="00426F20" w:rsidP="00426F20">
      <w:r>
        <w:t>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502A643" w14:textId="77777777" w:rsidR="00E928CC" w:rsidRDefault="00E928CC" w:rsidP="00426F20"/>
    <w:p w14:paraId="01B15001" w14:textId="36FCCBE3" w:rsidR="00426F20" w:rsidRPr="00D00673" w:rsidRDefault="00426F20" w:rsidP="00413F31">
      <w:pPr>
        <w:rPr>
          <w:sz w:val="20"/>
          <w:szCs w:val="20"/>
        </w:rPr>
      </w:pPr>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1B658CB1" w14:textId="77777777" w:rsidR="00594F72" w:rsidRDefault="00594F72" w:rsidP="00413F31"/>
    <w:p w14:paraId="21D31973" w14:textId="77777777" w:rsidR="00E928CC" w:rsidRDefault="00E928CC" w:rsidP="00E928CC">
      <w:r>
        <w:t>Category-level analysis (</w:t>
      </w:r>
      <w:r w:rsidRPr="00E928CC">
        <w:rPr>
          <w:b/>
          <w:bCs/>
        </w:rPr>
        <w:t>Figure 6a</w:t>
      </w:r>
      <w:r>
        <w:t>) confirmed strong supervised encoder advantages across treatments (TX: 0.74 vs 0.54), vaccines (VAX: 0.72 vs 0.63), diagnoses (DX: 0.52 vs 0.35), patient status (STATUS: 0.59 vs 0.04), symptoms (SYM: 0.43 vs 0.16), and laboratory findings (LAB: 0.44 vs 0.10). Error anatomy (</w:t>
      </w:r>
      <w:r w:rsidRPr="002F4B09">
        <w:rPr>
          <w:b/>
          <w:bCs/>
        </w:rPr>
        <w:t>Figure 6b–d</w:t>
      </w:r>
      <w:r>
        <w:t>) revealed that LLM errors on VAERS were driven by high spurious entity predictions (29.1% vs 5.2% for BERT) and prominent SYM ↔ DX and RO misclassifications.</w:t>
      </w:r>
    </w:p>
    <w:p w14:paraId="3A841EA1" w14:textId="77777777" w:rsidR="00E928CC" w:rsidRDefault="00E928CC" w:rsidP="00413F31"/>
    <w:p w14:paraId="7997D5C2" w14:textId="77777777" w:rsidR="00413F31" w:rsidRPr="0085396C" w:rsidRDefault="00871950" w:rsidP="00413F31">
      <w:r>
        <w:rPr>
          <w:noProof/>
        </w:rPr>
        <w:lastRenderedPageBreak/>
        <w:drawing>
          <wp:inline distT="0" distB="0" distL="0" distR="0" wp14:anchorId="7F29C378" wp14:editId="29ABFF1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50F07A6C" w14:textId="77777777"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34956052" w14:textId="77777777" w:rsidR="00CD0715" w:rsidRDefault="00CD0715" w:rsidP="00413F31"/>
    <w:p w14:paraId="619CF085" w14:textId="77777777" w:rsidR="003C4EB5" w:rsidRDefault="003C4EB5" w:rsidP="00787130">
      <w:pPr>
        <w:pStyle w:val="Heading2"/>
      </w:pPr>
      <w:r>
        <w:t xml:space="preserve">3.6 </w:t>
      </w:r>
      <w:r w:rsidR="00355FD6">
        <w:t>Ablation Studies</w:t>
      </w:r>
    </w:p>
    <w:p w14:paraId="5CC40A23" w14:textId="77777777" w:rsidR="00303BAD" w:rsidRPr="00303BAD" w:rsidRDefault="00303BAD" w:rsidP="005064A1">
      <w:pPr>
        <w:pStyle w:val="Heading3"/>
      </w:pPr>
      <w:r>
        <w:t xml:space="preserve">Leave-One-Drug-Event-Pair-Out </w:t>
      </w:r>
      <w:r w:rsidR="007B374C">
        <w:t>in BERT</w:t>
      </w:r>
    </w:p>
    <w:p w14:paraId="67C5C92A" w14:textId="77777777"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29C3320A"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0E3CE6AA" w14:textId="77777777" w:rsidR="00E50399" w:rsidRPr="00E50399" w:rsidRDefault="00E50399" w:rsidP="005064A1"/>
    <w:p w14:paraId="5169B59D" w14:textId="77777777" w:rsidR="00977ABD" w:rsidRDefault="005E7BC1" w:rsidP="00587C00">
      <w:pPr>
        <w:pStyle w:val="Heading3"/>
      </w:pPr>
      <w:r>
        <w:t>Random seed</w:t>
      </w:r>
      <w:r w:rsidR="00BE1A8A">
        <w:t xml:space="preserve"> in BERT Training</w:t>
      </w:r>
    </w:p>
    <w:p w14:paraId="5F69282B"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6036D52F" w14:textId="77777777" w:rsidR="00723359" w:rsidRDefault="003250B5" w:rsidP="00594F72">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25A20D08" w14:textId="77777777" w:rsidR="008A16A5" w:rsidRDefault="008A16A5" w:rsidP="00BE1A8A"/>
    <w:p w14:paraId="54DAB975" w14:textId="77777777" w:rsidR="00BE1A8A" w:rsidRPr="00BE1A8A" w:rsidRDefault="008A16A5" w:rsidP="005064A1">
      <w:pPr>
        <w:pStyle w:val="Heading3"/>
      </w:pPr>
      <w:r>
        <w:t xml:space="preserve">LLM Output Format Impact </w:t>
      </w:r>
    </w:p>
    <w:p w14:paraId="66099744" w14:textId="77777777"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18FCFCC6" w14:textId="77777777" w:rsidR="00EF6AE3" w:rsidRPr="00C926B1" w:rsidRDefault="00EF6AE3" w:rsidP="00413F31">
      <w:pPr>
        <w:rPr>
          <w:sz w:val="20"/>
          <w:szCs w:val="20"/>
        </w:rPr>
      </w:pPr>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2A8FE9FB" w14:textId="77777777" w:rsidR="00C96FE9" w:rsidRDefault="00C96FE9" w:rsidP="00C96FE9">
      <w:pPr>
        <w:pStyle w:val="Heading3"/>
      </w:pPr>
    </w:p>
    <w:p w14:paraId="6E101E0B" w14:textId="77777777" w:rsidR="00C96FE9" w:rsidRDefault="00C96FE9" w:rsidP="00C96FE9">
      <w:pPr>
        <w:pStyle w:val="Heading3"/>
      </w:pPr>
      <w:r>
        <w:t>Pretrained Transformer Encoder Architecture Ablation</w:t>
      </w:r>
    </w:p>
    <w:p w14:paraId="7B5D805B" w14:textId="77777777" w:rsidR="00C96FE9" w:rsidRDefault="00C96FE9" w:rsidP="00C96FE9">
      <w:pPr>
        <w:rPr>
          <w:lang w:eastAsia="zh-CN"/>
        </w:rPr>
      </w:pPr>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4D1226B5" w14:textId="77777777" w:rsidR="00C96FE9" w:rsidRDefault="00C96FE9" w:rsidP="00C96FE9">
      <w:pPr>
        <w:spacing w:before="120" w:after="60"/>
      </w:pPr>
      <w: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r>
    </w:tbl>
    <w:p w14:paraId="62F7418D" w14:textId="77777777" w:rsidR="00C96FE9" w:rsidRDefault="00C96FE9" w:rsidP="00C96FE9"/>
    <w:p w14:paraId="429AA6AC" w14:textId="77777777" w:rsidR="00C96FE9" w:rsidRDefault="00C96FE9" w:rsidP="007D319B">
      <w:pPr>
        <w:pStyle w:val="Heading1"/>
      </w:pPr>
    </w:p>
    <w:p w14:paraId="41F8F644"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070C6A1F"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024FCB75"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 xml:space="preserve">supervised BERT model trained on high-quality annotations achieved consistently higher overall performance across both FAERS and VAERS datasets, with especially large gains for context-dependent categories such as STATUS, HX, and laboratory and diagnostic entities. </w:t>
      </w:r>
      <w:r w:rsidR="00443EF3" w:rsidRPr="00443EF3">
        <w:lastRenderedPageBreak/>
        <w:t>These findings reinforce the value of domain-specific supervised models for structured extraction tasks.</w:t>
      </w:r>
    </w:p>
    <w:p w14:paraId="4A3CF0B7" w14:textId="77777777"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1EEB7294"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499756E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4DEEC7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C55ED7F" w14:textId="77777777" w:rsidR="00443EF3" w:rsidRPr="00443EF3" w:rsidRDefault="00443EF3" w:rsidP="00443EF3">
      <w:r w:rsidRPr="00443EF3">
        <w:lastRenderedPageBreak/>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67850371"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74E1EBE0"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A22EACF" w14:textId="77777777" w:rsidR="00A66DFF" w:rsidRPr="00C65167" w:rsidRDefault="00A66DFF" w:rsidP="00A66DFF">
      <w:pPr>
        <w:pStyle w:val="Heading1"/>
      </w:pPr>
      <w:r w:rsidRPr="00AB1D9A">
        <w:t>Acknowledgement</w:t>
      </w:r>
    </w:p>
    <w:p w14:paraId="4896D98C"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E249B3C"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3D6442A9"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A5E1C85" w14:textId="77777777" w:rsidR="00A66DFF" w:rsidRDefault="00A66DFF" w:rsidP="00A66DFF">
      <w:pPr>
        <w:pStyle w:val="Heading1"/>
      </w:pPr>
      <w:r w:rsidRPr="003548A8">
        <w:lastRenderedPageBreak/>
        <w:t>Declarations</w:t>
      </w:r>
    </w:p>
    <w:p w14:paraId="1778ECF7" w14:textId="77777777" w:rsidR="00A66DFF" w:rsidRDefault="00A66DFF" w:rsidP="00A66DFF">
      <w:pPr>
        <w:pStyle w:val="Heading2"/>
        <w:rPr>
          <w:shd w:val="clear" w:color="auto" w:fill="FFFFFF"/>
        </w:rPr>
      </w:pPr>
      <w:r>
        <w:rPr>
          <w:shd w:val="clear" w:color="auto" w:fill="FFFFFF"/>
        </w:rPr>
        <w:t>Funding</w:t>
      </w:r>
    </w:p>
    <w:p w14:paraId="1527809F" w14:textId="77777777" w:rsidR="00A66DFF" w:rsidRDefault="00A66DFF" w:rsidP="00A66DFF">
      <w:pPr>
        <w:rPr>
          <w:shd w:val="clear" w:color="auto" w:fill="FFFFFF"/>
        </w:rPr>
      </w:pPr>
      <w:r w:rsidRPr="00296BF7">
        <w:t>This work was funded by the U.S. Food and Drug Administration</w:t>
      </w:r>
      <w:r>
        <w:t xml:space="preserve">. </w:t>
      </w:r>
    </w:p>
    <w:p w14:paraId="277E12C7"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2AA32CE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50FEF7EE" w14:textId="77777777" w:rsidR="00A66DFF" w:rsidRDefault="00A66DFF" w:rsidP="00A66DFF">
      <w:pPr>
        <w:pStyle w:val="Heading2"/>
        <w:rPr>
          <w:shd w:val="clear" w:color="auto" w:fill="FFFFFF"/>
        </w:rPr>
      </w:pPr>
      <w:r>
        <w:rPr>
          <w:shd w:val="clear" w:color="auto" w:fill="FFFFFF"/>
        </w:rPr>
        <w:t>Ethics approval</w:t>
      </w:r>
    </w:p>
    <w:p w14:paraId="607A4704" w14:textId="77777777" w:rsidR="00A66DFF" w:rsidRDefault="00A66DFF" w:rsidP="00A66DFF">
      <w:pPr>
        <w:rPr>
          <w:shd w:val="clear" w:color="auto" w:fill="FFFFFF"/>
        </w:rPr>
      </w:pPr>
      <w:r>
        <w:rPr>
          <w:shd w:val="clear" w:color="auto" w:fill="FFFFFF"/>
        </w:rPr>
        <w:t>Not Applicable</w:t>
      </w:r>
    </w:p>
    <w:p w14:paraId="4E035153" w14:textId="77777777" w:rsidR="00A66DFF" w:rsidRDefault="00A66DFF" w:rsidP="00A66DFF">
      <w:pPr>
        <w:pStyle w:val="Heading2"/>
        <w:rPr>
          <w:shd w:val="clear" w:color="auto" w:fill="FFFFFF"/>
        </w:rPr>
      </w:pPr>
      <w:r>
        <w:rPr>
          <w:shd w:val="clear" w:color="auto" w:fill="FFFFFF"/>
        </w:rPr>
        <w:t>Consent to participate</w:t>
      </w:r>
    </w:p>
    <w:p w14:paraId="7053B411" w14:textId="77777777" w:rsidR="00A66DFF" w:rsidRPr="000532EA" w:rsidRDefault="00A66DFF" w:rsidP="00A66DFF">
      <w:pPr>
        <w:rPr>
          <w:shd w:val="clear" w:color="auto" w:fill="FFFFFF"/>
        </w:rPr>
      </w:pPr>
      <w:r>
        <w:t xml:space="preserve">Not </w:t>
      </w:r>
      <w:r>
        <w:rPr>
          <w:shd w:val="clear" w:color="auto" w:fill="FFFFFF"/>
        </w:rPr>
        <w:t>Applicable.</w:t>
      </w:r>
    </w:p>
    <w:p w14:paraId="562FE4FD" w14:textId="77777777" w:rsidR="00A66DFF" w:rsidRDefault="00A66DFF" w:rsidP="00A66DFF">
      <w:pPr>
        <w:pStyle w:val="Heading2"/>
        <w:rPr>
          <w:shd w:val="clear" w:color="auto" w:fill="FFFFFF"/>
        </w:rPr>
      </w:pPr>
      <w:r>
        <w:rPr>
          <w:shd w:val="clear" w:color="auto" w:fill="FFFFFF"/>
        </w:rPr>
        <w:t>Consent for publication</w:t>
      </w:r>
    </w:p>
    <w:p w14:paraId="06709EA5" w14:textId="77777777" w:rsidR="00A66DFF" w:rsidRPr="000532EA" w:rsidRDefault="00A66DFF" w:rsidP="00A66DFF">
      <w:pPr>
        <w:rPr>
          <w:shd w:val="clear" w:color="auto" w:fill="FFFFFF"/>
        </w:rPr>
      </w:pPr>
      <w:r>
        <w:rPr>
          <w:shd w:val="clear" w:color="auto" w:fill="FFFFFF"/>
        </w:rPr>
        <w:t>Not Applicable.</w:t>
      </w:r>
    </w:p>
    <w:p w14:paraId="2982E687" w14:textId="77777777" w:rsidR="00A66DFF" w:rsidRDefault="00A66DFF" w:rsidP="00A66DFF">
      <w:pPr>
        <w:pStyle w:val="Heading2"/>
        <w:rPr>
          <w:shd w:val="clear" w:color="auto" w:fill="FFFFFF"/>
        </w:rPr>
      </w:pPr>
      <w:r>
        <w:rPr>
          <w:shd w:val="clear" w:color="auto" w:fill="FFFFFF"/>
        </w:rPr>
        <w:t>Availability of data and materials</w:t>
      </w:r>
    </w:p>
    <w:p w14:paraId="1DD28091"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2F9B0502" w14:textId="77777777" w:rsidR="00A66DFF" w:rsidRDefault="00A66DFF" w:rsidP="00A66DFF">
      <w:pPr>
        <w:pStyle w:val="Heading2"/>
        <w:rPr>
          <w:shd w:val="clear" w:color="auto" w:fill="FFFFFF"/>
        </w:rPr>
      </w:pPr>
      <w:r>
        <w:rPr>
          <w:shd w:val="clear" w:color="auto" w:fill="FFFFFF"/>
        </w:rPr>
        <w:t>Code availability</w:t>
      </w:r>
    </w:p>
    <w:p w14:paraId="691BD865"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C497D25" w14:textId="77777777" w:rsidR="00A66DFF" w:rsidRDefault="00A66DFF" w:rsidP="00A66DFF">
      <w:pPr>
        <w:pStyle w:val="Heading2"/>
        <w:rPr>
          <w:shd w:val="clear" w:color="auto" w:fill="FFFFFF"/>
        </w:rPr>
      </w:pPr>
      <w:r>
        <w:rPr>
          <w:shd w:val="clear" w:color="auto" w:fill="FFFFFF"/>
        </w:rPr>
        <w:t>Author contributions</w:t>
      </w:r>
    </w:p>
    <w:p w14:paraId="5A52E834"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39A30528" w14:textId="77777777" w:rsidR="00A66DFF" w:rsidRPr="00D11112" w:rsidRDefault="00A66DFF" w:rsidP="00A66DFF"/>
    <w:p w14:paraId="3E09A972"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13B6530F" w14:textId="77777777" w:rsidR="007D319B" w:rsidRDefault="007D319B" w:rsidP="007D319B"/>
    <w:p w14:paraId="549D155A" w14:textId="77777777" w:rsidR="00936F00" w:rsidRDefault="00936F00" w:rsidP="00936F00">
      <w:pPr>
        <w:pStyle w:val="Heading1"/>
      </w:pPr>
      <w:r>
        <w:t>Reference</w:t>
      </w:r>
    </w:p>
    <w:p w14:paraId="294912A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735DA59F"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6AA7C8DC"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1D182C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1D91EFF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2B0C0DD"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51E38CB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219B202E"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72E564F"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7B1E71F"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EFC629B"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635FC60C"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6C3DB05E"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15A40993"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11016F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714D8493"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45E3F7DC"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55A88185" w14:textId="77777777" w:rsidR="000079B2" w:rsidRDefault="006434F9" w:rsidP="00623D6A">
      <w:r>
        <w:fldChar w:fldCharType="end"/>
      </w:r>
    </w:p>
    <w:p w14:paraId="3C7DB9E9" w14:textId="77777777" w:rsidR="00644DF6" w:rsidRDefault="00644DF6" w:rsidP="00623D6A"/>
    <w:p w14:paraId="3E51FD61"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4873"/>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2C69"/>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9BC"/>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0CCF"/>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01"/>
    <w:rsid w:val="00C026D8"/>
    <w:rsid w:val="00C02A60"/>
    <w:rsid w:val="00C02CA1"/>
    <w:rsid w:val="00C04CE9"/>
    <w:rsid w:val="00C04D3E"/>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125"/>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5C14"/>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4467"/>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23B"/>
    <w:rsid w:val="00FC1B37"/>
    <w:rsid w:val="00FC2638"/>
    <w:rsid w:val="00FC2DF7"/>
    <w:rsid w:val="00FC33F6"/>
    <w:rsid w:val="00FC4104"/>
    <w:rsid w:val="00FC5989"/>
    <w:rsid w:val="00FC5DD6"/>
    <w:rsid w:val="00FC742C"/>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C2D6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3.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s.python.org/3/library/difflib.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199</TotalTime>
  <Pages>26</Pages>
  <Words>9729</Words>
  <Characters>55461</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65060</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86</cp:revision>
  <dcterms:created xsi:type="dcterms:W3CDTF">2026-08-31T18:35:00Z</dcterms:created>
  <dcterms:modified xsi:type="dcterms:W3CDTF">2026-09-01T00:00:00Z</dcterms:modified>
</cp:coreProperties>
</file>