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6C0E"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57624028" w14:textId="77777777" w:rsidR="00FF70DA" w:rsidRDefault="00FF70DA" w:rsidP="00FF70DA">
      <w:pPr>
        <w:jc w:val="center"/>
        <w:rPr>
          <w:i/>
          <w:iCs/>
        </w:rPr>
      </w:pPr>
    </w:p>
    <w:p w14:paraId="6F442E06"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25A680CF"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FA85CF0" w14:textId="77777777" w:rsidR="00FF70DA" w:rsidRDefault="00FF70DA" w:rsidP="00FF70DA">
      <w:pPr>
        <w:rPr>
          <w:i/>
          <w:iCs/>
        </w:rPr>
      </w:pPr>
    </w:p>
    <w:p w14:paraId="790257EC"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9F3F8EF"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4FA1E0EF" w14:textId="77777777" w:rsidR="002559AB" w:rsidRDefault="002559AB" w:rsidP="00FF70DA">
      <w:pPr>
        <w:rPr>
          <w:i/>
          <w:iCs/>
        </w:rPr>
      </w:pPr>
    </w:p>
    <w:p w14:paraId="103F112F"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5E83022D" w14:textId="77777777" w:rsidR="00FF70DA" w:rsidRDefault="00FF70DA" w:rsidP="00FF70DA">
      <w:pPr>
        <w:rPr>
          <w:i/>
          <w:iCs/>
        </w:rPr>
      </w:pPr>
      <w:r>
        <w:rPr>
          <w:i/>
          <w:iCs/>
        </w:rPr>
        <w:br w:type="page"/>
      </w:r>
    </w:p>
    <w:p w14:paraId="62F76AD6" w14:textId="77777777" w:rsidR="001A60A2" w:rsidRDefault="001A60A2" w:rsidP="001A60A2">
      <w:pPr>
        <w:pStyle w:val="Heading1"/>
      </w:pPr>
      <w:r>
        <w:lastRenderedPageBreak/>
        <w:t>Abstract</w:t>
      </w:r>
    </w:p>
    <w:p w14:paraId="48CA8290"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1BFF9A98"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7DA6940"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51048049"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4BA47AA" w14:textId="77777777" w:rsidR="00D33BA7" w:rsidRDefault="00D33BA7">
      <w:r>
        <w:br w:type="page"/>
      </w:r>
    </w:p>
    <w:p w14:paraId="695C01BF" w14:textId="77777777" w:rsidR="00F542BE" w:rsidRDefault="00F542BE">
      <w:r w:rsidRPr="00F542BE">
        <w:rPr>
          <w:b/>
          <w:bCs/>
        </w:rPr>
        <w:lastRenderedPageBreak/>
        <w:t>Key</w:t>
      </w:r>
      <w:r w:rsidR="00D13299">
        <w:rPr>
          <w:b/>
          <w:bCs/>
        </w:rPr>
        <w:t xml:space="preserve"> </w:t>
      </w:r>
      <w:r w:rsidRPr="00F542BE">
        <w:rPr>
          <w:b/>
          <w:bCs/>
        </w:rPr>
        <w:t>points</w:t>
      </w:r>
      <w:r>
        <w:t>:</w:t>
      </w:r>
    </w:p>
    <w:p w14:paraId="09BBF70C"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0B01481A"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4B37BE86"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3494F38C" w14:textId="77777777" w:rsidR="00C75F64" w:rsidRDefault="00C75F64" w:rsidP="00C75F64"/>
    <w:p w14:paraId="515005AB" w14:textId="77777777" w:rsidR="00533B1D" w:rsidRPr="00533B1D" w:rsidRDefault="00533B1D" w:rsidP="00533B1D">
      <w:pPr>
        <w:pStyle w:val="Heading1"/>
      </w:pPr>
      <w:r w:rsidRPr="00533B1D">
        <w:t>1. Introduction</w:t>
      </w:r>
    </w:p>
    <w:p w14:paraId="05F659BA"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56DCD790"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7146827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39089A5A" w14:textId="77777777" w:rsidR="00533B1D" w:rsidRPr="00533B1D" w:rsidRDefault="00533B1D" w:rsidP="00533B1D">
      <w:r w:rsidRPr="00533B1D">
        <w:t xml:space="preserve">Recent models based on transformers, such as </w:t>
      </w:r>
      <w:r w:rsidR="003C455F" w:rsidRPr="00182ADC">
        <w:t>BERT</w:t>
      </w:r>
      <w:r w:rsidR="003C455F">
        <w:fldChar w:fldCharType="begin"/>
      </w:r>
      <w:r w:rsidR="003C455F">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rsidR="003C455F">
        <w:fldChar w:fldCharType="separate"/>
      </w:r>
      <w:r w:rsidR="003C455F">
        <w:rPr>
          <w:noProof/>
        </w:rPr>
        <w:t>[13]</w:t>
      </w:r>
      <w:r w:rsidR="003C455F">
        <w:fldChar w:fldCharType="end"/>
      </w:r>
      <w:r w:rsidR="003C455F" w:rsidRPr="00182ADC">
        <w:t xml:space="preserve">, </w:t>
      </w:r>
      <w:proofErr w:type="spellStart"/>
      <w:r w:rsidR="003C455F" w:rsidRPr="00182ADC">
        <w:t>BioBERT</w:t>
      </w:r>
      <w:proofErr w:type="spellEnd"/>
      <w:r w:rsidR="003C455F">
        <w:fldChar w:fldCharType="begin"/>
      </w:r>
      <w:r w:rsidR="003C455F">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rsidR="003C455F">
        <w:fldChar w:fldCharType="separate"/>
      </w:r>
      <w:r w:rsidR="003C455F">
        <w:rPr>
          <w:noProof/>
        </w:rPr>
        <w:t>[14]</w:t>
      </w:r>
      <w:r w:rsidR="003C455F">
        <w:fldChar w:fldCharType="end"/>
      </w:r>
      <w:r w:rsidR="003C455F" w:rsidRPr="00182ADC">
        <w:t xml:space="preserve">, </w:t>
      </w:r>
      <w:proofErr w:type="spellStart"/>
      <w:r w:rsidR="003C455F" w:rsidRPr="00182ADC">
        <w:t>ClinicalBERT</w:t>
      </w:r>
      <w:proofErr w:type="spellEnd"/>
      <w:r w:rsidR="003C455F">
        <w:fldChar w:fldCharType="begin"/>
      </w:r>
      <w:r w:rsidR="003C455F">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rsidR="003C455F">
        <w:fldChar w:fldCharType="separate"/>
      </w:r>
      <w:r w:rsidR="003C455F">
        <w:rPr>
          <w:noProof/>
        </w:rPr>
        <w:t>[15]</w:t>
      </w:r>
      <w:r w:rsidR="003C455F">
        <w:fldChar w:fldCharType="end"/>
      </w:r>
      <w:r w:rsidRPr="00533B1D">
        <w:t xml:space="preserve">, </w:t>
      </w:r>
      <w:r w:rsidR="003C455F">
        <w:rPr>
          <w:rFonts w:hint="eastAsia"/>
          <w:lang w:eastAsia="zh-CN"/>
        </w:rPr>
        <w:t xml:space="preserve">etc., </w:t>
      </w:r>
      <w:r w:rsidRPr="00533B1D">
        <w:t>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1A16374E"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61545F2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7CD48296" w14:textId="77777777" w:rsidR="00446306" w:rsidRDefault="00446306" w:rsidP="00E36A28">
      <w:pPr>
        <w:pStyle w:val="Heading1"/>
      </w:pPr>
      <w:r w:rsidRPr="00446306">
        <w:lastRenderedPageBreak/>
        <w:t>2. Materials and Methods</w:t>
      </w:r>
    </w:p>
    <w:p w14:paraId="7FA29FA3" w14:textId="77777777" w:rsidR="00182ADC" w:rsidRDefault="00182ADC" w:rsidP="00182ADC">
      <w:pPr>
        <w:pStyle w:val="Heading2"/>
      </w:pPr>
      <w:r w:rsidRPr="00182ADC">
        <w:t>2.1 Datasets</w:t>
      </w:r>
    </w:p>
    <w:p w14:paraId="1CD326D4" w14:textId="77777777"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B855B2B" w14:textId="77777777" w:rsidR="009C7308" w:rsidRDefault="009C7308" w:rsidP="00514A36"/>
    <w:p w14:paraId="76077DC0"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3245EC21"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87015C7"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F0043D8"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6837730F"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7E231D6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F80741F"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3DF3A3B3"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46DBED15"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A4B1704"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42C3CBB"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5022A7E0"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5C8F2353"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306DA68D"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DBEFBED"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12D37629"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5568CC2C"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350D7C9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99B3EA5"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53BF2E76"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68663BB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5E1C7A50"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171DE5C"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686C550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1F06ACB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4975780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58D31BF"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14BA2855"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44AA0458"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69DD865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3A8AE9D4"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7E394DD1"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776B4907"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70E547D"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27831CA"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081AFF55"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0EC2178E"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0BCC1834" w14:textId="77777777" w:rsidR="00960837" w:rsidRPr="00766689" w:rsidRDefault="00960837" w:rsidP="00514A36"/>
    <w:p w14:paraId="2FC93FBC"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569ED5A7"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775703" w14:textId="77777777" w:rsidR="0010317B" w:rsidRPr="00C31354" w:rsidRDefault="0010317B" w:rsidP="009C1AEA"/>
    <w:p w14:paraId="4B51E4C8" w14:textId="77777777" w:rsidR="00182ADC" w:rsidRPr="00182ADC" w:rsidRDefault="00182ADC" w:rsidP="00182ADC">
      <w:pPr>
        <w:pStyle w:val="Heading2"/>
      </w:pPr>
      <w:r w:rsidRPr="00182ADC">
        <w:t>2.2 Human Annotation Protocol</w:t>
      </w:r>
    </w:p>
    <w:p w14:paraId="1FC2AC91"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0A62FD56"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129D8ABC"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40E01481" w14:textId="77777777" w:rsidR="00415620" w:rsidRDefault="00415620" w:rsidP="00415620"/>
    <w:p w14:paraId="6F7F7A44"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08828801"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12A8473D" w14:textId="77777777" w:rsidR="00F81AD3" w:rsidRPr="00182ADC" w:rsidRDefault="00F81AD3" w:rsidP="00182ADC"/>
    <w:p w14:paraId="5CC19D77" w14:textId="77777777" w:rsidR="00182ADC" w:rsidRDefault="00182ADC" w:rsidP="00182ADC">
      <w:pPr>
        <w:pStyle w:val="Heading2"/>
      </w:pPr>
      <w:r w:rsidRPr="00182ADC">
        <w:t xml:space="preserve">2.3 </w:t>
      </w:r>
      <w:r w:rsidR="00CE0AC4">
        <w:t xml:space="preserve">Automated </w:t>
      </w:r>
      <w:r w:rsidRPr="00182ADC">
        <w:t>Annotation Approaches</w:t>
      </w:r>
    </w:p>
    <w:p w14:paraId="0AC2C1D0"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6C920B65"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proofErr w:type="spellStart"/>
      <w:r w:rsidR="00182ADC" w:rsidRPr="00182ADC">
        <w:t>SequenceMatcher</w:t>
      </w:r>
      <w:proofErr w:type="spellEnd"/>
      <w:r w:rsidR="00182ADC" w:rsidRPr="00182ADC">
        <w:t xml:space="preserve"> function from the </w:t>
      </w:r>
      <w:proofErr w:type="spellStart"/>
      <w:r w:rsidR="00182ADC" w:rsidRPr="00182ADC">
        <w:rPr>
          <w:i/>
          <w:iCs/>
        </w:rPr>
        <w:t>difflib</w:t>
      </w:r>
      <w:proofErr w:type="spellEnd"/>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proofErr w:type="gramStart"/>
      <w:r w:rsidR="00BE6D64">
        <w:t>)</w:t>
      </w:r>
      <w:r w:rsidR="009739F3">
        <w:t>,</w:t>
      </w:r>
      <w:r w:rsidR="1EA1351B">
        <w:t>using</w:t>
      </w:r>
      <w:proofErr w:type="gramEnd"/>
      <w:r w:rsidR="1EA1351B">
        <w:t xml:space="preserve">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39CC22CB" w14:textId="77777777" w:rsidR="00353FAE" w:rsidRDefault="00353FAE" w:rsidP="00182ADC"/>
    <w:p w14:paraId="675F9E62"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5A4C113B"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333DF966" w14:textId="77777777" w:rsidR="00353FAE" w:rsidRDefault="00353FAE" w:rsidP="00182ADC"/>
    <w:p w14:paraId="6B958649"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proofErr w:type="spellStart"/>
      <w:r w:rsidR="00EE3273" w:rsidRPr="0000740C">
        <w:rPr>
          <w:i/>
          <w:iCs/>
        </w:rPr>
        <w:t>spaCy</w:t>
      </w:r>
      <w:proofErr w:type="spellEnd"/>
      <w:r w:rsidR="0000740C" w:rsidRPr="0000740C">
        <w:rPr>
          <w:rFonts w:hint="eastAsia"/>
          <w:i/>
          <w:iCs/>
          <w:lang w:eastAsia="zh-CN"/>
        </w:rPr>
        <w:t>-</w:t>
      </w:r>
      <w:r w:rsidR="00EE3273" w:rsidRPr="0000740C">
        <w:rPr>
          <w:i/>
          <w:iCs/>
        </w:rPr>
        <w:t>transformer</w:t>
      </w:r>
      <w:r w:rsidR="00EE3273" w:rsidRPr="00EE3273">
        <w:t xml:space="preserve">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624D7C41" w14:textId="77777777" w:rsidR="00E47B72" w:rsidRDefault="00E47B72" w:rsidP="00182ADC">
      <w:r w:rsidRPr="00E47B72">
        <w:t xml:space="preserve">For the primary </w:t>
      </w:r>
      <w:r w:rsidR="0000740C">
        <w:t>BERT</w:t>
      </w:r>
      <w:r w:rsidRPr="00E47B72">
        <w:t xml:space="preserve"> evaluation, we used a prespecified random seed (seed 42). For FAERS, </w:t>
      </w:r>
      <w:r w:rsidR="0000740C">
        <w:t>BERT</w:t>
      </w:r>
      <w:r w:rsidRPr="00E47B72">
        <w:t xml:space="preserve"> was evaluated using four-fold leave-one-drug-event-pair-out cross-validation, with each of the four drug–event case series serving once as the held-out test cohort. For VAERS, </w:t>
      </w:r>
      <w:r w:rsidR="0000740C">
        <w:t>BERT</w:t>
      </w:r>
      <w:r w:rsidRPr="00E47B72">
        <w:t xml:space="preserve">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51A4AC71" w14:textId="77777777"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35785B4B" w14:textId="77777777" w:rsidR="00514D02" w:rsidRDefault="00C04CE9" w:rsidP="00514D02">
      <w:pPr>
        <w:rPr>
          <w:lang w:eastAsia="zh-CN"/>
        </w:rPr>
      </w:pPr>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xml:space="preserve">, </w:t>
      </w:r>
      <w:proofErr w:type="spellStart"/>
      <w:r w:rsidRPr="00182ADC">
        <w:t>BioBERT</w:t>
      </w:r>
      <w:proofErr w:type="spellEnd"/>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xml:space="preserve">, </w:t>
      </w:r>
      <w:proofErr w:type="spellStart"/>
      <w:r w:rsidRPr="00182ADC">
        <w:t>ClinicalBERT</w:t>
      </w:r>
      <w:proofErr w:type="spellEnd"/>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xml:space="preserve">, and </w:t>
      </w:r>
      <w:proofErr w:type="spellStart"/>
      <w:r w:rsidRPr="00182ADC">
        <w:t>Bio_ClinicalBERT</w:t>
      </w:r>
      <w:proofErr w:type="spellEnd"/>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w:t>
      </w:r>
      <w:proofErr w:type="spellStart"/>
      <w:r w:rsidRPr="00182ADC">
        <w:t>BioBERT</w:t>
      </w:r>
      <w:proofErr w:type="spellEnd"/>
      <w:r w:rsidRPr="00182ADC">
        <w:t xml:space="preserve"> demonstrated superior precision and recall across key biomedical categories and was </w:t>
      </w:r>
      <w:r w:rsidR="0000740C">
        <w:rPr>
          <w:rFonts w:hint="eastAsia"/>
          <w:lang w:eastAsia="zh-CN"/>
        </w:rPr>
        <w:t>used</w:t>
      </w:r>
      <w:r w:rsidRPr="00182ADC">
        <w:t xml:space="preserve"> as the</w:t>
      </w:r>
      <w:r>
        <w:t xml:space="preserve"> </w:t>
      </w:r>
      <w:r w:rsidR="0000740C">
        <w:rPr>
          <w:rFonts w:hint="eastAsia"/>
          <w:lang w:eastAsia="zh-CN"/>
        </w:rPr>
        <w:t xml:space="preserve">BERT </w:t>
      </w:r>
      <w:r>
        <w:t>model in this study</w:t>
      </w:r>
      <w:r w:rsidRPr="00182ADC">
        <w:t>.</w:t>
      </w:r>
      <w:r w:rsidR="0000740C">
        <w:rPr>
          <w:rFonts w:hint="eastAsia"/>
          <w:lang w:eastAsia="zh-CN"/>
        </w:rPr>
        <w:t xml:space="preserve"> Any unspecified BERT model used in this study were based on </w:t>
      </w:r>
      <w:proofErr w:type="spellStart"/>
      <w:r w:rsidR="0000740C">
        <w:rPr>
          <w:rFonts w:hint="eastAsia"/>
          <w:lang w:eastAsia="zh-CN"/>
        </w:rPr>
        <w:t>BioBERT</w:t>
      </w:r>
      <w:proofErr w:type="spellEnd"/>
      <w:r w:rsidR="0000740C">
        <w:rPr>
          <w:rFonts w:hint="eastAsia"/>
          <w:lang w:eastAsia="zh-CN"/>
        </w:rPr>
        <w:t>.</w:t>
      </w:r>
    </w:p>
    <w:p w14:paraId="655329D4" w14:textId="77777777" w:rsidR="00740EC0" w:rsidRDefault="00740EC0" w:rsidP="00514D02"/>
    <w:p w14:paraId="4278A533" w14:textId="77777777" w:rsidR="00182ADC" w:rsidRPr="00182ADC" w:rsidRDefault="00182ADC" w:rsidP="00182ADC">
      <w:pPr>
        <w:pStyle w:val="Heading2"/>
      </w:pPr>
      <w:r w:rsidRPr="00182ADC">
        <w:t>2.</w:t>
      </w:r>
      <w:r w:rsidR="00B112F7">
        <w:t>4</w:t>
      </w:r>
      <w:r w:rsidRPr="00182ADC">
        <w:t xml:space="preserve"> Evaluation Metrics</w:t>
      </w:r>
    </w:p>
    <w:p w14:paraId="296660AF"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797D42B"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w:t>
      </w:r>
      <w:r w:rsidRPr="005064A1">
        <w:rPr>
          <w:iCs/>
        </w:rPr>
        <w:lastRenderedPageBreak/>
        <w:t xml:space="preserve">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76B3511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583B70B1"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7B5F281D"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0C92DD5F" w14:textId="77777777" w:rsidR="00FC0890" w:rsidRPr="005064A1" w:rsidRDefault="00FC0890" w:rsidP="00D87E23">
      <w:pPr>
        <w:rPr>
          <w:iCs/>
        </w:rPr>
      </w:pPr>
    </w:p>
    <w:p w14:paraId="79432A4C"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20BAACEF"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489021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0722588B" w14:textId="77777777" w:rsidR="004B03A5" w:rsidRPr="005064A1" w:rsidRDefault="004B03A5" w:rsidP="00595C3A">
      <w:pPr>
        <w:rPr>
          <w:iCs/>
        </w:rPr>
      </w:pPr>
    </w:p>
    <w:p w14:paraId="4BAB8FB5"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0FB4E9F9" w14:textId="77777777" w:rsidR="002F7410" w:rsidRDefault="002F7410" w:rsidP="00600CBF"/>
    <w:p w14:paraId="2A80B96B"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7560E0C" w14:textId="77777777" w:rsidR="00446306" w:rsidRPr="00446306" w:rsidRDefault="00446306" w:rsidP="007C18AB">
      <w:pPr>
        <w:pStyle w:val="Heading1"/>
      </w:pPr>
      <w:r w:rsidRPr="00446306">
        <w:lastRenderedPageBreak/>
        <w:t>3. Results</w:t>
      </w:r>
    </w:p>
    <w:p w14:paraId="2B65A379" w14:textId="77777777" w:rsidR="00AA53A2" w:rsidRPr="00AA53A2" w:rsidRDefault="00AA53A2" w:rsidP="00AA53A2">
      <w:pPr>
        <w:pStyle w:val="Heading2"/>
      </w:pPr>
      <w:r w:rsidRPr="00AA53A2">
        <w:t>3.1 Annotation Statistics</w:t>
      </w:r>
    </w:p>
    <w:p w14:paraId="753D2CE0" w14:textId="77777777"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6EF77FF" w14:textId="77777777" w:rsidR="00740EC0" w:rsidRDefault="00740EC0">
      <w:pPr>
        <w:rPr>
          <w:b/>
          <w:bCs/>
        </w:rPr>
      </w:pPr>
    </w:p>
    <w:p w14:paraId="6BDB5DC2"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31BB5" w:rsidRPr="001A1E2A" w14:paraId="2CFB5B96" w14:textId="77777777" w:rsidTr="004B0E1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9A8B96F" w14:textId="77777777" w:rsidR="00F31BB5" w:rsidRPr="005F5AF9" w:rsidRDefault="00F31BB5" w:rsidP="00F31BB5">
            <w:pPr>
              <w:spacing w:before="30" w:after="30" w:line="278" w:lineRule="auto"/>
              <w:jc w:val="center"/>
              <w:rPr>
                <w:rFonts w:ascii="Arial" w:hAnsi="Arial"/>
                <w:bCs w:val="0"/>
                <w:color w:val="111111"/>
                <w:kern w:val="2"/>
                <w:sz w:val="16"/>
                <w:szCs w:val="24"/>
                <w:lang w:eastAsia="en-US"/>
              </w:rPr>
            </w:pPr>
            <w:r w:rsidRPr="00F31BB5">
              <w:rPr>
                <w:rFonts w:ascii="Arial" w:hAnsi="Arial"/>
                <w:bCs w:val="0"/>
                <w:color w:val="111111"/>
                <w:sz w:val="16"/>
              </w:rPr>
              <w:t>Category</w:t>
            </w:r>
          </w:p>
        </w:tc>
        <w:tc>
          <w:tcPr>
            <w:tcW w:w="1440" w:type="dxa"/>
            <w:hideMark/>
          </w:tcPr>
          <w:p w14:paraId="38DECF2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Human</w:t>
            </w:r>
          </w:p>
        </w:tc>
        <w:tc>
          <w:tcPr>
            <w:tcW w:w="1440" w:type="dxa"/>
            <w:hideMark/>
          </w:tcPr>
          <w:p w14:paraId="56BD363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ETHER</w:t>
            </w:r>
          </w:p>
        </w:tc>
        <w:tc>
          <w:tcPr>
            <w:tcW w:w="1440" w:type="dxa"/>
            <w:hideMark/>
          </w:tcPr>
          <w:p w14:paraId="33D51D1E"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LLM (LLaMA-4)</w:t>
            </w:r>
          </w:p>
        </w:tc>
        <w:tc>
          <w:tcPr>
            <w:tcW w:w="1594" w:type="dxa"/>
          </w:tcPr>
          <w:p w14:paraId="11CAD288" w14:textId="77777777" w:rsidR="00F31BB5" w:rsidRPr="00F31BB5" w:rsidRDefault="00F31BB5" w:rsidP="00F31BB5">
            <w:pPr>
              <w:spacing w:before="30" w:after="30"/>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F31BB5">
              <w:rPr>
                <w:rFonts w:ascii="Arial" w:hAnsi="Arial"/>
                <w:bCs w:val="0"/>
                <w:color w:val="111111"/>
                <w:sz w:val="16"/>
              </w:rPr>
              <w:t>LLM (Sonnet 4.6)</w:t>
            </w:r>
          </w:p>
        </w:tc>
      </w:tr>
      <w:tr w:rsidR="00F31BB5" w:rsidRPr="001A1E2A" w14:paraId="5924FB5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1F55B77"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SDrug</w:t>
            </w:r>
          </w:p>
        </w:tc>
        <w:tc>
          <w:tcPr>
            <w:tcW w:w="1440" w:type="dxa"/>
            <w:hideMark/>
          </w:tcPr>
          <w:p w14:paraId="7CC2B32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3,501</w:t>
            </w:r>
          </w:p>
        </w:tc>
        <w:tc>
          <w:tcPr>
            <w:tcW w:w="1440" w:type="dxa"/>
            <w:vMerge w:val="restart"/>
            <w:vAlign w:val="center"/>
            <w:hideMark/>
          </w:tcPr>
          <w:p w14:paraId="545EDD17" w14:textId="77777777" w:rsidR="00F849AC"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17,164*</w:t>
            </w:r>
          </w:p>
          <w:p w14:paraId="5654AEF8"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p>
        </w:tc>
        <w:tc>
          <w:tcPr>
            <w:tcW w:w="1440" w:type="dxa"/>
            <w:hideMark/>
          </w:tcPr>
          <w:p w14:paraId="09C944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5,907</w:t>
            </w:r>
          </w:p>
        </w:tc>
        <w:tc>
          <w:tcPr>
            <w:tcW w:w="1594" w:type="dxa"/>
          </w:tcPr>
          <w:p w14:paraId="094FE5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4,041</w:t>
            </w:r>
          </w:p>
        </w:tc>
      </w:tr>
      <w:tr w:rsidR="00F31BB5" w:rsidRPr="001A1E2A" w14:paraId="349A420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ACAA17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CDrug</w:t>
            </w:r>
          </w:p>
        </w:tc>
        <w:tc>
          <w:tcPr>
            <w:tcW w:w="1440" w:type="dxa"/>
            <w:hideMark/>
          </w:tcPr>
          <w:p w14:paraId="4AA0B41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2,928</w:t>
            </w:r>
          </w:p>
        </w:tc>
        <w:tc>
          <w:tcPr>
            <w:tcW w:w="1440" w:type="dxa"/>
            <w:vMerge/>
            <w:vAlign w:val="center"/>
            <w:hideMark/>
          </w:tcPr>
          <w:p w14:paraId="122A6F6A"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100F5C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3,514</w:t>
            </w:r>
          </w:p>
        </w:tc>
        <w:tc>
          <w:tcPr>
            <w:tcW w:w="1594" w:type="dxa"/>
          </w:tcPr>
          <w:p w14:paraId="1CE2671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2,656</w:t>
            </w:r>
          </w:p>
        </w:tc>
      </w:tr>
      <w:tr w:rsidR="00F31BB5" w:rsidRPr="001A1E2A" w14:paraId="2C962750"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CE446B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ODrug</w:t>
            </w:r>
          </w:p>
        </w:tc>
        <w:tc>
          <w:tcPr>
            <w:tcW w:w="1440" w:type="dxa"/>
            <w:hideMark/>
          </w:tcPr>
          <w:p w14:paraId="7C7900A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245</w:t>
            </w:r>
          </w:p>
        </w:tc>
        <w:tc>
          <w:tcPr>
            <w:tcW w:w="1440" w:type="dxa"/>
            <w:vMerge/>
            <w:vAlign w:val="center"/>
            <w:hideMark/>
          </w:tcPr>
          <w:p w14:paraId="491BE585"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4E40FA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511</w:t>
            </w:r>
          </w:p>
        </w:tc>
        <w:tc>
          <w:tcPr>
            <w:tcW w:w="1594" w:type="dxa"/>
          </w:tcPr>
          <w:p w14:paraId="2DD702E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344</w:t>
            </w:r>
          </w:p>
        </w:tc>
      </w:tr>
      <w:tr w:rsidR="00F31BB5" w:rsidRPr="001A1E2A" w14:paraId="24915EF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76EFD0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Dose</w:t>
            </w:r>
          </w:p>
        </w:tc>
        <w:tc>
          <w:tcPr>
            <w:tcW w:w="1440" w:type="dxa"/>
            <w:hideMark/>
          </w:tcPr>
          <w:p w14:paraId="17EDF50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1,621</w:t>
            </w:r>
          </w:p>
        </w:tc>
        <w:tc>
          <w:tcPr>
            <w:tcW w:w="1440" w:type="dxa"/>
            <w:vAlign w:val="center"/>
            <w:hideMark/>
          </w:tcPr>
          <w:p w14:paraId="1EDCB35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3D95FE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2,013</w:t>
            </w:r>
          </w:p>
        </w:tc>
        <w:tc>
          <w:tcPr>
            <w:tcW w:w="1594" w:type="dxa"/>
          </w:tcPr>
          <w:p w14:paraId="15421E4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1,799</w:t>
            </w:r>
          </w:p>
        </w:tc>
      </w:tr>
      <w:tr w:rsidR="00F31BB5" w:rsidRPr="001A1E2A" w14:paraId="697AA335"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7F41DC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Indication</w:t>
            </w:r>
          </w:p>
        </w:tc>
        <w:tc>
          <w:tcPr>
            <w:tcW w:w="1440" w:type="dxa"/>
            <w:hideMark/>
          </w:tcPr>
          <w:p w14:paraId="6B26B6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w:t>
            </w:r>
          </w:p>
        </w:tc>
        <w:tc>
          <w:tcPr>
            <w:tcW w:w="1440" w:type="dxa"/>
            <w:vAlign w:val="center"/>
            <w:hideMark/>
          </w:tcPr>
          <w:p w14:paraId="472E85E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5ED45F8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1,415</w:t>
            </w:r>
          </w:p>
        </w:tc>
        <w:tc>
          <w:tcPr>
            <w:tcW w:w="1594" w:type="dxa"/>
          </w:tcPr>
          <w:p w14:paraId="146107F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1,346</w:t>
            </w:r>
          </w:p>
        </w:tc>
      </w:tr>
      <w:tr w:rsidR="00F31BB5" w:rsidRPr="001A1E2A" w14:paraId="09A23FF7"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D40F5C"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Treatment</w:t>
            </w:r>
          </w:p>
        </w:tc>
        <w:tc>
          <w:tcPr>
            <w:tcW w:w="1440" w:type="dxa"/>
            <w:hideMark/>
          </w:tcPr>
          <w:p w14:paraId="025DED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1,479</w:t>
            </w:r>
          </w:p>
        </w:tc>
        <w:tc>
          <w:tcPr>
            <w:tcW w:w="1440" w:type="dxa"/>
            <w:vAlign w:val="center"/>
            <w:hideMark/>
          </w:tcPr>
          <w:p w14:paraId="686D205D"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D7F79F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1,720</w:t>
            </w:r>
          </w:p>
        </w:tc>
        <w:tc>
          <w:tcPr>
            <w:tcW w:w="1594" w:type="dxa"/>
          </w:tcPr>
          <w:p w14:paraId="5E76AB9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1,266</w:t>
            </w:r>
          </w:p>
        </w:tc>
      </w:tr>
      <w:tr w:rsidR="00F31BB5" w:rsidRPr="001A1E2A" w14:paraId="77D3415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307C945D"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AE</w:t>
            </w:r>
          </w:p>
        </w:tc>
        <w:tc>
          <w:tcPr>
            <w:tcW w:w="1440" w:type="dxa"/>
            <w:hideMark/>
          </w:tcPr>
          <w:p w14:paraId="36547F0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9,080</w:t>
            </w:r>
          </w:p>
        </w:tc>
        <w:tc>
          <w:tcPr>
            <w:tcW w:w="1440" w:type="dxa"/>
            <w:vMerge w:val="restart"/>
            <w:vAlign w:val="center"/>
            <w:hideMark/>
          </w:tcPr>
          <w:p w14:paraId="62997E03"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25,031*</w:t>
            </w:r>
          </w:p>
        </w:tc>
        <w:tc>
          <w:tcPr>
            <w:tcW w:w="1440" w:type="dxa"/>
            <w:hideMark/>
          </w:tcPr>
          <w:p w14:paraId="358436D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12,398</w:t>
            </w:r>
          </w:p>
        </w:tc>
        <w:tc>
          <w:tcPr>
            <w:tcW w:w="1594" w:type="dxa"/>
          </w:tcPr>
          <w:p w14:paraId="2C37E83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8,580</w:t>
            </w:r>
          </w:p>
        </w:tc>
      </w:tr>
      <w:tr w:rsidR="00F31BB5" w:rsidRPr="001A1E2A" w14:paraId="0E49D91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E7F9B5F"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mAE</w:t>
            </w:r>
          </w:p>
        </w:tc>
        <w:tc>
          <w:tcPr>
            <w:tcW w:w="1440" w:type="dxa"/>
            <w:hideMark/>
          </w:tcPr>
          <w:p w14:paraId="00787ED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112</w:t>
            </w:r>
          </w:p>
        </w:tc>
        <w:tc>
          <w:tcPr>
            <w:tcW w:w="1440" w:type="dxa"/>
            <w:vMerge/>
            <w:vAlign w:val="center"/>
            <w:hideMark/>
          </w:tcPr>
          <w:p w14:paraId="29A65379"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6CDD153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605</w:t>
            </w:r>
          </w:p>
        </w:tc>
        <w:tc>
          <w:tcPr>
            <w:tcW w:w="1594" w:type="dxa"/>
          </w:tcPr>
          <w:p w14:paraId="788480B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379</w:t>
            </w:r>
          </w:p>
        </w:tc>
      </w:tr>
      <w:tr w:rsidR="00F31BB5" w:rsidRPr="001A1E2A" w14:paraId="50A89FE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21A62FB"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Dx</w:t>
            </w:r>
          </w:p>
        </w:tc>
        <w:tc>
          <w:tcPr>
            <w:tcW w:w="1440" w:type="dxa"/>
            <w:hideMark/>
          </w:tcPr>
          <w:p w14:paraId="09541B4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1,783</w:t>
            </w:r>
          </w:p>
        </w:tc>
        <w:tc>
          <w:tcPr>
            <w:tcW w:w="1440" w:type="dxa"/>
            <w:vAlign w:val="center"/>
            <w:hideMark/>
          </w:tcPr>
          <w:p w14:paraId="7AA7B321"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4,344</w:t>
            </w:r>
          </w:p>
        </w:tc>
        <w:tc>
          <w:tcPr>
            <w:tcW w:w="1440" w:type="dxa"/>
            <w:hideMark/>
          </w:tcPr>
          <w:p w14:paraId="0E90039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813</w:t>
            </w:r>
          </w:p>
        </w:tc>
        <w:tc>
          <w:tcPr>
            <w:tcW w:w="1594" w:type="dxa"/>
          </w:tcPr>
          <w:p w14:paraId="45E72CA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578</w:t>
            </w:r>
          </w:p>
        </w:tc>
      </w:tr>
      <w:tr w:rsidR="00F31BB5" w:rsidRPr="001A1E2A" w14:paraId="7270F40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00AC185"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Lab</w:t>
            </w:r>
          </w:p>
        </w:tc>
        <w:tc>
          <w:tcPr>
            <w:tcW w:w="1440" w:type="dxa"/>
            <w:hideMark/>
          </w:tcPr>
          <w:p w14:paraId="67AF076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3,480</w:t>
            </w:r>
          </w:p>
        </w:tc>
        <w:tc>
          <w:tcPr>
            <w:tcW w:w="1440" w:type="dxa"/>
            <w:vAlign w:val="center"/>
            <w:hideMark/>
          </w:tcPr>
          <w:p w14:paraId="40BBA61A"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79E0094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4,348</w:t>
            </w:r>
          </w:p>
        </w:tc>
        <w:tc>
          <w:tcPr>
            <w:tcW w:w="1594" w:type="dxa"/>
          </w:tcPr>
          <w:p w14:paraId="22D2220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3,415</w:t>
            </w:r>
          </w:p>
        </w:tc>
      </w:tr>
      <w:tr w:rsidR="00F31BB5" w:rsidRPr="001A1E2A" w14:paraId="75F59E4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24FCB26"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Status</w:t>
            </w:r>
          </w:p>
        </w:tc>
        <w:tc>
          <w:tcPr>
            <w:tcW w:w="1440" w:type="dxa"/>
            <w:hideMark/>
          </w:tcPr>
          <w:p w14:paraId="7A3159A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1,796</w:t>
            </w:r>
          </w:p>
        </w:tc>
        <w:tc>
          <w:tcPr>
            <w:tcW w:w="1440" w:type="dxa"/>
            <w:vAlign w:val="center"/>
            <w:hideMark/>
          </w:tcPr>
          <w:p w14:paraId="524853D2"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BC493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1,038</w:t>
            </w:r>
          </w:p>
        </w:tc>
        <w:tc>
          <w:tcPr>
            <w:tcW w:w="1594" w:type="dxa"/>
          </w:tcPr>
          <w:p w14:paraId="7F5B8B2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1,378</w:t>
            </w:r>
          </w:p>
        </w:tc>
      </w:tr>
      <w:tr w:rsidR="00F31BB5" w:rsidRPr="001A1E2A" w14:paraId="38572D7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AC6A8B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R/O</w:t>
            </w:r>
          </w:p>
        </w:tc>
        <w:tc>
          <w:tcPr>
            <w:tcW w:w="1440" w:type="dxa"/>
            <w:hideMark/>
          </w:tcPr>
          <w:p w14:paraId="62427B7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w:t>
            </w:r>
          </w:p>
        </w:tc>
        <w:tc>
          <w:tcPr>
            <w:tcW w:w="1440" w:type="dxa"/>
            <w:vAlign w:val="center"/>
            <w:hideMark/>
          </w:tcPr>
          <w:p w14:paraId="2B879D7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33</w:t>
            </w:r>
          </w:p>
        </w:tc>
        <w:tc>
          <w:tcPr>
            <w:tcW w:w="1440" w:type="dxa"/>
            <w:hideMark/>
          </w:tcPr>
          <w:p w14:paraId="0CB07CC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175</w:t>
            </w:r>
          </w:p>
        </w:tc>
        <w:tc>
          <w:tcPr>
            <w:tcW w:w="1594" w:type="dxa"/>
          </w:tcPr>
          <w:p w14:paraId="69B0A2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274</w:t>
            </w:r>
          </w:p>
        </w:tc>
      </w:tr>
      <w:tr w:rsidR="00F31BB5" w:rsidRPr="001A1E2A" w14:paraId="69B5ADA9"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379139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CoD</w:t>
            </w:r>
          </w:p>
        </w:tc>
        <w:tc>
          <w:tcPr>
            <w:tcW w:w="1440" w:type="dxa"/>
            <w:hideMark/>
          </w:tcPr>
          <w:p w14:paraId="56F05E8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w:t>
            </w:r>
          </w:p>
        </w:tc>
        <w:tc>
          <w:tcPr>
            <w:tcW w:w="1440" w:type="dxa"/>
            <w:vAlign w:val="center"/>
            <w:hideMark/>
          </w:tcPr>
          <w:p w14:paraId="5E66DAAC"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125</w:t>
            </w:r>
          </w:p>
        </w:tc>
        <w:tc>
          <w:tcPr>
            <w:tcW w:w="1440" w:type="dxa"/>
            <w:hideMark/>
          </w:tcPr>
          <w:p w14:paraId="2ADFE7D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234</w:t>
            </w:r>
          </w:p>
        </w:tc>
        <w:tc>
          <w:tcPr>
            <w:tcW w:w="1594" w:type="dxa"/>
          </w:tcPr>
          <w:p w14:paraId="6ACD86B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w:t>
            </w:r>
          </w:p>
        </w:tc>
      </w:tr>
      <w:tr w:rsidR="00F31BB5" w:rsidRPr="001A1E2A" w14:paraId="40DD530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9D4196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MHx</w:t>
            </w:r>
          </w:p>
        </w:tc>
        <w:tc>
          <w:tcPr>
            <w:tcW w:w="1440" w:type="dxa"/>
            <w:hideMark/>
          </w:tcPr>
          <w:p w14:paraId="58DFDC5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2,304</w:t>
            </w:r>
          </w:p>
        </w:tc>
        <w:tc>
          <w:tcPr>
            <w:tcW w:w="1440" w:type="dxa"/>
            <w:vAlign w:val="center"/>
            <w:hideMark/>
          </w:tcPr>
          <w:p w14:paraId="1F15A225"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755</w:t>
            </w:r>
          </w:p>
        </w:tc>
        <w:tc>
          <w:tcPr>
            <w:tcW w:w="1440" w:type="dxa"/>
            <w:hideMark/>
          </w:tcPr>
          <w:p w14:paraId="1BFA2E6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3,241</w:t>
            </w:r>
          </w:p>
        </w:tc>
        <w:tc>
          <w:tcPr>
            <w:tcW w:w="1594" w:type="dxa"/>
          </w:tcPr>
          <w:p w14:paraId="67D3BBE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2,760</w:t>
            </w:r>
          </w:p>
        </w:tc>
      </w:tr>
      <w:tr w:rsidR="00F31BB5" w:rsidRPr="001A1E2A" w14:paraId="7A335831"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5C63A63" w14:textId="77777777" w:rsidR="00F31BB5" w:rsidRPr="00F31BB5" w:rsidRDefault="00F31BB5" w:rsidP="00F31BB5">
            <w:pPr>
              <w:spacing w:before="30" w:after="30" w:line="278" w:lineRule="auto"/>
              <w:jc w:val="center"/>
              <w:rPr>
                <w:rFonts w:ascii="Arial" w:hAnsi="Arial"/>
                <w:bCs w:val="0"/>
                <w:color w:val="111111"/>
                <w:sz w:val="16"/>
              </w:rPr>
            </w:pPr>
            <w:proofErr w:type="spellStart"/>
            <w:r w:rsidRPr="00F31BB5">
              <w:rPr>
                <w:rFonts w:ascii="Arial" w:hAnsi="Arial"/>
                <w:bCs w:val="0"/>
                <w:color w:val="111111"/>
                <w:sz w:val="16"/>
              </w:rPr>
              <w:t>FHx</w:t>
            </w:r>
            <w:proofErr w:type="spellEnd"/>
          </w:p>
        </w:tc>
        <w:tc>
          <w:tcPr>
            <w:tcW w:w="1440" w:type="dxa"/>
            <w:hideMark/>
          </w:tcPr>
          <w:p w14:paraId="20BAA67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105</w:t>
            </w:r>
          </w:p>
        </w:tc>
        <w:tc>
          <w:tcPr>
            <w:tcW w:w="1440" w:type="dxa"/>
            <w:vAlign w:val="center"/>
            <w:hideMark/>
          </w:tcPr>
          <w:p w14:paraId="33909CB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22</w:t>
            </w:r>
          </w:p>
        </w:tc>
        <w:tc>
          <w:tcPr>
            <w:tcW w:w="1440" w:type="dxa"/>
            <w:hideMark/>
          </w:tcPr>
          <w:p w14:paraId="4DD8D3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w:t>
            </w:r>
          </w:p>
        </w:tc>
        <w:tc>
          <w:tcPr>
            <w:tcW w:w="1594" w:type="dxa"/>
          </w:tcPr>
          <w:p w14:paraId="12379A9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21</w:t>
            </w:r>
          </w:p>
        </w:tc>
      </w:tr>
      <w:tr w:rsidR="00F31BB5" w:rsidRPr="001A1E2A" w14:paraId="05EE4276"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ECB43D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Age</w:t>
            </w:r>
          </w:p>
        </w:tc>
        <w:tc>
          <w:tcPr>
            <w:tcW w:w="1440" w:type="dxa"/>
            <w:hideMark/>
          </w:tcPr>
          <w:p w14:paraId="76F75D0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787</w:t>
            </w:r>
          </w:p>
        </w:tc>
        <w:tc>
          <w:tcPr>
            <w:tcW w:w="1440" w:type="dxa"/>
            <w:vAlign w:val="center"/>
            <w:hideMark/>
          </w:tcPr>
          <w:p w14:paraId="0AB9F83F"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B753CA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885</w:t>
            </w:r>
          </w:p>
        </w:tc>
        <w:tc>
          <w:tcPr>
            <w:tcW w:w="1594" w:type="dxa"/>
          </w:tcPr>
          <w:p w14:paraId="7BA50CF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774</w:t>
            </w:r>
          </w:p>
        </w:tc>
      </w:tr>
      <w:tr w:rsidR="00F31BB5" w:rsidRPr="001A1E2A" w14:paraId="06E30D04" w14:textId="77777777" w:rsidTr="004B0E18">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78524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Sex</w:t>
            </w:r>
          </w:p>
        </w:tc>
        <w:tc>
          <w:tcPr>
            <w:tcW w:w="1440" w:type="dxa"/>
            <w:hideMark/>
          </w:tcPr>
          <w:p w14:paraId="42FA3EF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768</w:t>
            </w:r>
          </w:p>
        </w:tc>
        <w:tc>
          <w:tcPr>
            <w:tcW w:w="1440" w:type="dxa"/>
            <w:hideMark/>
          </w:tcPr>
          <w:p w14:paraId="154E989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0341CE27"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837</w:t>
            </w:r>
          </w:p>
        </w:tc>
        <w:tc>
          <w:tcPr>
            <w:tcW w:w="1594" w:type="dxa"/>
          </w:tcPr>
          <w:p w14:paraId="0E8E5F19"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819</w:t>
            </w:r>
          </w:p>
        </w:tc>
      </w:tr>
    </w:tbl>
    <w:p w14:paraId="4F770F25" w14:textId="77777777" w:rsidR="007D7591" w:rsidRDefault="00A647DD" w:rsidP="0018289A">
      <w:pPr>
        <w:spacing w:line="240" w:lineRule="auto"/>
        <w:rPr>
          <w:sz w:val="20"/>
          <w:szCs w:val="20"/>
        </w:rPr>
      </w:pPr>
      <w:r>
        <w:rPr>
          <w:rFonts w:ascii="Arial" w:hAnsi="Arial"/>
          <w:sz w:val="18"/>
        </w:rPr>
        <w:t>*ETHER does not distinguish drug roles or AE types – all drug and AE mentions are output under a single DRUG tag (17,164) and AE tag (25,031).</w:t>
      </w:r>
    </w:p>
    <w:p w14:paraId="258CDD3A" w14:textId="77777777" w:rsidR="0018289A" w:rsidRPr="00C20936" w:rsidRDefault="0018289A" w:rsidP="0018289A">
      <w:pPr>
        <w:spacing w:line="240" w:lineRule="auto"/>
        <w:rPr>
          <w:sz w:val="20"/>
          <w:szCs w:val="20"/>
        </w:rPr>
      </w:pPr>
    </w:p>
    <w:p w14:paraId="280FCB4B" w14:textId="77777777" w:rsidR="00AD2CE2" w:rsidRDefault="00AD2CE2" w:rsidP="00AD2CE2">
      <w:pPr>
        <w:pStyle w:val="Heading2"/>
      </w:pPr>
      <w:r>
        <w:t>3.2 LLM performs significantly better than ETHER</w:t>
      </w:r>
    </w:p>
    <w:p w14:paraId="00F6D23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17EA6264"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15CD5FD6" w14:textId="77777777" w:rsidR="007D5693" w:rsidRDefault="00EA7E74" w:rsidP="00AD2CE2">
      <w:r>
        <w:rPr>
          <w:noProof/>
        </w:rPr>
        <w:drawing>
          <wp:inline distT="0" distB="0" distL="0" distR="0" wp14:anchorId="4CF380DF" wp14:editId="04FA2773">
            <wp:extent cx="5986780" cy="4219575"/>
            <wp:effectExtent l="0" t="0" r="0" b="9525"/>
            <wp:docPr id="182441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6780" cy="4219575"/>
                    </a:xfrm>
                    <a:prstGeom prst="rect">
                      <a:avLst/>
                    </a:prstGeom>
                    <a:noFill/>
                    <a:ln>
                      <a:noFill/>
                    </a:ln>
                  </pic:spPr>
                </pic:pic>
              </a:graphicData>
            </a:graphic>
          </wp:inline>
        </w:drawing>
      </w:r>
    </w:p>
    <w:p w14:paraId="02E25AFE"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40C96D9F" w14:textId="77777777" w:rsidR="00F37A56" w:rsidRDefault="00F37A56" w:rsidP="00F37A56"/>
    <w:p w14:paraId="0A7F3676" w14:textId="77777777" w:rsidR="00E7527C" w:rsidRDefault="00E7527C" w:rsidP="00E7527C">
      <w:pPr>
        <w:pStyle w:val="Heading2"/>
      </w:pPr>
      <w:r>
        <w:t xml:space="preserve">3.3 BERT-based NER model </w:t>
      </w:r>
      <w:r w:rsidR="005A67B0">
        <w:t>performance</w:t>
      </w:r>
    </w:p>
    <w:p w14:paraId="4D58F674" w14:textId="31B49BB0" w:rsidR="00B73B5B" w:rsidRDefault="00D02538" w:rsidP="00D02538">
      <w:r>
        <w:t xml:space="preserve">We trained and evaluated </w:t>
      </w:r>
      <w:r w:rsidR="00F64AFC">
        <w:t xml:space="preserve">the </w:t>
      </w:r>
      <w:r w:rsidR="0000740C">
        <w:t>BERT</w:t>
      </w:r>
      <w:r>
        <w:t xml:space="preserve">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w:t>
      </w:r>
      <w:r w:rsidR="009A1477">
        <w:rPr>
          <w:rFonts w:hint="eastAsia"/>
          <w:lang w:eastAsia="zh-CN"/>
        </w:rPr>
        <w:t xml:space="preserve">By average, </w:t>
      </w:r>
      <w:r w:rsidR="0000740C">
        <w:t>BERT</w:t>
      </w:r>
      <w:r>
        <w:t xml:space="preserve">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165DA28E" w14:textId="77777777" w:rsidR="00541E83" w:rsidRDefault="00541E83" w:rsidP="00D02538"/>
    <w:p w14:paraId="2131F1D6"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51"/>
        <w:gridCol w:w="1551"/>
        <w:gridCol w:w="2074"/>
      </w:tblGrid>
      <w:tr w:rsidR="00756621" w:rsidRPr="00C22E1F" w14:paraId="61FFBE74" w14:textId="77777777" w:rsidTr="00C22E1F">
        <w:trPr>
          <w:trHeight w:val="505"/>
        </w:trPr>
        <w:tc>
          <w:tcPr>
            <w:tcW w:w="0" w:type="auto"/>
            <w:shd w:val="clear" w:color="auto" w:fill="F2F4F8"/>
            <w:tcMar>
              <w:top w:w="60" w:type="dxa"/>
              <w:left w:w="90" w:type="dxa"/>
              <w:bottom w:w="60" w:type="dxa"/>
              <w:right w:w="90" w:type="dxa"/>
            </w:tcMar>
            <w:vAlign w:val="center"/>
          </w:tcPr>
          <w:p w14:paraId="141766D4" w14:textId="77777777" w:rsidR="00756621" w:rsidRPr="00C22E1F" w:rsidRDefault="00000000" w:rsidP="008F23D7">
            <w:pPr>
              <w:spacing w:before="30" w:after="30"/>
              <w:jc w:val="right"/>
              <w:rPr>
                <w:sz w:val="20"/>
                <w:szCs w:val="32"/>
              </w:rPr>
            </w:pPr>
            <w:r w:rsidRPr="00C22E1F">
              <w:rPr>
                <w:b/>
                <w:color w:val="111111"/>
                <w:sz w:val="20"/>
                <w:szCs w:val="32"/>
              </w:rPr>
              <w:t>Model</w:t>
            </w:r>
          </w:p>
        </w:tc>
        <w:tc>
          <w:tcPr>
            <w:tcW w:w="0" w:type="auto"/>
            <w:shd w:val="clear" w:color="auto" w:fill="F2F4F8"/>
            <w:tcMar>
              <w:top w:w="60" w:type="dxa"/>
              <w:left w:w="90" w:type="dxa"/>
              <w:bottom w:w="60" w:type="dxa"/>
              <w:right w:w="90" w:type="dxa"/>
            </w:tcMar>
            <w:vAlign w:val="center"/>
          </w:tcPr>
          <w:p w14:paraId="60D07C73" w14:textId="77777777" w:rsidR="00756621" w:rsidRPr="00C22E1F" w:rsidRDefault="00000000">
            <w:pPr>
              <w:spacing w:before="30" w:after="30"/>
              <w:jc w:val="center"/>
              <w:rPr>
                <w:sz w:val="20"/>
                <w:szCs w:val="32"/>
              </w:rPr>
            </w:pPr>
            <w:r w:rsidRPr="00C22E1F">
              <w:rPr>
                <w:b/>
                <w:color w:val="111111"/>
                <w:sz w:val="20"/>
                <w:szCs w:val="32"/>
              </w:rPr>
              <w:t>Strict Exact F1</w:t>
            </w:r>
          </w:p>
        </w:tc>
        <w:tc>
          <w:tcPr>
            <w:tcW w:w="0" w:type="auto"/>
            <w:shd w:val="clear" w:color="auto" w:fill="F2F4F8"/>
            <w:tcMar>
              <w:top w:w="60" w:type="dxa"/>
              <w:left w:w="90" w:type="dxa"/>
              <w:bottom w:w="60" w:type="dxa"/>
              <w:right w:w="90" w:type="dxa"/>
            </w:tcMar>
            <w:vAlign w:val="center"/>
          </w:tcPr>
          <w:p w14:paraId="394332C7" w14:textId="77777777" w:rsidR="00756621" w:rsidRPr="00C22E1F" w:rsidRDefault="00000000">
            <w:pPr>
              <w:spacing w:before="30" w:after="30"/>
              <w:jc w:val="center"/>
              <w:rPr>
                <w:sz w:val="20"/>
                <w:szCs w:val="32"/>
              </w:rPr>
            </w:pPr>
            <w:r w:rsidRPr="00C22E1F">
              <w:rPr>
                <w:b/>
                <w:color w:val="111111"/>
                <w:sz w:val="20"/>
                <w:szCs w:val="32"/>
              </w:rPr>
              <w:t>Adapted ADE</w:t>
            </w:r>
            <w:r w:rsidR="004F5B9F" w:rsidRPr="00C22E1F">
              <w:rPr>
                <w:b/>
                <w:color w:val="111111"/>
                <w:sz w:val="20"/>
                <w:szCs w:val="32"/>
              </w:rPr>
              <w:t>-Eval</w:t>
            </w:r>
            <w:r w:rsidRPr="00C22E1F">
              <w:rPr>
                <w:b/>
                <w:color w:val="111111"/>
                <w:sz w:val="20"/>
                <w:szCs w:val="32"/>
              </w:rPr>
              <w:t xml:space="preserve"> F1</w:t>
            </w:r>
          </w:p>
        </w:tc>
      </w:tr>
      <w:tr w:rsidR="00C93A26" w:rsidRPr="00C22E1F" w14:paraId="3B59DA57" w14:textId="77777777" w:rsidTr="00106475">
        <w:tc>
          <w:tcPr>
            <w:tcW w:w="0" w:type="auto"/>
            <w:shd w:val="clear" w:color="auto" w:fill="FFFFFF"/>
            <w:tcMar>
              <w:top w:w="60" w:type="dxa"/>
              <w:left w:w="90" w:type="dxa"/>
              <w:bottom w:w="60" w:type="dxa"/>
              <w:right w:w="90" w:type="dxa"/>
            </w:tcMar>
            <w:vAlign w:val="center"/>
          </w:tcPr>
          <w:p w14:paraId="610F187E" w14:textId="6F18FFD4" w:rsidR="00C93A26" w:rsidRPr="00C22E1F" w:rsidRDefault="00C93A26" w:rsidP="00C93A26">
            <w:pPr>
              <w:spacing w:before="30" w:after="30"/>
              <w:jc w:val="right"/>
              <w:rPr>
                <w:b/>
                <w:color w:val="222222"/>
                <w:sz w:val="20"/>
                <w:szCs w:val="32"/>
                <w:lang w:eastAsia="zh-CN"/>
              </w:rPr>
            </w:pPr>
            <w:r>
              <w:rPr>
                <w:rFonts w:hint="eastAsia"/>
                <w:b/>
                <w:color w:val="222222"/>
                <w:sz w:val="20"/>
                <w:szCs w:val="32"/>
                <w:lang w:eastAsia="zh-CN"/>
              </w:rPr>
              <w:t>BERT (1 run; seed 42)</w:t>
            </w:r>
          </w:p>
        </w:tc>
        <w:tc>
          <w:tcPr>
            <w:tcW w:w="0" w:type="auto"/>
            <w:shd w:val="clear" w:color="auto" w:fill="FFFFFF"/>
            <w:tcMar>
              <w:top w:w="60" w:type="dxa"/>
              <w:left w:w="90" w:type="dxa"/>
              <w:bottom w:w="60" w:type="dxa"/>
              <w:right w:w="90" w:type="dxa"/>
            </w:tcMar>
            <w:vAlign w:val="bottom"/>
          </w:tcPr>
          <w:p w14:paraId="1B2B854C" w14:textId="2A55B40C" w:rsidR="00C93A26" w:rsidRPr="00C93A26" w:rsidRDefault="00C93A26" w:rsidP="00C93A26">
            <w:pPr>
              <w:spacing w:before="30" w:after="30"/>
              <w:jc w:val="center"/>
              <w:rPr>
                <w:color w:val="222222"/>
                <w:sz w:val="20"/>
                <w:szCs w:val="20"/>
                <w:lang w:eastAsia="zh-CN"/>
              </w:rPr>
            </w:pPr>
            <w:r w:rsidRPr="00C93A26">
              <w:rPr>
                <w:rFonts w:cs="Calibri"/>
                <w:color w:val="000000"/>
                <w:sz w:val="20"/>
                <w:szCs w:val="20"/>
              </w:rPr>
              <w:t>0.5582</w:t>
            </w:r>
          </w:p>
        </w:tc>
        <w:tc>
          <w:tcPr>
            <w:tcW w:w="0" w:type="auto"/>
            <w:shd w:val="clear" w:color="auto" w:fill="FFFFFF"/>
            <w:tcMar>
              <w:top w:w="60" w:type="dxa"/>
              <w:left w:w="90" w:type="dxa"/>
              <w:bottom w:w="60" w:type="dxa"/>
              <w:right w:w="90" w:type="dxa"/>
            </w:tcMar>
            <w:vAlign w:val="bottom"/>
          </w:tcPr>
          <w:p w14:paraId="6FA5812F" w14:textId="669E8D39" w:rsidR="00C93A26" w:rsidRPr="00C93A26" w:rsidRDefault="00C93A26" w:rsidP="00C93A26">
            <w:pPr>
              <w:spacing w:before="30" w:after="30"/>
              <w:jc w:val="center"/>
              <w:rPr>
                <w:color w:val="222222"/>
                <w:sz w:val="20"/>
                <w:szCs w:val="20"/>
                <w:lang w:eastAsia="zh-CN"/>
              </w:rPr>
            </w:pPr>
            <w:r w:rsidRPr="00C93A26">
              <w:rPr>
                <w:rFonts w:cs="Calibri"/>
                <w:color w:val="000000"/>
                <w:sz w:val="20"/>
                <w:szCs w:val="20"/>
              </w:rPr>
              <w:t>0.7431</w:t>
            </w:r>
          </w:p>
        </w:tc>
      </w:tr>
      <w:tr w:rsidR="00C93A26" w:rsidRPr="00C22E1F" w14:paraId="680FF5DA" w14:textId="77777777" w:rsidTr="00106475">
        <w:tc>
          <w:tcPr>
            <w:tcW w:w="0" w:type="auto"/>
            <w:shd w:val="clear" w:color="auto" w:fill="FFFFFF"/>
            <w:tcMar>
              <w:top w:w="60" w:type="dxa"/>
              <w:left w:w="90" w:type="dxa"/>
              <w:bottom w:w="60" w:type="dxa"/>
              <w:right w:w="90" w:type="dxa"/>
            </w:tcMar>
            <w:vAlign w:val="center"/>
          </w:tcPr>
          <w:p w14:paraId="2B3A50E4" w14:textId="1550151E" w:rsidR="00C93A26" w:rsidRPr="00C22E1F" w:rsidRDefault="00C93A26" w:rsidP="00C93A26">
            <w:pPr>
              <w:spacing w:before="30" w:after="30"/>
              <w:jc w:val="right"/>
              <w:rPr>
                <w:sz w:val="20"/>
                <w:szCs w:val="32"/>
              </w:rPr>
            </w:pPr>
            <w:r w:rsidRPr="00C22E1F">
              <w:rPr>
                <w:b/>
                <w:color w:val="222222"/>
                <w:sz w:val="20"/>
                <w:szCs w:val="32"/>
              </w:rPr>
              <w:t>BERT</w:t>
            </w:r>
            <w:r>
              <w:rPr>
                <w:rFonts w:hint="eastAsia"/>
                <w:b/>
                <w:color w:val="222222"/>
                <w:sz w:val="20"/>
                <w:szCs w:val="32"/>
                <w:lang w:eastAsia="zh-CN"/>
              </w:rPr>
              <w:t xml:space="preserve"> (Avg. 5 runs)</w:t>
            </w:r>
            <w:r w:rsidRPr="00C22E1F">
              <w:rPr>
                <w:b/>
                <w:color w:val="222222"/>
                <w:sz w:val="20"/>
                <w:szCs w:val="32"/>
              </w:rPr>
              <w:t xml:space="preserve"> </w:t>
            </w:r>
          </w:p>
        </w:tc>
        <w:tc>
          <w:tcPr>
            <w:tcW w:w="0" w:type="auto"/>
            <w:shd w:val="clear" w:color="auto" w:fill="FFFFFF"/>
            <w:tcMar>
              <w:top w:w="60" w:type="dxa"/>
              <w:left w:w="90" w:type="dxa"/>
              <w:bottom w:w="60" w:type="dxa"/>
              <w:right w:w="90" w:type="dxa"/>
            </w:tcMar>
            <w:vAlign w:val="bottom"/>
          </w:tcPr>
          <w:p w14:paraId="773E121E" w14:textId="7282D376" w:rsidR="00C93A26" w:rsidRPr="00C93A26" w:rsidRDefault="00C93A26" w:rsidP="00C93A26">
            <w:pPr>
              <w:spacing w:before="30" w:after="30"/>
              <w:jc w:val="center"/>
              <w:rPr>
                <w:sz w:val="20"/>
                <w:szCs w:val="20"/>
              </w:rPr>
            </w:pPr>
            <w:r w:rsidRPr="00C93A26">
              <w:rPr>
                <w:rFonts w:cs="Calibri"/>
                <w:color w:val="000000"/>
                <w:sz w:val="20"/>
                <w:szCs w:val="20"/>
              </w:rPr>
              <w:t>0.5685 ± 0.0080</w:t>
            </w:r>
          </w:p>
        </w:tc>
        <w:tc>
          <w:tcPr>
            <w:tcW w:w="0" w:type="auto"/>
            <w:shd w:val="clear" w:color="auto" w:fill="FFFFFF"/>
            <w:tcMar>
              <w:top w:w="60" w:type="dxa"/>
              <w:left w:w="90" w:type="dxa"/>
              <w:bottom w:w="60" w:type="dxa"/>
              <w:right w:w="90" w:type="dxa"/>
            </w:tcMar>
            <w:vAlign w:val="bottom"/>
          </w:tcPr>
          <w:p w14:paraId="2349FA31" w14:textId="6A807265" w:rsidR="00C93A26" w:rsidRPr="00C93A26" w:rsidRDefault="00C93A26" w:rsidP="00C93A26">
            <w:pPr>
              <w:spacing w:before="30" w:after="30"/>
              <w:jc w:val="center"/>
              <w:rPr>
                <w:sz w:val="20"/>
                <w:szCs w:val="20"/>
              </w:rPr>
            </w:pPr>
            <w:r w:rsidRPr="00C93A26">
              <w:rPr>
                <w:rFonts w:cs="Calibri"/>
                <w:color w:val="000000"/>
                <w:sz w:val="20"/>
                <w:szCs w:val="20"/>
              </w:rPr>
              <w:t>0.7463 ± 0.0075</w:t>
            </w:r>
          </w:p>
        </w:tc>
      </w:tr>
      <w:tr w:rsidR="00C93A26" w:rsidRPr="00C22E1F" w14:paraId="69C377B1" w14:textId="77777777" w:rsidTr="00106475">
        <w:tc>
          <w:tcPr>
            <w:tcW w:w="0" w:type="auto"/>
            <w:shd w:val="clear" w:color="auto" w:fill="FBFBFB"/>
            <w:tcMar>
              <w:top w:w="60" w:type="dxa"/>
              <w:left w:w="90" w:type="dxa"/>
              <w:bottom w:w="60" w:type="dxa"/>
              <w:right w:w="90" w:type="dxa"/>
            </w:tcMar>
            <w:vAlign w:val="center"/>
          </w:tcPr>
          <w:p w14:paraId="4757940C" w14:textId="77777777" w:rsidR="00C93A26" w:rsidRPr="00C22E1F" w:rsidRDefault="00C93A26" w:rsidP="00C93A26">
            <w:pPr>
              <w:spacing w:before="30" w:after="30"/>
              <w:jc w:val="right"/>
              <w:rPr>
                <w:sz w:val="20"/>
                <w:szCs w:val="32"/>
              </w:rPr>
            </w:pPr>
            <w:r w:rsidRPr="00C22E1F">
              <w:rPr>
                <w:b/>
                <w:color w:val="222222"/>
                <w:sz w:val="20"/>
                <w:szCs w:val="32"/>
              </w:rPr>
              <w:t xml:space="preserve">LLaMA-4 </w:t>
            </w:r>
          </w:p>
        </w:tc>
        <w:tc>
          <w:tcPr>
            <w:tcW w:w="0" w:type="auto"/>
            <w:shd w:val="clear" w:color="auto" w:fill="FBFBFB"/>
            <w:tcMar>
              <w:top w:w="60" w:type="dxa"/>
              <w:left w:w="90" w:type="dxa"/>
              <w:bottom w:w="60" w:type="dxa"/>
              <w:right w:w="90" w:type="dxa"/>
            </w:tcMar>
            <w:vAlign w:val="bottom"/>
          </w:tcPr>
          <w:p w14:paraId="05D760C3" w14:textId="1D77D86A" w:rsidR="00C93A26" w:rsidRPr="00C93A26" w:rsidRDefault="00C93A26" w:rsidP="00C93A26">
            <w:pPr>
              <w:spacing w:before="30" w:after="30"/>
              <w:jc w:val="center"/>
              <w:rPr>
                <w:sz w:val="20"/>
                <w:szCs w:val="20"/>
              </w:rPr>
            </w:pPr>
            <w:r w:rsidRPr="00C93A26">
              <w:rPr>
                <w:rFonts w:cs="Calibri"/>
                <w:color w:val="000000"/>
                <w:sz w:val="20"/>
                <w:szCs w:val="20"/>
              </w:rPr>
              <w:t>0.3944</w:t>
            </w:r>
          </w:p>
        </w:tc>
        <w:tc>
          <w:tcPr>
            <w:tcW w:w="0" w:type="auto"/>
            <w:shd w:val="clear" w:color="auto" w:fill="FBFBFB"/>
            <w:tcMar>
              <w:top w:w="60" w:type="dxa"/>
              <w:left w:w="90" w:type="dxa"/>
              <w:bottom w:w="60" w:type="dxa"/>
              <w:right w:w="90" w:type="dxa"/>
            </w:tcMar>
            <w:vAlign w:val="bottom"/>
          </w:tcPr>
          <w:p w14:paraId="32A7C87F" w14:textId="7CCF79D7" w:rsidR="00C93A26" w:rsidRPr="00C93A26" w:rsidRDefault="00C93A26" w:rsidP="00C93A26">
            <w:pPr>
              <w:spacing w:before="30" w:after="30"/>
              <w:jc w:val="center"/>
              <w:rPr>
                <w:sz w:val="20"/>
                <w:szCs w:val="20"/>
              </w:rPr>
            </w:pPr>
            <w:r w:rsidRPr="00C93A26">
              <w:rPr>
                <w:rFonts w:cs="Calibri"/>
                <w:color w:val="000000"/>
                <w:sz w:val="20"/>
                <w:szCs w:val="20"/>
              </w:rPr>
              <w:t>0.6495</w:t>
            </w:r>
          </w:p>
        </w:tc>
      </w:tr>
      <w:tr w:rsidR="00C93A26" w:rsidRPr="00C22E1F" w14:paraId="006E43C5" w14:textId="77777777" w:rsidTr="00106475">
        <w:tc>
          <w:tcPr>
            <w:tcW w:w="0" w:type="auto"/>
            <w:shd w:val="clear" w:color="auto" w:fill="FFFFFF"/>
            <w:tcMar>
              <w:top w:w="60" w:type="dxa"/>
              <w:left w:w="90" w:type="dxa"/>
              <w:bottom w:w="60" w:type="dxa"/>
              <w:right w:w="90" w:type="dxa"/>
            </w:tcMar>
            <w:vAlign w:val="center"/>
          </w:tcPr>
          <w:p w14:paraId="0AD3AD0D" w14:textId="77777777" w:rsidR="00C93A26" w:rsidRPr="00C22E1F" w:rsidRDefault="00C93A26" w:rsidP="00C93A26">
            <w:pPr>
              <w:spacing w:before="30" w:after="30"/>
              <w:jc w:val="right"/>
              <w:rPr>
                <w:sz w:val="20"/>
                <w:szCs w:val="32"/>
              </w:rPr>
            </w:pPr>
            <w:r w:rsidRPr="00C22E1F">
              <w:rPr>
                <w:b/>
                <w:color w:val="222222"/>
                <w:sz w:val="20"/>
                <w:szCs w:val="32"/>
              </w:rPr>
              <w:t>Claude 4.6 Sonnet</w:t>
            </w:r>
          </w:p>
        </w:tc>
        <w:tc>
          <w:tcPr>
            <w:tcW w:w="0" w:type="auto"/>
            <w:shd w:val="clear" w:color="auto" w:fill="FFFFFF"/>
            <w:tcMar>
              <w:top w:w="60" w:type="dxa"/>
              <w:left w:w="90" w:type="dxa"/>
              <w:bottom w:w="60" w:type="dxa"/>
              <w:right w:w="90" w:type="dxa"/>
            </w:tcMar>
            <w:vAlign w:val="bottom"/>
          </w:tcPr>
          <w:p w14:paraId="75A286D7" w14:textId="201743CB" w:rsidR="00C93A26" w:rsidRPr="00C93A26" w:rsidRDefault="00C93A26" w:rsidP="00C93A26">
            <w:pPr>
              <w:spacing w:before="30" w:after="30"/>
              <w:jc w:val="center"/>
              <w:rPr>
                <w:sz w:val="20"/>
                <w:szCs w:val="20"/>
              </w:rPr>
            </w:pPr>
            <w:r w:rsidRPr="00C93A26">
              <w:rPr>
                <w:rFonts w:cs="Calibri"/>
                <w:color w:val="000000"/>
                <w:sz w:val="20"/>
                <w:szCs w:val="20"/>
              </w:rPr>
              <w:t>0.4535</w:t>
            </w:r>
          </w:p>
        </w:tc>
        <w:tc>
          <w:tcPr>
            <w:tcW w:w="0" w:type="auto"/>
            <w:shd w:val="clear" w:color="auto" w:fill="FFFFFF"/>
            <w:tcMar>
              <w:top w:w="60" w:type="dxa"/>
              <w:left w:w="90" w:type="dxa"/>
              <w:bottom w:w="60" w:type="dxa"/>
              <w:right w:w="90" w:type="dxa"/>
            </w:tcMar>
            <w:vAlign w:val="bottom"/>
          </w:tcPr>
          <w:p w14:paraId="771BCC01" w14:textId="40C8A431" w:rsidR="00C93A26" w:rsidRPr="00C93A26" w:rsidRDefault="00C93A26" w:rsidP="00C93A26">
            <w:pPr>
              <w:spacing w:before="30" w:after="30"/>
              <w:jc w:val="center"/>
              <w:rPr>
                <w:sz w:val="20"/>
                <w:szCs w:val="20"/>
              </w:rPr>
            </w:pPr>
            <w:r w:rsidRPr="00C93A26">
              <w:rPr>
                <w:rFonts w:cs="Calibri"/>
                <w:color w:val="000000"/>
                <w:sz w:val="20"/>
                <w:szCs w:val="20"/>
              </w:rPr>
              <w:t>0.6597</w:t>
            </w:r>
          </w:p>
        </w:tc>
      </w:tr>
      <w:tr w:rsidR="00C93A26" w:rsidRPr="00C22E1F" w14:paraId="78D40071" w14:textId="77777777" w:rsidTr="00106475">
        <w:tc>
          <w:tcPr>
            <w:tcW w:w="0" w:type="auto"/>
            <w:shd w:val="clear" w:color="auto" w:fill="FBFBFB"/>
            <w:tcMar>
              <w:top w:w="60" w:type="dxa"/>
              <w:left w:w="90" w:type="dxa"/>
              <w:bottom w:w="60" w:type="dxa"/>
              <w:right w:w="90" w:type="dxa"/>
            </w:tcMar>
            <w:vAlign w:val="center"/>
          </w:tcPr>
          <w:p w14:paraId="212A845B" w14:textId="77777777" w:rsidR="00C93A26" w:rsidRPr="00C22E1F" w:rsidRDefault="00C93A26" w:rsidP="00C93A26">
            <w:pPr>
              <w:spacing w:before="30" w:after="30"/>
              <w:jc w:val="right"/>
              <w:rPr>
                <w:sz w:val="20"/>
                <w:szCs w:val="32"/>
              </w:rPr>
            </w:pPr>
            <w:r w:rsidRPr="00C22E1F">
              <w:rPr>
                <w:b/>
                <w:color w:val="222222"/>
                <w:sz w:val="20"/>
                <w:szCs w:val="32"/>
              </w:rPr>
              <w:t>ETHER</w:t>
            </w:r>
          </w:p>
        </w:tc>
        <w:tc>
          <w:tcPr>
            <w:tcW w:w="0" w:type="auto"/>
            <w:shd w:val="clear" w:color="auto" w:fill="FBFBFB"/>
            <w:tcMar>
              <w:top w:w="60" w:type="dxa"/>
              <w:left w:w="90" w:type="dxa"/>
              <w:bottom w:w="60" w:type="dxa"/>
              <w:right w:w="90" w:type="dxa"/>
            </w:tcMar>
            <w:vAlign w:val="bottom"/>
          </w:tcPr>
          <w:p w14:paraId="77245BD7" w14:textId="4B3E57AC" w:rsidR="00C93A26" w:rsidRPr="00C93A26" w:rsidRDefault="00C93A26" w:rsidP="00C93A26">
            <w:pPr>
              <w:spacing w:before="30" w:after="30"/>
              <w:jc w:val="center"/>
              <w:rPr>
                <w:sz w:val="20"/>
                <w:szCs w:val="20"/>
              </w:rPr>
            </w:pPr>
            <w:r w:rsidRPr="00C93A26">
              <w:rPr>
                <w:rFonts w:cs="Calibri"/>
                <w:color w:val="000000"/>
                <w:sz w:val="20"/>
                <w:szCs w:val="20"/>
              </w:rPr>
              <w:t>0.1147</w:t>
            </w:r>
          </w:p>
        </w:tc>
        <w:tc>
          <w:tcPr>
            <w:tcW w:w="0" w:type="auto"/>
            <w:shd w:val="clear" w:color="auto" w:fill="FBFBFB"/>
            <w:tcMar>
              <w:top w:w="60" w:type="dxa"/>
              <w:left w:w="90" w:type="dxa"/>
              <w:bottom w:w="60" w:type="dxa"/>
              <w:right w:w="90" w:type="dxa"/>
            </w:tcMar>
            <w:vAlign w:val="bottom"/>
          </w:tcPr>
          <w:p w14:paraId="48E44912" w14:textId="380BA572" w:rsidR="00C93A26" w:rsidRPr="00C93A26" w:rsidRDefault="00C93A26" w:rsidP="00C93A26">
            <w:pPr>
              <w:spacing w:before="30" w:after="30"/>
              <w:jc w:val="center"/>
              <w:rPr>
                <w:sz w:val="20"/>
                <w:szCs w:val="20"/>
              </w:rPr>
            </w:pPr>
            <w:r w:rsidRPr="00C93A26">
              <w:rPr>
                <w:rFonts w:cs="Calibri"/>
                <w:color w:val="000000"/>
                <w:sz w:val="20"/>
                <w:szCs w:val="20"/>
              </w:rPr>
              <w:t>0.2691</w:t>
            </w:r>
          </w:p>
        </w:tc>
      </w:tr>
    </w:tbl>
    <w:p w14:paraId="7821E522" w14:textId="77777777" w:rsidR="00CF4EAD" w:rsidRDefault="00CF4EAD" w:rsidP="00CF4EAD"/>
    <w:p w14:paraId="476053BE" w14:textId="77777777"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D23274F" w14:textId="77777777" w:rsidR="00FF3D49" w:rsidRDefault="00FF3D49" w:rsidP="00CF4EAD"/>
    <w:p w14:paraId="55798CBE" w14:textId="77777777" w:rsidR="006A7617" w:rsidRDefault="00DD13A6" w:rsidP="00CF4EAD">
      <w:r>
        <w:rPr>
          <w:noProof/>
        </w:rPr>
        <w:drawing>
          <wp:inline distT="0" distB="0" distL="0" distR="0" wp14:anchorId="41BA8244" wp14:editId="42276A0A">
            <wp:extent cx="5939155" cy="2571750"/>
            <wp:effectExtent l="0" t="0" r="4445" b="0"/>
            <wp:docPr id="62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2571750"/>
                    </a:xfrm>
                    <a:prstGeom prst="rect">
                      <a:avLst/>
                    </a:prstGeom>
                    <a:noFill/>
                    <a:ln>
                      <a:noFill/>
                    </a:ln>
                  </pic:spPr>
                </pic:pic>
              </a:graphicData>
            </a:graphic>
          </wp:inline>
        </w:drawing>
      </w:r>
    </w:p>
    <w:p w14:paraId="3319445E" w14:textId="77777777"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w:t>
      </w:r>
      <w:r w:rsidR="0000740C">
        <w:rPr>
          <w:sz w:val="20"/>
          <w:szCs w:val="20"/>
        </w:rPr>
        <w:t>BERT</w:t>
      </w:r>
      <w:r w:rsidRPr="007B760A">
        <w:rPr>
          <w:sz w:val="20"/>
          <w:szCs w:val="20"/>
        </w:rPr>
        <w:t xml:space="preserve"> (Blue), Claude 4.6 Sonnet (Red), and </w:t>
      </w:r>
      <w:r w:rsidR="00F37DE8">
        <w:rPr>
          <w:sz w:val="20"/>
          <w:szCs w:val="20"/>
        </w:rPr>
        <w:t>LLaMA-4</w:t>
      </w:r>
      <w:r w:rsidRPr="007B760A">
        <w:rPr>
          <w:sz w:val="20"/>
          <w:szCs w:val="20"/>
        </w:rPr>
        <w:t xml:space="preserve"> (Pink).</w:t>
      </w:r>
    </w:p>
    <w:p w14:paraId="6B60A0D7" w14:textId="77777777" w:rsidR="00541E83" w:rsidRPr="00541E83" w:rsidRDefault="00541E83" w:rsidP="00541E83">
      <w:pPr>
        <w:spacing w:line="240" w:lineRule="auto"/>
        <w:rPr>
          <w:sz w:val="20"/>
          <w:szCs w:val="20"/>
        </w:rPr>
      </w:pPr>
    </w:p>
    <w:p w14:paraId="75073803" w14:textId="77777777" w:rsidR="00472A41" w:rsidRPr="00472A41" w:rsidRDefault="00831330" w:rsidP="00472A41">
      <w:pPr>
        <w:pStyle w:val="Heading2"/>
      </w:pPr>
      <w:r>
        <w:t xml:space="preserve">3.4 </w:t>
      </w:r>
      <w:r w:rsidR="00472A41" w:rsidRPr="00472A41">
        <w:t>Error analysis</w:t>
      </w:r>
    </w:p>
    <w:p w14:paraId="30FCB81D" w14:textId="77777777" w:rsidR="00155734" w:rsidRDefault="00413F31" w:rsidP="00155734">
      <w:r>
        <w:t xml:space="preserve">Next, we conducted an error analysis on the FAERS dataset to characterize whether BERT and LLM (LLaMA-4) differed in their failure modes. </w:t>
      </w:r>
      <w:r w:rsidRPr="00AE7FA7">
        <w:rPr>
          <w:b/>
          <w:bCs/>
        </w:rPr>
        <w:t>Figure 5a</w:t>
      </w:r>
      <w:r>
        <w:t xml:space="preserve"> shows that BERT produces more exact matches</w:t>
      </w:r>
      <w:r w:rsidR="00AE7FA7">
        <w:rPr>
          <w:rFonts w:hint="eastAsia"/>
          <w:lang w:eastAsia="zh-CN"/>
        </w:rPr>
        <w:t xml:space="preserve">, </w:t>
      </w:r>
      <w:r>
        <w:t>fewer C</w:t>
      </w:r>
      <w:r w:rsidR="00AE7FA7">
        <w:rPr>
          <w:rFonts w:hint="eastAsia"/>
          <w:lang w:eastAsia="zh-CN"/>
        </w:rPr>
        <w:t>onflation</w:t>
      </w:r>
      <w:r>
        <w:t xml:space="preserve"> and </w:t>
      </w:r>
      <w:r w:rsidR="00AE7FA7">
        <w:rPr>
          <w:rFonts w:hint="eastAsia"/>
          <w:lang w:eastAsia="zh-CN"/>
        </w:rPr>
        <w:t>S</w:t>
      </w:r>
      <w:r>
        <w:t>purious outcomes than LLaMA-4. BERT produced 17,864 exact matches, compared with 13,770 for LLaMA-4. BERT also had fewer C</w:t>
      </w:r>
      <w:r w:rsidR="00B40630">
        <w:rPr>
          <w:rFonts w:hint="eastAsia"/>
          <w:lang w:eastAsia="zh-CN"/>
        </w:rPr>
        <w:t>onflation</w:t>
      </w:r>
      <w:r>
        <w:t xml:space="preserve"> outcomes (including boundary errors and class confusions: 7,146 vs 10,119) and fewer </w:t>
      </w:r>
      <w:r w:rsidR="00B40630">
        <w:rPr>
          <w:rFonts w:hint="eastAsia"/>
          <w:lang w:eastAsia="zh-CN"/>
        </w:rPr>
        <w:t>S</w:t>
      </w:r>
      <w:r>
        <w:t>purious predictions (9,861 vs 15,790</w:t>
      </w:r>
      <w:r w:rsidR="00B40630">
        <w:rPr>
          <w:rFonts w:hint="eastAsia"/>
          <w:lang w:eastAsia="zh-CN"/>
        </w:rPr>
        <w:t>). Null/M</w:t>
      </w:r>
      <w:r>
        <w:t>isses were comparable: 5,436 for BERT and 6,259 for LLaMA-4.</w:t>
      </w:r>
    </w:p>
    <w:p w14:paraId="6A2FEF19" w14:textId="77777777" w:rsidR="0037222D" w:rsidRDefault="00A02397" w:rsidP="0037222D">
      <w:pPr>
        <w:jc w:val="center"/>
      </w:pPr>
      <w:r>
        <w:rPr>
          <w:noProof/>
        </w:rPr>
        <w:drawing>
          <wp:inline distT="0" distB="0" distL="0" distR="0" wp14:anchorId="384A4D54" wp14:editId="0C2947EB">
            <wp:extent cx="4862945" cy="4186683"/>
            <wp:effectExtent l="0" t="0" r="0" b="4445"/>
            <wp:docPr id="366600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1379" cy="4193944"/>
                    </a:xfrm>
                    <a:prstGeom prst="rect">
                      <a:avLst/>
                    </a:prstGeom>
                    <a:noFill/>
                    <a:ln>
                      <a:noFill/>
                    </a:ln>
                  </pic:spPr>
                </pic:pic>
              </a:graphicData>
            </a:graphic>
          </wp:inline>
        </w:drawing>
      </w:r>
    </w:p>
    <w:p w14:paraId="4BF4859F" w14:textId="77777777" w:rsidR="0037222D" w:rsidRPr="00E0392D" w:rsidRDefault="0037222D" w:rsidP="0037222D">
      <w:pPr>
        <w:spacing w:line="240" w:lineRule="auto"/>
        <w:rPr>
          <w:sz w:val="12"/>
          <w:szCs w:val="12"/>
        </w:rPr>
      </w:pPr>
      <w:r w:rsidRPr="00E0392D">
        <w:rPr>
          <w:b/>
          <w:bCs/>
          <w:sz w:val="20"/>
          <w:szCs w:val="20"/>
        </w:rPr>
        <w:t xml:space="preserve">Figure 5. </w:t>
      </w:r>
      <w:r w:rsidRPr="000E1E42">
        <w:rPr>
          <w:sz w:val="20"/>
          <w:szCs w:val="20"/>
        </w:rPr>
        <w:t xml:space="preserve">Error analysis on the FAERS dataset. (a) Overall M/C/S/N error distribution (M: exact match; C: </w:t>
      </w:r>
      <w:r w:rsidR="00525CA6">
        <w:rPr>
          <w:rFonts w:hint="eastAsia"/>
          <w:sz w:val="20"/>
          <w:szCs w:val="20"/>
          <w:lang w:eastAsia="zh-CN"/>
        </w:rPr>
        <w:t>Conflation error</w:t>
      </w:r>
      <w:r w:rsidRPr="000E1E42">
        <w:rPr>
          <w:sz w:val="20"/>
          <w:szCs w:val="20"/>
        </w:rPr>
        <w:t xml:space="preserve">, including boundary errors and class confusions; S: spurious prediction; N: miss). (b) Top </w:t>
      </w:r>
      <w:r w:rsidR="00AC217B">
        <w:rPr>
          <w:rFonts w:hint="eastAsia"/>
          <w:sz w:val="20"/>
          <w:szCs w:val="20"/>
          <w:lang w:eastAsia="zh-CN"/>
        </w:rPr>
        <w:t xml:space="preserve">Conflation types </w:t>
      </w:r>
      <w:r w:rsidRPr="000E1E42">
        <w:rPr>
          <w:sz w:val="20"/>
          <w:szCs w:val="20"/>
        </w:rPr>
        <w:t xml:space="preserve">for BERT. (c) Top </w:t>
      </w:r>
      <w:r w:rsidR="00AC217B">
        <w:rPr>
          <w:rFonts w:hint="eastAsia"/>
          <w:sz w:val="20"/>
          <w:szCs w:val="20"/>
          <w:lang w:eastAsia="zh-CN"/>
        </w:rPr>
        <w:t xml:space="preserve">Conflation types </w:t>
      </w:r>
      <w:r w:rsidRPr="000E1E42">
        <w:rPr>
          <w:sz w:val="20"/>
          <w:szCs w:val="20"/>
        </w:rPr>
        <w:t xml:space="preserve">for LLaMA-4. (d) </w:t>
      </w:r>
      <w:r w:rsidR="00DA6245">
        <w:rPr>
          <w:rFonts w:hint="eastAsia"/>
          <w:sz w:val="20"/>
          <w:szCs w:val="20"/>
          <w:lang w:eastAsia="zh-CN"/>
        </w:rPr>
        <w:t xml:space="preserve">Example of </w:t>
      </w:r>
      <w:r w:rsidRPr="000E1E42">
        <w:rPr>
          <w:sz w:val="20"/>
          <w:szCs w:val="20"/>
        </w:rPr>
        <w:t xml:space="preserve">concomitant drug and treatment terms misclassified as suspect drug (sDrug) by LLaMA-4. (e) </w:t>
      </w:r>
      <w:r w:rsidR="00DA6245">
        <w:rPr>
          <w:rFonts w:hint="eastAsia"/>
          <w:sz w:val="20"/>
          <w:szCs w:val="20"/>
          <w:lang w:eastAsia="zh-CN"/>
        </w:rPr>
        <w:t>Example of</w:t>
      </w:r>
      <w:r w:rsidRPr="000E1E42">
        <w:rPr>
          <w:sz w:val="20"/>
          <w:szCs w:val="20"/>
        </w:rPr>
        <w:t xml:space="preserve"> medical history (MHx) </w:t>
      </w:r>
      <w:r w:rsidR="003F72CE">
        <w:rPr>
          <w:rFonts w:hint="eastAsia"/>
          <w:sz w:val="20"/>
          <w:szCs w:val="20"/>
          <w:lang w:eastAsia="zh-CN"/>
        </w:rPr>
        <w:t>to</w:t>
      </w:r>
      <w:r w:rsidRPr="000E1E42">
        <w:rPr>
          <w:sz w:val="20"/>
          <w:szCs w:val="20"/>
        </w:rPr>
        <w:t xml:space="preserve"> diagnosis (Dx)</w:t>
      </w:r>
      <w:r w:rsidR="002F1CCA">
        <w:rPr>
          <w:rFonts w:hint="eastAsia"/>
          <w:sz w:val="20"/>
          <w:szCs w:val="20"/>
          <w:lang w:eastAsia="zh-CN"/>
        </w:rPr>
        <w:t xml:space="preserve"> / </w:t>
      </w:r>
      <w:r w:rsidRPr="000E1E42">
        <w:rPr>
          <w:sz w:val="20"/>
          <w:szCs w:val="20"/>
        </w:rPr>
        <w:t>adverse event (AE) confusions by LLaMA-4.</w:t>
      </w:r>
    </w:p>
    <w:p w14:paraId="7EB7020B" w14:textId="77777777" w:rsidR="0037222D" w:rsidRPr="00155734" w:rsidRDefault="0037222D" w:rsidP="00155734"/>
    <w:p w14:paraId="4DD665AB" w14:textId="77777777" w:rsidR="00114469" w:rsidRDefault="00A344F6" w:rsidP="00A344F6">
      <w:r>
        <w:t>The top confusion pairs for both systems (</w:t>
      </w:r>
      <w:r w:rsidRPr="00AE7FA7">
        <w:rPr>
          <w:b/>
          <w:bCs/>
        </w:rPr>
        <w:t>Figure 5b and 5c</w:t>
      </w:r>
      <w:r>
        <w:t xml:space="preserve">) demonstrate that errors cluster within clinically related concept types rather than dispersing randomly. For BERT </w:t>
      </w:r>
      <w:r>
        <w:lastRenderedPageBreak/>
        <w:t>(</w:t>
      </w:r>
      <w:r w:rsidRPr="00830652">
        <w:rPr>
          <w:b/>
          <w:bCs/>
        </w:rPr>
        <w:t>Figure 5b</w:t>
      </w:r>
      <w:r>
        <w:t>), the largest confusions were Dx labeled as adverse events (Dx to AE: 396), 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w:t>
      </w:r>
    </w:p>
    <w:p w14:paraId="35072CC2" w14:textId="77777777" w:rsidR="00FC7AE4" w:rsidRDefault="00A344F6" w:rsidP="00A344F6">
      <w:r>
        <w:t>For LLaMA-4 (</w:t>
      </w:r>
      <w:r w:rsidRPr="00830652">
        <w:rPr>
          <w:b/>
          <w:bCs/>
        </w:rPr>
        <w:t>Figure 5c</w:t>
      </w:r>
      <w:r>
        <w:t xml:space="preserve">), the most frequent confusion was Dx labeled as medical history (Dx to MHx: 698), followed by Dx labeled as indication (Dx to Indication: 456). Other prominent errors included suspect drugs labeled as concomitant drugs (sDrug to cDrug: 403), AE labeled as mAE (AE to mAE: 308), Dx labeled as AE (Dx to AE: 175), concomitant drugs labeled as treatment (cDrug to Treatment: 168), and laboratory findings labeled as AE (Lab to AE: 161) or Dx (Lab to Dx: 157). </w:t>
      </w:r>
    </w:p>
    <w:p w14:paraId="6F4CEDEF" w14:textId="77777777" w:rsidR="00CA63BA" w:rsidRDefault="00577354" w:rsidP="00CA63BA">
      <w:r>
        <w:t>We further applied word-cloud visualizations to the primary LLaMA-4 misclassification categories to clarify these failure modes. For concomitant and treatment spans misclassified as suspect drug (sDrug) by LLaMA-4 (</w:t>
      </w:r>
      <w:r w:rsidRPr="00830652">
        <w:rPr>
          <w:b/>
          <w:bCs/>
        </w:rPr>
        <w:t>Figure 5d</w:t>
      </w:r>
      <w:r>
        <w:t xml:space="preserve">), prominent terms included </w:t>
      </w:r>
      <w:r w:rsidRPr="00742F8B">
        <w:rPr>
          <w:i/>
          <w:iCs/>
        </w:rPr>
        <w:t>azacitidine</w:t>
      </w:r>
      <w:r>
        <w:t xml:space="preserve">, </w:t>
      </w:r>
      <w:r w:rsidRPr="00742F8B">
        <w:rPr>
          <w:i/>
          <w:iCs/>
        </w:rPr>
        <w:t>lenalidomide</w:t>
      </w:r>
      <w:r>
        <w:t xml:space="preserve">, </w:t>
      </w:r>
      <w:r w:rsidRPr="00742F8B">
        <w:rPr>
          <w:i/>
          <w:iCs/>
        </w:rPr>
        <w:t>venetoclax</w:t>
      </w:r>
      <w:r>
        <w:t xml:space="preserve">, </w:t>
      </w:r>
      <w:r w:rsidRPr="00742F8B">
        <w:rPr>
          <w:i/>
          <w:iCs/>
        </w:rPr>
        <w:t>insulin</w:t>
      </w:r>
      <w:r>
        <w:t xml:space="preserve">, and </w:t>
      </w:r>
      <w:r w:rsidRPr="00742F8B">
        <w:rPr>
          <w:i/>
          <w:iCs/>
        </w:rPr>
        <w:t>ofloxacin</w:t>
      </w:r>
      <w:r>
        <w:t>. In contrast, clinical spans exhibiting medical history and diagnosis/AE confusions (</w:t>
      </w:r>
      <w:r w:rsidRPr="00830652">
        <w:rPr>
          <w:b/>
          <w:bCs/>
        </w:rPr>
        <w:t>Figure 5e</w:t>
      </w:r>
      <w:r>
        <w:t xml:space="preserve">) were dominated by chronic conditions and comorbidities, including </w:t>
      </w:r>
      <w:r w:rsidRPr="00742F8B">
        <w:rPr>
          <w:i/>
          <w:iCs/>
        </w:rPr>
        <w:t>rheumatoid arthritis</w:t>
      </w:r>
      <w:r>
        <w:t xml:space="preserve">, </w:t>
      </w:r>
      <w:r w:rsidRPr="00742F8B">
        <w:rPr>
          <w:i/>
          <w:iCs/>
        </w:rPr>
        <w:t>chronic obstructive</w:t>
      </w:r>
      <w:r>
        <w:t xml:space="preserve"> </w:t>
      </w:r>
      <w:r w:rsidRPr="00742F8B">
        <w:rPr>
          <w:i/>
          <w:iCs/>
        </w:rPr>
        <w:t>pulmonary</w:t>
      </w:r>
      <w:r>
        <w:t xml:space="preserve"> </w:t>
      </w:r>
      <w:r w:rsidRPr="00742F8B">
        <w:rPr>
          <w:i/>
          <w:iCs/>
        </w:rPr>
        <w:t>disease</w:t>
      </w:r>
      <w:r>
        <w:t xml:space="preserve">, </w:t>
      </w:r>
      <w:r w:rsidRPr="00742F8B">
        <w:rPr>
          <w:i/>
          <w:iCs/>
        </w:rPr>
        <w:t xml:space="preserve">sleep </w:t>
      </w:r>
      <w:proofErr w:type="spellStart"/>
      <w:r w:rsidRPr="00742F8B">
        <w:rPr>
          <w:i/>
          <w:iCs/>
        </w:rPr>
        <w:t>apnoea</w:t>
      </w:r>
      <w:proofErr w:type="spellEnd"/>
      <w:r w:rsidRPr="00742F8B">
        <w:rPr>
          <w:i/>
          <w:iCs/>
        </w:rPr>
        <w:t xml:space="preserve"> syndrome</w:t>
      </w:r>
      <w:r>
        <w:t xml:space="preserve">, </w:t>
      </w:r>
      <w:r w:rsidRPr="00742F8B">
        <w:rPr>
          <w:i/>
          <w:iCs/>
        </w:rPr>
        <w:t>atrial fibrillation</w:t>
      </w:r>
      <w:r>
        <w:t xml:space="preserve">, and </w:t>
      </w:r>
      <w:r w:rsidRPr="00742F8B">
        <w:rPr>
          <w:i/>
          <w:iCs/>
        </w:rPr>
        <w:t>depression</w:t>
      </w:r>
      <w:r>
        <w:t>.</w:t>
      </w:r>
    </w:p>
    <w:p w14:paraId="7550D365" w14:textId="77777777" w:rsidR="009E09BC" w:rsidRDefault="00CA63BA" w:rsidP="0037222D">
      <w:pPr>
        <w:rPr>
          <w:lang w:eastAsia="zh-CN"/>
        </w:rPr>
      </w:pPr>
      <w:r>
        <w:t xml:space="preserve">Overall, compared with BERT, LLaMA-4 annotations show fewer exact matches and more </w:t>
      </w:r>
      <w:r w:rsidR="00B9551D">
        <w:rPr>
          <w:rFonts w:hint="eastAsia"/>
          <w:lang w:eastAsia="zh-CN"/>
        </w:rPr>
        <w:t>Conflation and S</w:t>
      </w:r>
      <w:r>
        <w:t xml:space="preserve">purious predictions. Nevertheless, as shown in </w:t>
      </w:r>
      <w:r w:rsidRPr="00B1462E">
        <w:rPr>
          <w:b/>
          <w:bCs/>
        </w:rPr>
        <w:t>Figure 4</w:t>
      </w:r>
      <w:r>
        <w:t>, partial boundary and label matches can still receive partial credit under the adapted ADE-Eval metric, which is particularly relevant for uncommon categories such as oDrug, mAE, R/O, and CoD.</w:t>
      </w:r>
    </w:p>
    <w:p w14:paraId="38CAC759" w14:textId="77777777" w:rsidR="0037222D" w:rsidRPr="009E09BC" w:rsidRDefault="0037222D" w:rsidP="0037222D">
      <w:pPr>
        <w:rPr>
          <w:lang w:eastAsia="zh-CN"/>
        </w:rPr>
      </w:pPr>
    </w:p>
    <w:p w14:paraId="564E6C56" w14:textId="77777777" w:rsidR="00413F31" w:rsidRDefault="00413F31" w:rsidP="00EC4E8F">
      <w:pPr>
        <w:pStyle w:val="Heading2"/>
      </w:pPr>
      <w:r>
        <w:t>3.5 VAER</w:t>
      </w:r>
      <w:r w:rsidR="00B019D5">
        <w:t>S</w:t>
      </w:r>
      <w:r>
        <w:t xml:space="preserve"> </w:t>
      </w:r>
      <w:r w:rsidR="00B07BC3">
        <w:t>Evaluation</w:t>
      </w:r>
    </w:p>
    <w:p w14:paraId="199EF244" w14:textId="0416480F"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rsidR="00F23CC1">
        <w:rPr>
          <w:rFonts w:hint="eastAsia"/>
          <w:lang w:eastAsia="zh-CN"/>
        </w:rPr>
        <w:t>.</w:t>
      </w:r>
      <w:r>
        <w:t xml:space="preserve"> As </w:t>
      </w:r>
      <w:r w:rsidR="004A290B">
        <w:t>the result,</w:t>
      </w:r>
      <w:r>
        <w:t xml:space="preserve"> </w:t>
      </w:r>
      <w:r w:rsidR="0000740C">
        <w:t>BERT</w:t>
      </w:r>
      <w:r>
        <w:t xml:space="preserve"> fine-tuned via 10-fold cross-validation achieved a strict exact-match F1 of </w:t>
      </w:r>
      <w:proofErr w:type="gramStart"/>
      <w:r>
        <w:t xml:space="preserve">0.7015 </w:t>
      </w:r>
      <w:r w:rsidR="004A290B" w:rsidRPr="004A290B">
        <w:t xml:space="preserve"> </w:t>
      </w:r>
      <w:r>
        <w:t>(</w:t>
      </w:r>
      <w:proofErr w:type="gramEnd"/>
      <w:r>
        <w:t xml:space="preserve">0.8370 </w:t>
      </w:r>
      <w:r w:rsidR="004A290B">
        <w:t>for A</w:t>
      </w:r>
      <w:r>
        <w:t>dapted</w:t>
      </w:r>
      <w:r w:rsidR="004A290B">
        <w:t xml:space="preserve"> F1</w:t>
      </w:r>
      <w:r>
        <w:t xml:space="preserve">). In contrast, the 1-shot </w:t>
      </w:r>
      <w:r w:rsidR="00F37DE8">
        <w:t>LLaMA-4</w:t>
      </w:r>
      <w:r>
        <w:t xml:space="preserve"> baseline evaluated under the official 11-category annotation guidance achieved a strict F1 of 0.3383 and an adapted ADE-Eval F1 of 0.6400 (with 0.6691 Precision and 0.6134 Recall).</w:t>
      </w:r>
    </w:p>
    <w:p w14:paraId="5F8E419F" w14:textId="77777777" w:rsidR="001F0C11" w:rsidRDefault="001F0C11" w:rsidP="004A290B">
      <w:pPr>
        <w:rPr>
          <w:b/>
          <w:bCs/>
          <w:sz w:val="20"/>
          <w:szCs w:val="20"/>
        </w:rPr>
      </w:pPr>
    </w:p>
    <w:p w14:paraId="79AC8FBF" w14:textId="77777777" w:rsidR="001F0C11" w:rsidRDefault="001F0C11" w:rsidP="004A290B">
      <w:pPr>
        <w:rPr>
          <w:b/>
          <w:bCs/>
          <w:sz w:val="20"/>
          <w:szCs w:val="20"/>
        </w:rPr>
      </w:pPr>
    </w:p>
    <w:p w14:paraId="01C0D813" w14:textId="6F786AF8" w:rsidR="004A290B" w:rsidRDefault="004A290B" w:rsidP="004A290B">
      <w:r w:rsidRPr="00D76114">
        <w:rPr>
          <w:b/>
          <w:bCs/>
          <w:sz w:val="20"/>
          <w:szCs w:val="20"/>
        </w:rPr>
        <w:lastRenderedPageBreak/>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3CD2A942"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E2DFB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250EFE90"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B48A444"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58C9F8F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8B419A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pDx</w:t>
            </w:r>
            <w:proofErr w:type="spellEnd"/>
          </w:p>
        </w:tc>
        <w:tc>
          <w:tcPr>
            <w:tcW w:w="1440" w:type="dxa"/>
            <w:vAlign w:val="center"/>
            <w:hideMark/>
          </w:tcPr>
          <w:p w14:paraId="3049CD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1A58B9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737D1EE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7602F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sDx</w:t>
            </w:r>
            <w:proofErr w:type="spellEnd"/>
          </w:p>
        </w:tc>
        <w:tc>
          <w:tcPr>
            <w:tcW w:w="1440" w:type="dxa"/>
            <w:vAlign w:val="center"/>
            <w:hideMark/>
          </w:tcPr>
          <w:p w14:paraId="2003C9E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C65ABD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5ED77B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187E8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0BAFA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40346AA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FDEA9F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217886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0BD8526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04DDE67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F13F70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2C0B1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30B1D2A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0EA7EE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1DE3479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BF9AD5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247B2F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24E5C5D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151A2D77"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3EED3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proofErr w:type="spellStart"/>
            <w:r w:rsidRPr="005F5AF9">
              <w:rPr>
                <w:rFonts w:ascii="Arial" w:hAnsi="Arial"/>
                <w:bCs w:val="0"/>
                <w:color w:val="111111"/>
                <w:kern w:val="2"/>
                <w:sz w:val="16"/>
                <w:szCs w:val="24"/>
                <w:lang w:eastAsia="en-US"/>
              </w:rPr>
              <w:t>FHx</w:t>
            </w:r>
            <w:proofErr w:type="spellEnd"/>
          </w:p>
        </w:tc>
        <w:tc>
          <w:tcPr>
            <w:tcW w:w="1440" w:type="dxa"/>
            <w:vAlign w:val="center"/>
            <w:hideMark/>
          </w:tcPr>
          <w:p w14:paraId="101FEE2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3400932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3D78332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84EF01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775D959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5C40CFF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29F214D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4ECD2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5226D8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04CF90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0BEA743A"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170B5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5A1B1D7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5D471B2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29893F18"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C79979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1FB9FA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3CCD42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725A5A6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1146362A"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4D98B6C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A9FCF6"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0F4C31EA" w14:textId="77777777" w:rsidR="005F0411" w:rsidRDefault="005F0411" w:rsidP="00E928CC">
      <w:pPr>
        <w:rPr>
          <w:i/>
          <w:sz w:val="16"/>
        </w:rPr>
      </w:pPr>
    </w:p>
    <w:p w14:paraId="79238C89" w14:textId="77777777" w:rsidR="00E928CC" w:rsidRDefault="00E928CC" w:rsidP="00E928CC">
      <w:r>
        <w:t>Category-level analysis (</w:t>
      </w:r>
      <w:r w:rsidRPr="00D430DB">
        <w:rPr>
          <w:b/>
          <w:bCs/>
        </w:rPr>
        <w:t>Figure 6a</w:t>
      </w:r>
      <w:r>
        <w:t>) across all 11 clinical concept categories confirmed strong supervised encoder advantages across vaccines (VAX: 0.93 vs 0.85), treatments (TX: 0.92 vs 0.76), secondary diagnoses (</w:t>
      </w:r>
      <w:proofErr w:type="spellStart"/>
      <w:r>
        <w:t>sDx</w:t>
      </w:r>
      <w:proofErr w:type="spellEnd"/>
      <w:r>
        <w:t>: 0.87 vs 0.62), medical history (MHx: 0.85 vs 0.58), patient clinical status (STATUS: 0.83 vs 0.61), primary diagnoses (</w:t>
      </w:r>
      <w:proofErr w:type="spellStart"/>
      <w:r>
        <w:t>pDx</w:t>
      </w:r>
      <w:proofErr w:type="spellEnd"/>
      <w:r>
        <w:t>: 0.83 vs 0.70), adverse-event symptoms (SYM: 0.78 vs 0.57), laboratory findings (Lab: 0.76 vs 0.56), and family history (</w:t>
      </w:r>
      <w:proofErr w:type="spellStart"/>
      <w:r>
        <w:t>FHx</w:t>
      </w:r>
      <w:proofErr w:type="spellEnd"/>
      <w:r>
        <w:t xml:space="preserve">: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w:t>
      </w:r>
      <w:r w:rsidR="0000740C">
        <w:t>BERT</w:t>
      </w:r>
      <w:r>
        <w:t xml:space="preserve"> versus 0.64 for </w:t>
      </w:r>
      <w:r w:rsidR="00F37DE8">
        <w:t>LLaMA-4</w:t>
      </w:r>
      <w:r>
        <w:t>. Error anatomy (</w:t>
      </w:r>
      <w:r w:rsidRPr="001C464B">
        <w:rPr>
          <w:b/>
          <w:bCs/>
        </w:rPr>
        <w:t>Figure 6b</w:t>
      </w:r>
      <w:r>
        <w:t xml:space="preserve">) on the VAERS </w:t>
      </w:r>
      <w:r w:rsidR="00134AEA">
        <w:t>dataset</w:t>
      </w:r>
      <w:r>
        <w:t xml:space="preserve"> revealed that </w:t>
      </w:r>
      <w:r w:rsidR="0000740C">
        <w:t>BERT</w:t>
      </w:r>
      <w:r>
        <w:t xml:space="preserve">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diagnoses under adverse symptoms (</w:t>
      </w:r>
      <w:proofErr w:type="spellStart"/>
      <w:r>
        <w:t>sDx</w:t>
      </w:r>
      <w:proofErr w:type="spellEnd"/>
      <w:r>
        <w:t xml:space="preserve"> </w:t>
      </w:r>
      <w:r w:rsidR="008C7A7F">
        <w:t>to</w:t>
      </w:r>
      <w:r>
        <w:t xml:space="preserve"> SYM: 4,452), accompanied by reciprocal symptom-to-diagnosis misclassifications (SYM </w:t>
      </w:r>
      <w:r w:rsidR="008C7A7F">
        <w:t>to</w:t>
      </w:r>
      <w:r>
        <w:t xml:space="preserve"> </w:t>
      </w:r>
      <w:proofErr w:type="spellStart"/>
      <w:r>
        <w:t>sDx</w:t>
      </w:r>
      <w:proofErr w:type="spellEnd"/>
      <w:r>
        <w:t xml:space="preserve">: 1,093), symptom conflation with medical history (SYM </w:t>
      </w:r>
      <w:r w:rsidR="008C7A7F">
        <w:t>to</w:t>
      </w:r>
      <w:r>
        <w:t xml:space="preserve"> MHx: 758), and symptom labeling of laboratory results (SYM </w:t>
      </w:r>
      <w:r w:rsidR="008C7A7F">
        <w:t>to</w:t>
      </w:r>
      <w:r>
        <w:t xml:space="preserve"> Lab: 745). For </w:t>
      </w:r>
      <w:r w:rsidR="0000740C">
        <w:t>BERT</w:t>
      </w:r>
      <w:r>
        <w:t xml:space="preserve">, confusions similarly peaked at </w:t>
      </w:r>
      <w:proofErr w:type="spellStart"/>
      <w:r>
        <w:t>sDx</w:t>
      </w:r>
      <w:proofErr w:type="spellEnd"/>
      <w:r>
        <w:t xml:space="preserve"> </w:t>
      </w:r>
      <w:r w:rsidR="008C7A7F">
        <w:t>to</w:t>
      </w:r>
      <w:r>
        <w:t xml:space="preserve"> SYM (782) and SYM </w:t>
      </w:r>
      <w:r w:rsidR="008C7A7F">
        <w:t>to</w:t>
      </w:r>
      <w:r>
        <w:t xml:space="preserve"> </w:t>
      </w:r>
      <w:proofErr w:type="spellStart"/>
      <w:r>
        <w:t>sDx</w:t>
      </w:r>
      <w:proofErr w:type="spellEnd"/>
      <w:r>
        <w:t xml:space="preserve"> (350), but at markedly lower absolute frequencies.</w:t>
      </w:r>
    </w:p>
    <w:p w14:paraId="63D35C41" w14:textId="77777777" w:rsidR="00E928CC" w:rsidRDefault="00E928CC" w:rsidP="00413F31"/>
    <w:p w14:paraId="3E870673" w14:textId="77777777" w:rsidR="00413F31" w:rsidRPr="0085396C" w:rsidRDefault="00871950" w:rsidP="00413F31">
      <w:r>
        <w:rPr>
          <w:noProof/>
        </w:rPr>
        <w:lastRenderedPageBreak/>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5D0F45A3" w14:textId="77777777"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w:t>
      </w:r>
      <w:r w:rsidR="0000740C">
        <w:rPr>
          <w:sz w:val="20"/>
          <w:szCs w:val="20"/>
        </w:rPr>
        <w:t>BERT</w:t>
      </w:r>
      <w:r w:rsidRPr="00700D2D">
        <w:rPr>
          <w:sz w:val="20"/>
          <w:szCs w:val="20"/>
        </w:rPr>
        <w:t xml:space="preserve"> (Blue) vs. </w:t>
      </w:r>
      <w:r w:rsidR="00F37DE8">
        <w:rPr>
          <w:sz w:val="20"/>
          <w:szCs w:val="20"/>
        </w:rPr>
        <w:t>LLaMA-4</w:t>
      </w:r>
      <w:r w:rsidRPr="00700D2D">
        <w:rPr>
          <w:sz w:val="20"/>
          <w:szCs w:val="20"/>
        </w:rPr>
        <w:t xml:space="preserve"> (Pink). (b) M/C/S/N error distribution for </w:t>
      </w:r>
      <w:r w:rsidR="0000740C">
        <w:rPr>
          <w:sz w:val="20"/>
          <w:szCs w:val="20"/>
        </w:rPr>
        <w:t>BERT</w:t>
      </w:r>
      <w:r w:rsidRPr="00700D2D">
        <w:rPr>
          <w:sz w:val="20"/>
          <w:szCs w:val="20"/>
        </w:rPr>
        <w:t xml:space="preserve"> vs. </w:t>
      </w:r>
      <w:r w:rsidR="00F37DE8">
        <w:rPr>
          <w:sz w:val="20"/>
          <w:szCs w:val="20"/>
        </w:rPr>
        <w:t>LLaMA-4</w:t>
      </w:r>
      <w:r w:rsidRPr="00700D2D">
        <w:rPr>
          <w:sz w:val="20"/>
          <w:szCs w:val="20"/>
        </w:rPr>
        <w:t xml:space="preserve"> (M: exact match; C: conflation error; S: spurious prediction; N: miss). (c) </w:t>
      </w:r>
      <w:r w:rsidR="0000740C">
        <w:rPr>
          <w:sz w:val="20"/>
          <w:szCs w:val="20"/>
        </w:rPr>
        <w:t>BERT</w:t>
      </w:r>
      <w:r w:rsidRPr="00700D2D">
        <w:rPr>
          <w:sz w:val="20"/>
          <w:szCs w:val="20"/>
        </w:rPr>
        <w:t xml:space="preserve">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2DEF7294" w14:textId="77777777" w:rsidR="00CD0715" w:rsidRDefault="00CD0715" w:rsidP="00413F31"/>
    <w:p w14:paraId="560B74FA"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1093732A" w14:textId="77777777" w:rsidR="003C4EB5" w:rsidRDefault="003C4EB5" w:rsidP="00787130">
      <w:pPr>
        <w:pStyle w:val="Heading2"/>
      </w:pPr>
      <w:r>
        <w:lastRenderedPageBreak/>
        <w:t xml:space="preserve">3.6 </w:t>
      </w:r>
      <w:r w:rsidR="00355FD6">
        <w:t>Ablation Studies</w:t>
      </w:r>
    </w:p>
    <w:p w14:paraId="03B5CBA8" w14:textId="77777777" w:rsidR="00303BAD" w:rsidRPr="00303BAD" w:rsidRDefault="00303BAD" w:rsidP="005064A1">
      <w:pPr>
        <w:pStyle w:val="Heading3"/>
      </w:pPr>
      <w:r>
        <w:t xml:space="preserve">Leave-One-Drug-Event-Pair-Out </w:t>
      </w:r>
      <w:r w:rsidR="007B374C">
        <w:t>in BERT</w:t>
      </w:r>
    </w:p>
    <w:p w14:paraId="7052A4C0" w14:textId="77777777"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0.0113 for azacitidine–QT prolongation (N = 200), 0.6367 ± 0.0201 for baricitinib–hypersensitivity (N = 200), 0.5289 ± 0.0093 for tramadol–hypoglycemia (N = 229), and 0.5084 ± 0.0122 for </w:t>
      </w:r>
      <w:proofErr w:type="spellStart"/>
      <w:r>
        <w:t>erenumab</w:t>
      </w:r>
      <w:proofErr w:type="spellEnd"/>
      <w:r>
        <w:t>–stroke (N = 200), yielding an aggregated micro-average F1 of 0.5564 ± 0.0069 across the full corpus (0.7420 ± 0.0061 Adapted ADE F1). The between-series performance variance exceeded within-fold variation, demonstrating that narrative complexity and therapeutic vocabulary differences contribute more variation than stochastic model initialization.</w:t>
      </w:r>
    </w:p>
    <w:p w14:paraId="2D8746D9" w14:textId="77777777"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208"/>
        <w:gridCol w:w="1974"/>
        <w:gridCol w:w="2089"/>
        <w:gridCol w:w="2089"/>
      </w:tblGrid>
      <w:tr w:rsidR="00756621" w14:paraId="63B4C6C0" w14:textId="77777777">
        <w:trPr>
          <w:jc w:val="center"/>
        </w:trPr>
        <w:tc>
          <w:tcPr>
            <w:tcW w:w="3456" w:type="dxa"/>
            <w:shd w:val="clear" w:color="auto" w:fill="F2F4F8"/>
            <w:tcMar>
              <w:top w:w="60" w:type="dxa"/>
              <w:left w:w="90" w:type="dxa"/>
              <w:bottom w:w="60" w:type="dxa"/>
              <w:right w:w="90" w:type="dxa"/>
            </w:tcMar>
            <w:vAlign w:val="center"/>
          </w:tcPr>
          <w:p w14:paraId="39B5B84B"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0B6BD756"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4330B9A9" w14:textId="77777777"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3F4F63CF" w14:textId="77777777"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4C442359" w14:textId="77777777">
        <w:trPr>
          <w:jc w:val="center"/>
        </w:trPr>
        <w:tc>
          <w:tcPr>
            <w:tcW w:w="3456" w:type="dxa"/>
            <w:shd w:val="clear" w:color="auto" w:fill="FFFFFF"/>
            <w:tcMar>
              <w:top w:w="60" w:type="dxa"/>
              <w:left w:w="90" w:type="dxa"/>
              <w:bottom w:w="60" w:type="dxa"/>
              <w:right w:w="90" w:type="dxa"/>
            </w:tcMar>
            <w:vAlign w:val="center"/>
          </w:tcPr>
          <w:p w14:paraId="2939A9B0" w14:textId="77777777" w:rsidR="0024057B" w:rsidRDefault="00000000">
            <w:r>
              <w:t>Azacitidine – QT Prolongation</w:t>
            </w:r>
          </w:p>
        </w:tc>
        <w:tc>
          <w:tcPr>
            <w:tcW w:w="2160" w:type="dxa"/>
            <w:shd w:val="clear" w:color="auto" w:fill="FFFFFF"/>
            <w:tcMar>
              <w:top w:w="60" w:type="dxa"/>
              <w:left w:w="90" w:type="dxa"/>
              <w:bottom w:w="60" w:type="dxa"/>
              <w:right w:w="90" w:type="dxa"/>
            </w:tcMar>
            <w:vAlign w:val="center"/>
          </w:tcPr>
          <w:p w14:paraId="242F9B08" w14:textId="77777777" w:rsidR="0024057B" w:rsidRDefault="00000000" w:rsidP="00171D66">
            <w:pPr>
              <w:jc w:val="center"/>
            </w:pPr>
            <w:r>
              <w:t>200</w:t>
            </w:r>
          </w:p>
        </w:tc>
        <w:tc>
          <w:tcPr>
            <w:tcW w:w="2304" w:type="dxa"/>
            <w:shd w:val="clear" w:color="auto" w:fill="FFFFFF"/>
            <w:tcMar>
              <w:top w:w="60" w:type="dxa"/>
              <w:left w:w="90" w:type="dxa"/>
              <w:bottom w:w="60" w:type="dxa"/>
              <w:right w:w="90" w:type="dxa"/>
            </w:tcMar>
            <w:vAlign w:val="center"/>
          </w:tcPr>
          <w:p w14:paraId="515B506E" w14:textId="77777777" w:rsidR="0024057B" w:rsidRDefault="00000000">
            <w:r>
              <w:t>0.6002 ± 0.0113</w:t>
            </w:r>
          </w:p>
        </w:tc>
        <w:tc>
          <w:tcPr>
            <w:tcW w:w="2304" w:type="dxa"/>
            <w:shd w:val="clear" w:color="auto" w:fill="FFFFFF"/>
            <w:tcMar>
              <w:top w:w="60" w:type="dxa"/>
              <w:left w:w="90" w:type="dxa"/>
              <w:bottom w:w="60" w:type="dxa"/>
              <w:right w:w="90" w:type="dxa"/>
            </w:tcMar>
            <w:vAlign w:val="center"/>
          </w:tcPr>
          <w:p w14:paraId="37297396" w14:textId="77777777" w:rsidR="0024057B" w:rsidRDefault="00000000">
            <w:r>
              <w:t>0.7733 ± 0.0092</w:t>
            </w:r>
          </w:p>
        </w:tc>
      </w:tr>
      <w:tr w:rsidR="00756621" w14:paraId="67FFA5D5" w14:textId="77777777">
        <w:trPr>
          <w:jc w:val="center"/>
        </w:trPr>
        <w:tc>
          <w:tcPr>
            <w:tcW w:w="3456" w:type="dxa"/>
            <w:shd w:val="clear" w:color="auto" w:fill="FBFBFB"/>
            <w:tcMar>
              <w:top w:w="60" w:type="dxa"/>
              <w:left w:w="90" w:type="dxa"/>
              <w:bottom w:w="60" w:type="dxa"/>
              <w:right w:w="90" w:type="dxa"/>
            </w:tcMar>
            <w:vAlign w:val="center"/>
          </w:tcPr>
          <w:p w14:paraId="6D0CEFB6" w14:textId="77777777" w:rsidR="0024057B" w:rsidRDefault="00000000">
            <w:r>
              <w:t>Baricitinib – Hypersensitivity</w:t>
            </w:r>
          </w:p>
        </w:tc>
        <w:tc>
          <w:tcPr>
            <w:tcW w:w="2160" w:type="dxa"/>
            <w:shd w:val="clear" w:color="auto" w:fill="FBFBFB"/>
            <w:tcMar>
              <w:top w:w="60" w:type="dxa"/>
              <w:left w:w="90" w:type="dxa"/>
              <w:bottom w:w="60" w:type="dxa"/>
              <w:right w:w="90" w:type="dxa"/>
            </w:tcMar>
            <w:vAlign w:val="center"/>
          </w:tcPr>
          <w:p w14:paraId="245505EA" w14:textId="77777777" w:rsidR="0024057B" w:rsidRDefault="00000000" w:rsidP="00171D66">
            <w:pPr>
              <w:jc w:val="center"/>
            </w:pPr>
            <w:r>
              <w:t>200</w:t>
            </w:r>
          </w:p>
        </w:tc>
        <w:tc>
          <w:tcPr>
            <w:tcW w:w="2304" w:type="dxa"/>
            <w:shd w:val="clear" w:color="auto" w:fill="FBFBFB"/>
            <w:tcMar>
              <w:top w:w="60" w:type="dxa"/>
              <w:left w:w="90" w:type="dxa"/>
              <w:bottom w:w="60" w:type="dxa"/>
              <w:right w:w="90" w:type="dxa"/>
            </w:tcMar>
            <w:vAlign w:val="center"/>
          </w:tcPr>
          <w:p w14:paraId="6CD0B1F4" w14:textId="77777777" w:rsidR="0024057B" w:rsidRDefault="00000000">
            <w:r>
              <w:t>0.6367 ± 0.0201</w:t>
            </w:r>
          </w:p>
        </w:tc>
        <w:tc>
          <w:tcPr>
            <w:tcW w:w="2304" w:type="dxa"/>
            <w:shd w:val="clear" w:color="auto" w:fill="FBFBFB"/>
            <w:tcMar>
              <w:top w:w="60" w:type="dxa"/>
              <w:left w:w="90" w:type="dxa"/>
              <w:bottom w:w="60" w:type="dxa"/>
              <w:right w:w="90" w:type="dxa"/>
            </w:tcMar>
            <w:vAlign w:val="center"/>
          </w:tcPr>
          <w:p w14:paraId="1D47D694" w14:textId="77777777" w:rsidR="0024057B" w:rsidRDefault="00000000">
            <w:r>
              <w:t>0.7751 ± 0.0128</w:t>
            </w:r>
          </w:p>
        </w:tc>
      </w:tr>
      <w:tr w:rsidR="00756621" w14:paraId="3B3EE92C" w14:textId="77777777">
        <w:trPr>
          <w:jc w:val="center"/>
        </w:trPr>
        <w:tc>
          <w:tcPr>
            <w:tcW w:w="3456" w:type="dxa"/>
            <w:shd w:val="clear" w:color="auto" w:fill="FFFFFF"/>
            <w:tcMar>
              <w:top w:w="60" w:type="dxa"/>
              <w:left w:w="90" w:type="dxa"/>
              <w:bottom w:w="60" w:type="dxa"/>
              <w:right w:w="90" w:type="dxa"/>
            </w:tcMar>
            <w:vAlign w:val="center"/>
          </w:tcPr>
          <w:p w14:paraId="5589D3D0" w14:textId="77777777" w:rsidR="0024057B" w:rsidRDefault="00000000">
            <w:r>
              <w:t>Tramadol – Hypoglycemia</w:t>
            </w:r>
          </w:p>
        </w:tc>
        <w:tc>
          <w:tcPr>
            <w:tcW w:w="2160" w:type="dxa"/>
            <w:shd w:val="clear" w:color="auto" w:fill="FFFFFF"/>
            <w:tcMar>
              <w:top w:w="60" w:type="dxa"/>
              <w:left w:w="90" w:type="dxa"/>
              <w:bottom w:w="60" w:type="dxa"/>
              <w:right w:w="90" w:type="dxa"/>
            </w:tcMar>
            <w:vAlign w:val="center"/>
          </w:tcPr>
          <w:p w14:paraId="238FC0EF" w14:textId="77777777" w:rsidR="0024057B" w:rsidRDefault="00000000" w:rsidP="00171D66">
            <w:pPr>
              <w:jc w:val="center"/>
            </w:pPr>
            <w:r>
              <w:t>229</w:t>
            </w:r>
          </w:p>
        </w:tc>
        <w:tc>
          <w:tcPr>
            <w:tcW w:w="2304" w:type="dxa"/>
            <w:shd w:val="clear" w:color="auto" w:fill="FFFFFF"/>
            <w:tcMar>
              <w:top w:w="60" w:type="dxa"/>
              <w:left w:w="90" w:type="dxa"/>
              <w:bottom w:w="60" w:type="dxa"/>
              <w:right w:w="90" w:type="dxa"/>
            </w:tcMar>
            <w:vAlign w:val="center"/>
          </w:tcPr>
          <w:p w14:paraId="5CE959A7" w14:textId="77777777" w:rsidR="0024057B" w:rsidRDefault="00000000">
            <w:r>
              <w:t>0.5289 ± 0.0093</w:t>
            </w:r>
          </w:p>
        </w:tc>
        <w:tc>
          <w:tcPr>
            <w:tcW w:w="2304" w:type="dxa"/>
            <w:shd w:val="clear" w:color="auto" w:fill="FFFFFF"/>
            <w:tcMar>
              <w:top w:w="60" w:type="dxa"/>
              <w:left w:w="90" w:type="dxa"/>
              <w:bottom w:w="60" w:type="dxa"/>
              <w:right w:w="90" w:type="dxa"/>
            </w:tcMar>
            <w:vAlign w:val="center"/>
          </w:tcPr>
          <w:p w14:paraId="7F214AC8" w14:textId="77777777" w:rsidR="0024057B" w:rsidRDefault="00000000">
            <w:r>
              <w:t>0.7242 ± 0.0036</w:t>
            </w:r>
          </w:p>
        </w:tc>
      </w:tr>
      <w:tr w:rsidR="00756621" w14:paraId="6AE89053" w14:textId="77777777">
        <w:trPr>
          <w:jc w:val="center"/>
        </w:trPr>
        <w:tc>
          <w:tcPr>
            <w:tcW w:w="3456" w:type="dxa"/>
            <w:shd w:val="clear" w:color="auto" w:fill="FBFBFB"/>
            <w:tcMar>
              <w:top w:w="60" w:type="dxa"/>
              <w:left w:w="90" w:type="dxa"/>
              <w:bottom w:w="60" w:type="dxa"/>
              <w:right w:w="90" w:type="dxa"/>
            </w:tcMar>
            <w:vAlign w:val="center"/>
          </w:tcPr>
          <w:p w14:paraId="7784030A" w14:textId="77777777" w:rsidR="0024057B" w:rsidRDefault="00000000">
            <w:r>
              <w:t>Erenumab – Stroke</w:t>
            </w:r>
          </w:p>
        </w:tc>
        <w:tc>
          <w:tcPr>
            <w:tcW w:w="2160" w:type="dxa"/>
            <w:shd w:val="clear" w:color="auto" w:fill="FBFBFB"/>
            <w:tcMar>
              <w:top w:w="60" w:type="dxa"/>
              <w:left w:w="90" w:type="dxa"/>
              <w:bottom w:w="60" w:type="dxa"/>
              <w:right w:w="90" w:type="dxa"/>
            </w:tcMar>
            <w:vAlign w:val="center"/>
          </w:tcPr>
          <w:p w14:paraId="1E759078" w14:textId="77777777" w:rsidR="0024057B" w:rsidRDefault="00000000" w:rsidP="00171D66">
            <w:pPr>
              <w:jc w:val="center"/>
            </w:pPr>
            <w:r>
              <w:t>200</w:t>
            </w:r>
          </w:p>
        </w:tc>
        <w:tc>
          <w:tcPr>
            <w:tcW w:w="2304" w:type="dxa"/>
            <w:shd w:val="clear" w:color="auto" w:fill="FBFBFB"/>
            <w:tcMar>
              <w:top w:w="60" w:type="dxa"/>
              <w:left w:w="90" w:type="dxa"/>
              <w:bottom w:w="60" w:type="dxa"/>
              <w:right w:w="90" w:type="dxa"/>
            </w:tcMar>
            <w:vAlign w:val="center"/>
          </w:tcPr>
          <w:p w14:paraId="1F340C8F" w14:textId="77777777" w:rsidR="0024057B" w:rsidRDefault="00000000">
            <w:r>
              <w:t>0.5084 ± 0.0122</w:t>
            </w:r>
          </w:p>
        </w:tc>
        <w:tc>
          <w:tcPr>
            <w:tcW w:w="2304" w:type="dxa"/>
            <w:shd w:val="clear" w:color="auto" w:fill="FBFBFB"/>
            <w:tcMar>
              <w:top w:w="60" w:type="dxa"/>
              <w:left w:w="90" w:type="dxa"/>
              <w:bottom w:w="60" w:type="dxa"/>
              <w:right w:w="90" w:type="dxa"/>
            </w:tcMar>
            <w:vAlign w:val="center"/>
          </w:tcPr>
          <w:p w14:paraId="2AD28FEF" w14:textId="77777777" w:rsidR="0024057B" w:rsidRDefault="00000000">
            <w:r>
              <w:t>0.7126 ± 0.0077</w:t>
            </w:r>
          </w:p>
        </w:tc>
      </w:tr>
      <w:tr w:rsidR="00756621" w14:paraId="1536A7EF" w14:textId="77777777">
        <w:trPr>
          <w:jc w:val="center"/>
        </w:trPr>
        <w:tc>
          <w:tcPr>
            <w:tcW w:w="3456" w:type="dxa"/>
            <w:shd w:val="clear" w:color="auto" w:fill="FFFFFF"/>
            <w:tcMar>
              <w:top w:w="60" w:type="dxa"/>
              <w:left w:w="90" w:type="dxa"/>
              <w:bottom w:w="60" w:type="dxa"/>
              <w:right w:w="90" w:type="dxa"/>
            </w:tcMar>
            <w:vAlign w:val="center"/>
          </w:tcPr>
          <w:p w14:paraId="76F5AB72" w14:textId="77777777" w:rsidR="0024057B" w:rsidRDefault="00000000">
            <w:r>
              <w:t>Total (Micro-Average)</w:t>
            </w:r>
          </w:p>
        </w:tc>
        <w:tc>
          <w:tcPr>
            <w:tcW w:w="2160" w:type="dxa"/>
            <w:shd w:val="clear" w:color="auto" w:fill="FFFFFF"/>
            <w:tcMar>
              <w:top w:w="60" w:type="dxa"/>
              <w:left w:w="90" w:type="dxa"/>
              <w:bottom w:w="60" w:type="dxa"/>
              <w:right w:w="90" w:type="dxa"/>
            </w:tcMar>
            <w:vAlign w:val="center"/>
          </w:tcPr>
          <w:p w14:paraId="49BF38D0" w14:textId="77777777" w:rsidR="0024057B" w:rsidRDefault="00000000" w:rsidP="00171D66">
            <w:pPr>
              <w:jc w:val="center"/>
            </w:pPr>
            <w:r>
              <w:t>829</w:t>
            </w:r>
          </w:p>
        </w:tc>
        <w:tc>
          <w:tcPr>
            <w:tcW w:w="2304" w:type="dxa"/>
            <w:shd w:val="clear" w:color="auto" w:fill="FFFFFF"/>
            <w:tcMar>
              <w:top w:w="60" w:type="dxa"/>
              <w:left w:w="90" w:type="dxa"/>
              <w:bottom w:w="60" w:type="dxa"/>
              <w:right w:w="90" w:type="dxa"/>
            </w:tcMar>
            <w:vAlign w:val="center"/>
          </w:tcPr>
          <w:p w14:paraId="47F35BE7" w14:textId="77777777" w:rsidR="0024057B" w:rsidRDefault="00000000">
            <w:r>
              <w:t>0.5564 ± 0.0069</w:t>
            </w:r>
          </w:p>
        </w:tc>
        <w:tc>
          <w:tcPr>
            <w:tcW w:w="2304" w:type="dxa"/>
            <w:shd w:val="clear" w:color="auto" w:fill="FFFFFF"/>
            <w:tcMar>
              <w:top w:w="60" w:type="dxa"/>
              <w:left w:w="90" w:type="dxa"/>
              <w:bottom w:w="60" w:type="dxa"/>
              <w:right w:w="90" w:type="dxa"/>
            </w:tcMar>
            <w:vAlign w:val="center"/>
          </w:tcPr>
          <w:p w14:paraId="5E198CAD" w14:textId="77777777" w:rsidR="0024057B" w:rsidRDefault="00000000">
            <w:r>
              <w:t>0.7420 ± 0.0061</w:t>
            </w:r>
          </w:p>
        </w:tc>
      </w:tr>
    </w:tbl>
    <w:p w14:paraId="6CD5428E" w14:textId="77777777" w:rsidR="000307F4" w:rsidRPr="00E50399" w:rsidRDefault="000307F4" w:rsidP="00FC3371"/>
    <w:p w14:paraId="4C672D68" w14:textId="77777777" w:rsidR="00977ABD" w:rsidRDefault="005E7BC1" w:rsidP="00587C00">
      <w:pPr>
        <w:pStyle w:val="Heading3"/>
      </w:pPr>
      <w:r>
        <w:t>Random seed</w:t>
      </w:r>
      <w:r w:rsidR="00BE1A8A">
        <w:t xml:space="preserve"> in BERT Training</w:t>
      </w:r>
    </w:p>
    <w:p w14:paraId="2D45D74F" w14:textId="77777777" w:rsidR="008A16A5" w:rsidRDefault="00BE1A8A" w:rsidP="00BE1A8A">
      <w:r>
        <w:t>To rigorously verify neural network optimization stability, we conducted 5 independent training runs using random initialization seeds (42, 123, 456, 789, 1011) across both FAERS and VAERS. As summarized in Table 6, cross-runs variance was exceptionally low across both datasets. On FAERS, strict F1 averaged 0.5564 ± 0.0069 (0.7420 ± 0.0061 Adapted) across the 5 seeds. On VAERS, strict F1 averaged 0.7009 ± 0.0016 (0.8397 ± 0.0018 Adapted) across the 5 seeds. These findings confirm that BERT convergence is robust to weight initialization.</w:t>
      </w:r>
    </w:p>
    <w:p w14:paraId="6B61B415" w14:textId="77777777" w:rsidR="00316271" w:rsidRDefault="00316271" w:rsidP="00BE1A8A"/>
    <w:p w14:paraId="1E468749" w14:textId="77777777" w:rsidR="00723359" w:rsidRPr="008E6227" w:rsidRDefault="003250B5" w:rsidP="00594F72">
      <w:pPr>
        <w:rPr>
          <w:sz w:val="20"/>
          <w:szCs w:val="20"/>
        </w:rPr>
      </w:pPr>
      <w:r w:rsidRPr="008E6227">
        <w:rPr>
          <w:b/>
          <w:bCs/>
          <w:sz w:val="20"/>
          <w:szCs w:val="20"/>
        </w:rPr>
        <w:lastRenderedPageBreak/>
        <w:t>Table 6.</w:t>
      </w:r>
      <w:r w:rsidRPr="008E6227">
        <w:rPr>
          <w:sz w:val="20"/>
          <w:szCs w:val="20"/>
        </w:rPr>
        <w:t xml:space="preserve"> </w:t>
      </w:r>
      <w:r w:rsidR="0000740C">
        <w:rPr>
          <w:sz w:val="20"/>
          <w:szCs w:val="20"/>
        </w:rPr>
        <w:t>BERT</w:t>
      </w:r>
      <w:r w:rsidRPr="008E6227">
        <w:rPr>
          <w:sz w:val="20"/>
          <w:szCs w:val="20"/>
        </w:rPr>
        <w:t xml:space="preserve">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328"/>
        <w:gridCol w:w="1447"/>
        <w:gridCol w:w="1557"/>
        <w:gridCol w:w="2074"/>
      </w:tblGrid>
      <w:tr w:rsidR="00756621" w:rsidRPr="00D405D6" w14:paraId="5EB3EFBF" w14:textId="77777777" w:rsidTr="0072037D">
        <w:tc>
          <w:tcPr>
            <w:tcW w:w="0" w:type="auto"/>
            <w:shd w:val="clear" w:color="auto" w:fill="F2F4F8"/>
            <w:tcMar>
              <w:top w:w="60" w:type="dxa"/>
              <w:left w:w="90" w:type="dxa"/>
              <w:bottom w:w="60" w:type="dxa"/>
              <w:right w:w="90" w:type="dxa"/>
            </w:tcMar>
            <w:vAlign w:val="center"/>
          </w:tcPr>
          <w:p w14:paraId="12C0C687" w14:textId="77777777" w:rsidR="00756621" w:rsidRPr="00D405D6" w:rsidRDefault="00000000" w:rsidP="00A16BD2">
            <w:pPr>
              <w:spacing w:before="30" w:after="30"/>
              <w:jc w:val="right"/>
              <w:rPr>
                <w:rFonts w:cs="Arial"/>
                <w:sz w:val="20"/>
                <w:szCs w:val="20"/>
              </w:rPr>
            </w:pPr>
            <w:r w:rsidRPr="00D405D6">
              <w:rPr>
                <w:rFonts w:cs="Arial"/>
                <w:b/>
                <w:color w:val="111111"/>
                <w:sz w:val="20"/>
                <w:szCs w:val="20"/>
              </w:rPr>
              <w:t xml:space="preserve">Dataset </w:t>
            </w:r>
          </w:p>
        </w:tc>
        <w:tc>
          <w:tcPr>
            <w:tcW w:w="0" w:type="auto"/>
            <w:shd w:val="clear" w:color="auto" w:fill="F2F4F8"/>
            <w:tcMar>
              <w:top w:w="60" w:type="dxa"/>
              <w:left w:w="90" w:type="dxa"/>
              <w:bottom w:w="60" w:type="dxa"/>
              <w:right w:w="90" w:type="dxa"/>
            </w:tcMar>
            <w:vAlign w:val="center"/>
          </w:tcPr>
          <w:p w14:paraId="088CD5B4" w14:textId="77777777" w:rsidR="00756621" w:rsidRPr="00D405D6" w:rsidRDefault="00000000">
            <w:pPr>
              <w:spacing w:before="30" w:after="30"/>
              <w:jc w:val="center"/>
              <w:rPr>
                <w:rFonts w:cs="Arial"/>
                <w:sz w:val="20"/>
                <w:szCs w:val="20"/>
              </w:rPr>
            </w:pPr>
            <w:r w:rsidRPr="00D405D6">
              <w:rPr>
                <w:rFonts w:cs="Arial"/>
                <w:b/>
                <w:color w:val="111111"/>
                <w:sz w:val="20"/>
                <w:szCs w:val="20"/>
              </w:rPr>
              <w:t>Random Seed</w:t>
            </w:r>
          </w:p>
        </w:tc>
        <w:tc>
          <w:tcPr>
            <w:tcW w:w="0" w:type="auto"/>
            <w:shd w:val="clear" w:color="auto" w:fill="F2F4F8"/>
            <w:tcMar>
              <w:top w:w="60" w:type="dxa"/>
              <w:left w:w="90" w:type="dxa"/>
              <w:bottom w:w="60" w:type="dxa"/>
              <w:right w:w="90" w:type="dxa"/>
            </w:tcMar>
            <w:vAlign w:val="center"/>
          </w:tcPr>
          <w:p w14:paraId="1DEF17C2" w14:textId="77777777" w:rsidR="00756621" w:rsidRPr="00D405D6" w:rsidRDefault="00000000">
            <w:pPr>
              <w:spacing w:before="30" w:after="30"/>
              <w:jc w:val="center"/>
              <w:rPr>
                <w:rFonts w:cs="Arial"/>
                <w:sz w:val="20"/>
                <w:szCs w:val="20"/>
              </w:rPr>
            </w:pPr>
            <w:r w:rsidRPr="00D405D6">
              <w:rPr>
                <w:rFonts w:cs="Arial"/>
                <w:b/>
                <w:color w:val="111111"/>
                <w:sz w:val="20"/>
                <w:szCs w:val="20"/>
              </w:rPr>
              <w:t>Strict Exact F1</w:t>
            </w:r>
          </w:p>
        </w:tc>
        <w:tc>
          <w:tcPr>
            <w:tcW w:w="0" w:type="auto"/>
            <w:shd w:val="clear" w:color="auto" w:fill="F2F4F8"/>
            <w:tcMar>
              <w:top w:w="60" w:type="dxa"/>
              <w:left w:w="90" w:type="dxa"/>
              <w:bottom w:w="60" w:type="dxa"/>
              <w:right w:w="90" w:type="dxa"/>
            </w:tcMar>
            <w:vAlign w:val="center"/>
          </w:tcPr>
          <w:p w14:paraId="786F3E3F" w14:textId="77777777" w:rsidR="00756621" w:rsidRPr="00D405D6" w:rsidRDefault="00000000">
            <w:pPr>
              <w:spacing w:before="30" w:after="30"/>
              <w:jc w:val="center"/>
              <w:rPr>
                <w:rFonts w:cs="Arial"/>
                <w:sz w:val="20"/>
                <w:szCs w:val="20"/>
              </w:rPr>
            </w:pPr>
            <w:r w:rsidRPr="00D405D6">
              <w:rPr>
                <w:rFonts w:cs="Arial"/>
                <w:b/>
                <w:color w:val="111111"/>
                <w:sz w:val="20"/>
                <w:szCs w:val="20"/>
              </w:rPr>
              <w:t>Adapted ADE</w:t>
            </w:r>
            <w:r w:rsidR="00CD1D96" w:rsidRPr="00D405D6">
              <w:rPr>
                <w:rFonts w:cs="Arial"/>
                <w:b/>
                <w:color w:val="111111"/>
                <w:sz w:val="20"/>
                <w:szCs w:val="20"/>
              </w:rPr>
              <w:t xml:space="preserve">-Eval </w:t>
            </w:r>
            <w:r w:rsidRPr="00D405D6">
              <w:rPr>
                <w:rFonts w:cs="Arial"/>
                <w:b/>
                <w:color w:val="111111"/>
                <w:sz w:val="20"/>
                <w:szCs w:val="20"/>
              </w:rPr>
              <w:t>F1</w:t>
            </w:r>
          </w:p>
        </w:tc>
      </w:tr>
      <w:tr w:rsidR="00756621" w:rsidRPr="00D405D6" w14:paraId="4B89D3D6" w14:textId="77777777" w:rsidTr="005E0F4F">
        <w:trPr>
          <w:trHeight w:val="288"/>
        </w:trPr>
        <w:tc>
          <w:tcPr>
            <w:tcW w:w="0" w:type="auto"/>
            <w:shd w:val="clear" w:color="auto" w:fill="FFFFFF"/>
            <w:tcMar>
              <w:top w:w="60" w:type="dxa"/>
              <w:left w:w="90" w:type="dxa"/>
              <w:bottom w:w="60" w:type="dxa"/>
              <w:right w:w="90" w:type="dxa"/>
            </w:tcMar>
            <w:vAlign w:val="center"/>
          </w:tcPr>
          <w:p w14:paraId="38014BC7" w14:textId="77777777" w:rsidR="00756621" w:rsidRPr="00D405D6" w:rsidRDefault="00000000" w:rsidP="005E0F4F">
            <w:pPr>
              <w:spacing w:before="30" w:after="30" w:line="240" w:lineRule="auto"/>
              <w:contextualSpacing/>
              <w:jc w:val="right"/>
              <w:rPr>
                <w:rFonts w:cs="Arial"/>
                <w:b/>
                <w:sz w:val="20"/>
                <w:szCs w:val="20"/>
                <w:lang w:eastAsia="zh-CN"/>
              </w:rPr>
            </w:pPr>
            <w:r w:rsidRPr="00D405D6">
              <w:rPr>
                <w:rFonts w:cs="Arial"/>
                <w:b/>
                <w:color w:val="222222"/>
                <w:sz w:val="20"/>
                <w:szCs w:val="20"/>
              </w:rPr>
              <w:t>FAERS</w:t>
            </w:r>
            <w:r w:rsidR="004F3CEA" w:rsidRPr="00D405D6">
              <w:rPr>
                <w:rFonts w:cs="Arial"/>
                <w:b/>
                <w:color w:val="222222"/>
                <w:sz w:val="20"/>
                <w:szCs w:val="20"/>
                <w:lang w:eastAsia="zh-CN"/>
              </w:rPr>
              <w:t xml:space="preserve"> Run1</w:t>
            </w:r>
          </w:p>
        </w:tc>
        <w:tc>
          <w:tcPr>
            <w:tcW w:w="0" w:type="auto"/>
            <w:shd w:val="clear" w:color="auto" w:fill="FFFFFF"/>
            <w:tcMar>
              <w:top w:w="60" w:type="dxa"/>
              <w:left w:w="90" w:type="dxa"/>
              <w:bottom w:w="60" w:type="dxa"/>
              <w:right w:w="90" w:type="dxa"/>
            </w:tcMar>
            <w:vAlign w:val="center"/>
          </w:tcPr>
          <w:p w14:paraId="24C4DF85"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2FBFBD12" w14:textId="77777777" w:rsidR="0024057B" w:rsidRPr="00D405D6" w:rsidRDefault="00000000" w:rsidP="005E0F4F">
            <w:pPr>
              <w:spacing w:line="240" w:lineRule="auto"/>
              <w:contextualSpacing/>
              <w:rPr>
                <w:rFonts w:cs="Arial"/>
                <w:sz w:val="20"/>
                <w:szCs w:val="20"/>
              </w:rPr>
            </w:pPr>
            <w:r w:rsidRPr="00D405D6">
              <w:rPr>
                <w:rFonts w:cs="Arial"/>
                <w:sz w:val="20"/>
                <w:szCs w:val="20"/>
              </w:rPr>
              <w:t>0.5470</w:t>
            </w:r>
          </w:p>
        </w:tc>
        <w:tc>
          <w:tcPr>
            <w:tcW w:w="0" w:type="auto"/>
            <w:shd w:val="clear" w:color="auto" w:fill="FFFFFF"/>
            <w:tcMar>
              <w:top w:w="60" w:type="dxa"/>
              <w:left w:w="90" w:type="dxa"/>
              <w:bottom w:w="60" w:type="dxa"/>
              <w:right w:w="90" w:type="dxa"/>
            </w:tcMar>
            <w:vAlign w:val="center"/>
          </w:tcPr>
          <w:p w14:paraId="69C52784" w14:textId="77777777" w:rsidR="0024057B" w:rsidRPr="00D405D6" w:rsidRDefault="00000000" w:rsidP="005E0F4F">
            <w:pPr>
              <w:spacing w:line="240" w:lineRule="auto"/>
              <w:contextualSpacing/>
              <w:rPr>
                <w:rFonts w:cs="Arial"/>
                <w:sz w:val="20"/>
                <w:szCs w:val="20"/>
              </w:rPr>
            </w:pPr>
            <w:r w:rsidRPr="00D405D6">
              <w:rPr>
                <w:rFonts w:cs="Arial"/>
                <w:sz w:val="20"/>
                <w:szCs w:val="20"/>
              </w:rPr>
              <w:t>0.7402</w:t>
            </w:r>
          </w:p>
        </w:tc>
      </w:tr>
      <w:tr w:rsidR="00756621" w:rsidRPr="00D405D6" w14:paraId="52936E67" w14:textId="77777777" w:rsidTr="005E0F4F">
        <w:trPr>
          <w:trHeight w:val="288"/>
        </w:trPr>
        <w:tc>
          <w:tcPr>
            <w:tcW w:w="0" w:type="auto"/>
            <w:shd w:val="clear" w:color="auto" w:fill="FBFBFB"/>
            <w:tcMar>
              <w:top w:w="60" w:type="dxa"/>
              <w:left w:w="90" w:type="dxa"/>
              <w:bottom w:w="60" w:type="dxa"/>
              <w:right w:w="90" w:type="dxa"/>
            </w:tcMar>
            <w:vAlign w:val="center"/>
          </w:tcPr>
          <w:p w14:paraId="01908D4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218818F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7D33469F" w14:textId="77777777" w:rsidR="0024057B" w:rsidRPr="00D405D6" w:rsidRDefault="00000000" w:rsidP="005E0F4F">
            <w:pPr>
              <w:spacing w:line="240" w:lineRule="auto"/>
              <w:contextualSpacing/>
              <w:rPr>
                <w:rFonts w:cs="Arial"/>
                <w:sz w:val="20"/>
                <w:szCs w:val="20"/>
              </w:rPr>
            </w:pPr>
            <w:r w:rsidRPr="00D405D6">
              <w:rPr>
                <w:rFonts w:cs="Arial"/>
                <w:sz w:val="20"/>
                <w:szCs w:val="20"/>
              </w:rPr>
              <w:t>0.5524</w:t>
            </w:r>
          </w:p>
        </w:tc>
        <w:tc>
          <w:tcPr>
            <w:tcW w:w="0" w:type="auto"/>
            <w:shd w:val="clear" w:color="auto" w:fill="FBFBFB"/>
            <w:tcMar>
              <w:top w:w="60" w:type="dxa"/>
              <w:left w:w="90" w:type="dxa"/>
              <w:bottom w:w="60" w:type="dxa"/>
              <w:right w:w="90" w:type="dxa"/>
            </w:tcMar>
            <w:vAlign w:val="center"/>
          </w:tcPr>
          <w:p w14:paraId="33294D9E" w14:textId="77777777" w:rsidR="0024057B" w:rsidRPr="00D405D6" w:rsidRDefault="00000000" w:rsidP="005E0F4F">
            <w:pPr>
              <w:spacing w:line="240" w:lineRule="auto"/>
              <w:contextualSpacing/>
              <w:rPr>
                <w:rFonts w:cs="Arial"/>
                <w:sz w:val="20"/>
                <w:szCs w:val="20"/>
              </w:rPr>
            </w:pPr>
            <w:r w:rsidRPr="00D405D6">
              <w:rPr>
                <w:rFonts w:cs="Arial"/>
                <w:sz w:val="20"/>
                <w:szCs w:val="20"/>
              </w:rPr>
              <w:t>0.7369</w:t>
            </w:r>
          </w:p>
        </w:tc>
      </w:tr>
      <w:tr w:rsidR="00756621" w:rsidRPr="00D405D6" w14:paraId="67C0AFA2" w14:textId="77777777" w:rsidTr="005E0F4F">
        <w:trPr>
          <w:trHeight w:val="288"/>
        </w:trPr>
        <w:tc>
          <w:tcPr>
            <w:tcW w:w="0" w:type="auto"/>
            <w:shd w:val="clear" w:color="auto" w:fill="FFFFFF"/>
            <w:tcMar>
              <w:top w:w="60" w:type="dxa"/>
              <w:left w:w="90" w:type="dxa"/>
              <w:bottom w:w="60" w:type="dxa"/>
              <w:right w:w="90" w:type="dxa"/>
            </w:tcMar>
            <w:vAlign w:val="center"/>
          </w:tcPr>
          <w:p w14:paraId="7CFF549C"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6A5DD3CA"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2C92D49C" w14:textId="77777777" w:rsidR="0024057B" w:rsidRPr="00D405D6" w:rsidRDefault="00000000" w:rsidP="005E0F4F">
            <w:pPr>
              <w:spacing w:line="240" w:lineRule="auto"/>
              <w:contextualSpacing/>
              <w:rPr>
                <w:rFonts w:cs="Arial"/>
                <w:sz w:val="20"/>
                <w:szCs w:val="20"/>
              </w:rPr>
            </w:pPr>
            <w:r w:rsidRPr="00D405D6">
              <w:rPr>
                <w:rFonts w:cs="Arial"/>
                <w:sz w:val="20"/>
                <w:szCs w:val="20"/>
              </w:rPr>
              <w:t>0.5636</w:t>
            </w:r>
          </w:p>
        </w:tc>
        <w:tc>
          <w:tcPr>
            <w:tcW w:w="0" w:type="auto"/>
            <w:shd w:val="clear" w:color="auto" w:fill="FFFFFF"/>
            <w:tcMar>
              <w:top w:w="60" w:type="dxa"/>
              <w:left w:w="90" w:type="dxa"/>
              <w:bottom w:w="60" w:type="dxa"/>
              <w:right w:w="90" w:type="dxa"/>
            </w:tcMar>
            <w:vAlign w:val="center"/>
          </w:tcPr>
          <w:p w14:paraId="17F3318D" w14:textId="77777777" w:rsidR="0024057B" w:rsidRPr="00D405D6" w:rsidRDefault="00000000" w:rsidP="005E0F4F">
            <w:pPr>
              <w:spacing w:line="240" w:lineRule="auto"/>
              <w:contextualSpacing/>
              <w:rPr>
                <w:rFonts w:cs="Arial"/>
                <w:sz w:val="20"/>
                <w:szCs w:val="20"/>
              </w:rPr>
            </w:pPr>
            <w:r w:rsidRPr="00D405D6">
              <w:rPr>
                <w:rFonts w:cs="Arial"/>
                <w:sz w:val="20"/>
                <w:szCs w:val="20"/>
              </w:rPr>
              <w:t>0.7523</w:t>
            </w:r>
          </w:p>
        </w:tc>
      </w:tr>
      <w:tr w:rsidR="00756621" w:rsidRPr="00D405D6" w14:paraId="5667B864" w14:textId="77777777" w:rsidTr="005E0F4F">
        <w:trPr>
          <w:trHeight w:val="288"/>
        </w:trPr>
        <w:tc>
          <w:tcPr>
            <w:tcW w:w="0" w:type="auto"/>
            <w:shd w:val="clear" w:color="auto" w:fill="FBFBFB"/>
            <w:tcMar>
              <w:top w:w="60" w:type="dxa"/>
              <w:left w:w="90" w:type="dxa"/>
              <w:bottom w:w="60" w:type="dxa"/>
              <w:right w:w="90" w:type="dxa"/>
            </w:tcMar>
            <w:vAlign w:val="center"/>
          </w:tcPr>
          <w:p w14:paraId="661EC9A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462A9915"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6B3F81CF" w14:textId="77777777" w:rsidR="0024057B" w:rsidRPr="00D405D6" w:rsidRDefault="00000000" w:rsidP="005E0F4F">
            <w:pPr>
              <w:spacing w:line="240" w:lineRule="auto"/>
              <w:contextualSpacing/>
              <w:rPr>
                <w:rFonts w:cs="Arial"/>
                <w:sz w:val="20"/>
                <w:szCs w:val="20"/>
              </w:rPr>
            </w:pPr>
            <w:r w:rsidRPr="00D405D6">
              <w:rPr>
                <w:rFonts w:cs="Arial"/>
                <w:sz w:val="20"/>
                <w:szCs w:val="20"/>
              </w:rPr>
              <w:t>0.5571</w:t>
            </w:r>
          </w:p>
        </w:tc>
        <w:tc>
          <w:tcPr>
            <w:tcW w:w="0" w:type="auto"/>
            <w:shd w:val="clear" w:color="auto" w:fill="FBFBFB"/>
            <w:tcMar>
              <w:top w:w="60" w:type="dxa"/>
              <w:left w:w="90" w:type="dxa"/>
              <w:bottom w:w="60" w:type="dxa"/>
              <w:right w:w="90" w:type="dxa"/>
            </w:tcMar>
            <w:vAlign w:val="center"/>
          </w:tcPr>
          <w:p w14:paraId="7E63D177" w14:textId="77777777" w:rsidR="0024057B" w:rsidRPr="00D405D6" w:rsidRDefault="00000000" w:rsidP="005E0F4F">
            <w:pPr>
              <w:spacing w:line="240" w:lineRule="auto"/>
              <w:contextualSpacing/>
              <w:rPr>
                <w:rFonts w:cs="Arial"/>
                <w:sz w:val="20"/>
                <w:szCs w:val="20"/>
              </w:rPr>
            </w:pPr>
            <w:r w:rsidRPr="00D405D6">
              <w:rPr>
                <w:rFonts w:cs="Arial"/>
                <w:sz w:val="20"/>
                <w:szCs w:val="20"/>
              </w:rPr>
              <w:t>0.7386</w:t>
            </w:r>
          </w:p>
        </w:tc>
      </w:tr>
      <w:tr w:rsidR="00756621" w:rsidRPr="00D405D6" w14:paraId="05C04BAD" w14:textId="77777777" w:rsidTr="005E0F4F">
        <w:trPr>
          <w:trHeight w:val="288"/>
        </w:trPr>
        <w:tc>
          <w:tcPr>
            <w:tcW w:w="0" w:type="auto"/>
            <w:shd w:val="clear" w:color="auto" w:fill="FFFFFF"/>
            <w:tcMar>
              <w:top w:w="60" w:type="dxa"/>
              <w:left w:w="90" w:type="dxa"/>
              <w:bottom w:w="60" w:type="dxa"/>
              <w:right w:w="90" w:type="dxa"/>
            </w:tcMar>
            <w:vAlign w:val="center"/>
          </w:tcPr>
          <w:p w14:paraId="6419BF66"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4AD09B8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3FEC2E7D" w14:textId="77777777" w:rsidR="0024057B" w:rsidRPr="00D405D6" w:rsidRDefault="00000000" w:rsidP="005E0F4F">
            <w:pPr>
              <w:spacing w:line="240" w:lineRule="auto"/>
              <w:contextualSpacing/>
              <w:rPr>
                <w:rFonts w:cs="Arial"/>
                <w:sz w:val="20"/>
                <w:szCs w:val="20"/>
              </w:rPr>
            </w:pPr>
            <w:r w:rsidRPr="00D405D6">
              <w:rPr>
                <w:rFonts w:cs="Arial"/>
                <w:sz w:val="20"/>
                <w:szCs w:val="20"/>
              </w:rPr>
              <w:t>0.5620</w:t>
            </w:r>
          </w:p>
        </w:tc>
        <w:tc>
          <w:tcPr>
            <w:tcW w:w="0" w:type="auto"/>
            <w:shd w:val="clear" w:color="auto" w:fill="FFFFFF"/>
            <w:tcMar>
              <w:top w:w="60" w:type="dxa"/>
              <w:left w:w="90" w:type="dxa"/>
              <w:bottom w:w="60" w:type="dxa"/>
              <w:right w:w="90" w:type="dxa"/>
            </w:tcMar>
            <w:vAlign w:val="center"/>
          </w:tcPr>
          <w:p w14:paraId="62C04913" w14:textId="77777777" w:rsidR="0024057B" w:rsidRPr="00D405D6" w:rsidRDefault="00000000" w:rsidP="005E0F4F">
            <w:pPr>
              <w:spacing w:line="240" w:lineRule="auto"/>
              <w:contextualSpacing/>
              <w:rPr>
                <w:rFonts w:cs="Arial"/>
                <w:sz w:val="20"/>
                <w:szCs w:val="20"/>
              </w:rPr>
            </w:pPr>
            <w:r w:rsidRPr="00D405D6">
              <w:rPr>
                <w:rFonts w:cs="Arial"/>
                <w:sz w:val="20"/>
                <w:szCs w:val="20"/>
              </w:rPr>
              <w:t>0.7422</w:t>
            </w:r>
          </w:p>
        </w:tc>
      </w:tr>
      <w:tr w:rsidR="00756621" w:rsidRPr="00D405D6" w14:paraId="34A49D04" w14:textId="77777777" w:rsidTr="005E0F4F">
        <w:trPr>
          <w:trHeight w:val="288"/>
        </w:trPr>
        <w:tc>
          <w:tcPr>
            <w:tcW w:w="0" w:type="auto"/>
            <w:shd w:val="clear" w:color="auto" w:fill="FBFBFB"/>
            <w:tcMar>
              <w:top w:w="60" w:type="dxa"/>
              <w:left w:w="90" w:type="dxa"/>
              <w:bottom w:w="60" w:type="dxa"/>
              <w:right w:w="90" w:type="dxa"/>
            </w:tcMar>
            <w:vAlign w:val="center"/>
          </w:tcPr>
          <w:p w14:paraId="3D23E34C"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FAERS</w:t>
            </w:r>
          </w:p>
        </w:tc>
        <w:tc>
          <w:tcPr>
            <w:tcW w:w="0" w:type="auto"/>
            <w:shd w:val="clear" w:color="auto" w:fill="FBFBFB"/>
            <w:tcMar>
              <w:top w:w="60" w:type="dxa"/>
              <w:left w:w="90" w:type="dxa"/>
              <w:bottom w:w="60" w:type="dxa"/>
              <w:right w:w="90" w:type="dxa"/>
            </w:tcMar>
            <w:vAlign w:val="center"/>
          </w:tcPr>
          <w:p w14:paraId="24D39DF9"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6560183F"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0.5564 ± 0.0069</w:t>
            </w:r>
          </w:p>
        </w:tc>
        <w:tc>
          <w:tcPr>
            <w:tcW w:w="0" w:type="auto"/>
            <w:shd w:val="clear" w:color="auto" w:fill="FBFBFB"/>
            <w:tcMar>
              <w:top w:w="60" w:type="dxa"/>
              <w:left w:w="90" w:type="dxa"/>
              <w:bottom w:w="60" w:type="dxa"/>
              <w:right w:w="90" w:type="dxa"/>
            </w:tcMar>
            <w:vAlign w:val="center"/>
          </w:tcPr>
          <w:p w14:paraId="328F0AF8"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0.7420 ± 0.0061</w:t>
            </w:r>
          </w:p>
        </w:tc>
      </w:tr>
      <w:tr w:rsidR="00756621" w:rsidRPr="00D405D6" w14:paraId="5390DD58" w14:textId="77777777" w:rsidTr="005E0F4F">
        <w:trPr>
          <w:trHeight w:val="288"/>
        </w:trPr>
        <w:tc>
          <w:tcPr>
            <w:tcW w:w="0" w:type="auto"/>
            <w:shd w:val="clear" w:color="auto" w:fill="FFFFFF"/>
            <w:tcMar>
              <w:top w:w="60" w:type="dxa"/>
              <w:left w:w="90" w:type="dxa"/>
              <w:bottom w:w="60" w:type="dxa"/>
              <w:right w:w="90" w:type="dxa"/>
            </w:tcMar>
            <w:vAlign w:val="center"/>
          </w:tcPr>
          <w:p w14:paraId="2A2882E3" w14:textId="77777777" w:rsidR="00756621" w:rsidRPr="00D405D6" w:rsidRDefault="00000000" w:rsidP="005E0F4F">
            <w:pPr>
              <w:spacing w:before="30" w:after="30" w:line="240" w:lineRule="auto"/>
              <w:contextualSpacing/>
              <w:jc w:val="right"/>
              <w:rPr>
                <w:rFonts w:cs="Arial"/>
                <w:b/>
                <w:sz w:val="20"/>
                <w:szCs w:val="20"/>
              </w:rPr>
            </w:pPr>
            <w:r w:rsidRPr="00D405D6">
              <w:rPr>
                <w:rFonts w:cs="Arial"/>
                <w:b/>
                <w:color w:val="222222"/>
                <w:sz w:val="20"/>
                <w:szCs w:val="20"/>
              </w:rPr>
              <w:t>VAERS</w:t>
            </w:r>
            <w:r w:rsidR="004F3CEA" w:rsidRPr="00D405D6">
              <w:rPr>
                <w:rFonts w:cs="Arial"/>
                <w:b/>
                <w:color w:val="222222"/>
                <w:sz w:val="20"/>
                <w:szCs w:val="20"/>
                <w:lang w:eastAsia="zh-CN"/>
              </w:rPr>
              <w:t xml:space="preserve"> Run 1</w:t>
            </w:r>
            <w:r w:rsidRPr="00D405D6">
              <w:rPr>
                <w:rFonts w:cs="Arial"/>
                <w:b/>
                <w:color w:val="222222"/>
                <w:sz w:val="20"/>
                <w:szCs w:val="20"/>
              </w:rPr>
              <w:t xml:space="preserve"> </w:t>
            </w:r>
          </w:p>
        </w:tc>
        <w:tc>
          <w:tcPr>
            <w:tcW w:w="0" w:type="auto"/>
            <w:shd w:val="clear" w:color="auto" w:fill="FFFFFF"/>
            <w:tcMar>
              <w:top w:w="60" w:type="dxa"/>
              <w:left w:w="90" w:type="dxa"/>
              <w:bottom w:w="60" w:type="dxa"/>
              <w:right w:w="90" w:type="dxa"/>
            </w:tcMar>
            <w:vAlign w:val="center"/>
          </w:tcPr>
          <w:p w14:paraId="6F320F89"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6E8AE923" w14:textId="77777777" w:rsidR="0024057B" w:rsidRPr="00D405D6" w:rsidRDefault="00000000" w:rsidP="005E0F4F">
            <w:pPr>
              <w:spacing w:line="240" w:lineRule="auto"/>
              <w:contextualSpacing/>
              <w:rPr>
                <w:rFonts w:cs="Arial"/>
                <w:sz w:val="20"/>
                <w:szCs w:val="20"/>
              </w:rPr>
            </w:pPr>
            <w:r w:rsidRPr="00D405D6">
              <w:rPr>
                <w:rFonts w:cs="Arial"/>
                <w:sz w:val="20"/>
                <w:szCs w:val="20"/>
              </w:rPr>
              <w:t>0.7015 ± 0.0174</w:t>
            </w:r>
          </w:p>
        </w:tc>
        <w:tc>
          <w:tcPr>
            <w:tcW w:w="0" w:type="auto"/>
            <w:shd w:val="clear" w:color="auto" w:fill="FFFFFF"/>
            <w:tcMar>
              <w:top w:w="60" w:type="dxa"/>
              <w:left w:w="90" w:type="dxa"/>
              <w:bottom w:w="60" w:type="dxa"/>
              <w:right w:w="90" w:type="dxa"/>
            </w:tcMar>
            <w:vAlign w:val="center"/>
          </w:tcPr>
          <w:p w14:paraId="621ED2FB" w14:textId="77777777" w:rsidR="0024057B" w:rsidRPr="00D405D6" w:rsidRDefault="00000000" w:rsidP="005E0F4F">
            <w:pPr>
              <w:spacing w:line="240" w:lineRule="auto"/>
              <w:contextualSpacing/>
              <w:rPr>
                <w:rFonts w:cs="Arial"/>
                <w:sz w:val="20"/>
                <w:szCs w:val="20"/>
              </w:rPr>
            </w:pPr>
            <w:r w:rsidRPr="00D405D6">
              <w:rPr>
                <w:rFonts w:cs="Arial"/>
                <w:sz w:val="20"/>
                <w:szCs w:val="20"/>
              </w:rPr>
              <w:t>0.8370 ± 0.0095</w:t>
            </w:r>
          </w:p>
        </w:tc>
      </w:tr>
      <w:tr w:rsidR="004F3CEA" w:rsidRPr="00D405D6" w14:paraId="15784416" w14:textId="77777777" w:rsidTr="005E0F4F">
        <w:trPr>
          <w:trHeight w:val="288"/>
        </w:trPr>
        <w:tc>
          <w:tcPr>
            <w:tcW w:w="0" w:type="auto"/>
            <w:shd w:val="clear" w:color="auto" w:fill="FBFBFB"/>
            <w:tcMar>
              <w:top w:w="60" w:type="dxa"/>
              <w:left w:w="90" w:type="dxa"/>
              <w:bottom w:w="60" w:type="dxa"/>
              <w:right w:w="90" w:type="dxa"/>
            </w:tcMar>
            <w:vAlign w:val="center"/>
          </w:tcPr>
          <w:p w14:paraId="778863F7"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466FE341"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4D6E1D70" w14:textId="77777777" w:rsidR="0024057B" w:rsidRPr="00D405D6" w:rsidRDefault="00000000" w:rsidP="005E0F4F">
            <w:pPr>
              <w:spacing w:line="240" w:lineRule="auto"/>
              <w:contextualSpacing/>
              <w:rPr>
                <w:rFonts w:cs="Arial"/>
                <w:sz w:val="20"/>
                <w:szCs w:val="20"/>
              </w:rPr>
            </w:pPr>
            <w:r w:rsidRPr="00D405D6">
              <w:rPr>
                <w:rFonts w:cs="Arial"/>
                <w:sz w:val="20"/>
                <w:szCs w:val="20"/>
              </w:rPr>
              <w:t>0.7013 ± 0.0156</w:t>
            </w:r>
          </w:p>
        </w:tc>
        <w:tc>
          <w:tcPr>
            <w:tcW w:w="0" w:type="auto"/>
            <w:shd w:val="clear" w:color="auto" w:fill="FBFBFB"/>
            <w:tcMar>
              <w:top w:w="60" w:type="dxa"/>
              <w:left w:w="90" w:type="dxa"/>
              <w:bottom w:w="60" w:type="dxa"/>
              <w:right w:w="90" w:type="dxa"/>
            </w:tcMar>
            <w:vAlign w:val="center"/>
          </w:tcPr>
          <w:p w14:paraId="146C2FF3" w14:textId="77777777" w:rsidR="0024057B" w:rsidRPr="00D405D6" w:rsidRDefault="00000000" w:rsidP="005E0F4F">
            <w:pPr>
              <w:spacing w:line="240" w:lineRule="auto"/>
              <w:contextualSpacing/>
              <w:rPr>
                <w:rFonts w:cs="Arial"/>
                <w:sz w:val="20"/>
                <w:szCs w:val="20"/>
              </w:rPr>
            </w:pPr>
            <w:r w:rsidRPr="00D405D6">
              <w:rPr>
                <w:rFonts w:cs="Arial"/>
                <w:sz w:val="20"/>
                <w:szCs w:val="20"/>
              </w:rPr>
              <w:t>0.8405 ± 0.0070</w:t>
            </w:r>
          </w:p>
        </w:tc>
      </w:tr>
      <w:tr w:rsidR="004F3CEA" w:rsidRPr="00D405D6" w14:paraId="1CAC418B" w14:textId="77777777" w:rsidTr="005E0F4F">
        <w:trPr>
          <w:trHeight w:val="288"/>
        </w:trPr>
        <w:tc>
          <w:tcPr>
            <w:tcW w:w="0" w:type="auto"/>
            <w:shd w:val="clear" w:color="auto" w:fill="FFFFFF"/>
            <w:tcMar>
              <w:top w:w="60" w:type="dxa"/>
              <w:left w:w="90" w:type="dxa"/>
              <w:bottom w:w="60" w:type="dxa"/>
              <w:right w:w="90" w:type="dxa"/>
            </w:tcMar>
            <w:vAlign w:val="center"/>
          </w:tcPr>
          <w:p w14:paraId="41D8CC6B"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35270933"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3598CBAF" w14:textId="77777777" w:rsidR="0024057B" w:rsidRPr="00D405D6" w:rsidRDefault="00000000" w:rsidP="005E0F4F">
            <w:pPr>
              <w:spacing w:line="240" w:lineRule="auto"/>
              <w:contextualSpacing/>
              <w:rPr>
                <w:rFonts w:cs="Arial"/>
                <w:sz w:val="20"/>
                <w:szCs w:val="20"/>
              </w:rPr>
            </w:pPr>
            <w:r w:rsidRPr="00D405D6">
              <w:rPr>
                <w:rFonts w:cs="Arial"/>
                <w:sz w:val="20"/>
                <w:szCs w:val="20"/>
              </w:rPr>
              <w:t>0.7008 ± 0.0202</w:t>
            </w:r>
          </w:p>
        </w:tc>
        <w:tc>
          <w:tcPr>
            <w:tcW w:w="0" w:type="auto"/>
            <w:shd w:val="clear" w:color="auto" w:fill="FFFFFF"/>
            <w:tcMar>
              <w:top w:w="60" w:type="dxa"/>
              <w:left w:w="90" w:type="dxa"/>
              <w:bottom w:w="60" w:type="dxa"/>
              <w:right w:w="90" w:type="dxa"/>
            </w:tcMar>
            <w:vAlign w:val="center"/>
          </w:tcPr>
          <w:p w14:paraId="41CAD077" w14:textId="77777777" w:rsidR="0024057B" w:rsidRPr="00D405D6" w:rsidRDefault="00000000" w:rsidP="005E0F4F">
            <w:pPr>
              <w:spacing w:line="240" w:lineRule="auto"/>
              <w:contextualSpacing/>
              <w:rPr>
                <w:rFonts w:cs="Arial"/>
                <w:sz w:val="20"/>
                <w:szCs w:val="20"/>
              </w:rPr>
            </w:pPr>
            <w:r w:rsidRPr="00D405D6">
              <w:rPr>
                <w:rFonts w:cs="Arial"/>
                <w:sz w:val="20"/>
                <w:szCs w:val="20"/>
              </w:rPr>
              <w:t>0.8400 ± 0.0113</w:t>
            </w:r>
          </w:p>
        </w:tc>
      </w:tr>
      <w:tr w:rsidR="004F3CEA" w:rsidRPr="00D405D6" w14:paraId="2C8E3095" w14:textId="77777777" w:rsidTr="005E0F4F">
        <w:trPr>
          <w:trHeight w:val="288"/>
        </w:trPr>
        <w:tc>
          <w:tcPr>
            <w:tcW w:w="0" w:type="auto"/>
            <w:shd w:val="clear" w:color="auto" w:fill="FBFBFB"/>
            <w:tcMar>
              <w:top w:w="60" w:type="dxa"/>
              <w:left w:w="90" w:type="dxa"/>
              <w:bottom w:w="60" w:type="dxa"/>
              <w:right w:w="90" w:type="dxa"/>
            </w:tcMar>
            <w:vAlign w:val="center"/>
          </w:tcPr>
          <w:p w14:paraId="175B42F2"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23240267"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377CDDA5" w14:textId="77777777" w:rsidR="0024057B" w:rsidRPr="00D405D6" w:rsidRDefault="00000000" w:rsidP="005E0F4F">
            <w:pPr>
              <w:spacing w:line="240" w:lineRule="auto"/>
              <w:contextualSpacing/>
              <w:rPr>
                <w:rFonts w:cs="Arial"/>
                <w:sz w:val="20"/>
                <w:szCs w:val="20"/>
              </w:rPr>
            </w:pPr>
            <w:r w:rsidRPr="00D405D6">
              <w:rPr>
                <w:rFonts w:cs="Arial"/>
                <w:sz w:val="20"/>
                <w:szCs w:val="20"/>
              </w:rPr>
              <w:t>0.7026 ± 0.0152</w:t>
            </w:r>
          </w:p>
        </w:tc>
        <w:tc>
          <w:tcPr>
            <w:tcW w:w="0" w:type="auto"/>
            <w:shd w:val="clear" w:color="auto" w:fill="FBFBFB"/>
            <w:tcMar>
              <w:top w:w="60" w:type="dxa"/>
              <w:left w:w="90" w:type="dxa"/>
              <w:bottom w:w="60" w:type="dxa"/>
              <w:right w:w="90" w:type="dxa"/>
            </w:tcMar>
            <w:vAlign w:val="center"/>
          </w:tcPr>
          <w:p w14:paraId="4C4FCD92" w14:textId="77777777" w:rsidR="0024057B" w:rsidRPr="00D405D6" w:rsidRDefault="00000000" w:rsidP="005E0F4F">
            <w:pPr>
              <w:spacing w:line="240" w:lineRule="auto"/>
              <w:contextualSpacing/>
              <w:rPr>
                <w:rFonts w:cs="Arial"/>
                <w:sz w:val="20"/>
                <w:szCs w:val="20"/>
              </w:rPr>
            </w:pPr>
            <w:r w:rsidRPr="00D405D6">
              <w:rPr>
                <w:rFonts w:cs="Arial"/>
                <w:sz w:val="20"/>
                <w:szCs w:val="20"/>
              </w:rPr>
              <w:t>0.8419 ± 0.0082</w:t>
            </w:r>
          </w:p>
        </w:tc>
      </w:tr>
      <w:tr w:rsidR="004F3CEA" w:rsidRPr="00D405D6" w14:paraId="7D75B86B" w14:textId="77777777" w:rsidTr="005E0F4F">
        <w:trPr>
          <w:trHeight w:val="288"/>
        </w:trPr>
        <w:tc>
          <w:tcPr>
            <w:tcW w:w="0" w:type="auto"/>
            <w:shd w:val="clear" w:color="auto" w:fill="FFFFFF"/>
            <w:tcMar>
              <w:top w:w="60" w:type="dxa"/>
              <w:left w:w="90" w:type="dxa"/>
              <w:bottom w:w="60" w:type="dxa"/>
              <w:right w:w="90" w:type="dxa"/>
            </w:tcMar>
            <w:vAlign w:val="center"/>
          </w:tcPr>
          <w:p w14:paraId="65EA9619"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738D3258"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0AD13E14" w14:textId="77777777" w:rsidR="0024057B" w:rsidRPr="00D405D6" w:rsidRDefault="00000000" w:rsidP="005E0F4F">
            <w:pPr>
              <w:spacing w:line="240" w:lineRule="auto"/>
              <w:contextualSpacing/>
              <w:rPr>
                <w:rFonts w:cs="Arial"/>
                <w:sz w:val="20"/>
                <w:szCs w:val="20"/>
              </w:rPr>
            </w:pPr>
            <w:r w:rsidRPr="00D405D6">
              <w:rPr>
                <w:rFonts w:cs="Arial"/>
                <w:sz w:val="20"/>
                <w:szCs w:val="20"/>
              </w:rPr>
              <w:t>0.6983 ± 0.0159</w:t>
            </w:r>
          </w:p>
        </w:tc>
        <w:tc>
          <w:tcPr>
            <w:tcW w:w="0" w:type="auto"/>
            <w:shd w:val="clear" w:color="auto" w:fill="FFFFFF"/>
            <w:tcMar>
              <w:top w:w="60" w:type="dxa"/>
              <w:left w:w="90" w:type="dxa"/>
              <w:bottom w:w="60" w:type="dxa"/>
              <w:right w:w="90" w:type="dxa"/>
            </w:tcMar>
            <w:vAlign w:val="center"/>
          </w:tcPr>
          <w:p w14:paraId="18472C28" w14:textId="77777777" w:rsidR="0024057B" w:rsidRPr="00D405D6" w:rsidRDefault="00000000" w:rsidP="005E0F4F">
            <w:pPr>
              <w:spacing w:line="240" w:lineRule="auto"/>
              <w:contextualSpacing/>
              <w:rPr>
                <w:rFonts w:cs="Arial"/>
                <w:sz w:val="20"/>
                <w:szCs w:val="20"/>
              </w:rPr>
            </w:pPr>
            <w:r w:rsidRPr="00D405D6">
              <w:rPr>
                <w:rFonts w:cs="Arial"/>
                <w:sz w:val="20"/>
                <w:szCs w:val="20"/>
              </w:rPr>
              <w:t>0.8389 ± 0.0091</w:t>
            </w:r>
          </w:p>
        </w:tc>
      </w:tr>
      <w:tr w:rsidR="00756621" w:rsidRPr="00D405D6" w14:paraId="0946290F" w14:textId="77777777" w:rsidTr="005E0F4F">
        <w:trPr>
          <w:trHeight w:val="288"/>
        </w:trPr>
        <w:tc>
          <w:tcPr>
            <w:tcW w:w="0" w:type="auto"/>
            <w:shd w:val="clear" w:color="auto" w:fill="FBFBFB"/>
            <w:tcMar>
              <w:top w:w="60" w:type="dxa"/>
              <w:left w:w="90" w:type="dxa"/>
              <w:bottom w:w="60" w:type="dxa"/>
              <w:right w:w="90" w:type="dxa"/>
            </w:tcMar>
            <w:vAlign w:val="center"/>
          </w:tcPr>
          <w:p w14:paraId="2830E26D"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VAERS</w:t>
            </w:r>
          </w:p>
        </w:tc>
        <w:tc>
          <w:tcPr>
            <w:tcW w:w="0" w:type="auto"/>
            <w:shd w:val="clear" w:color="auto" w:fill="FBFBFB"/>
            <w:tcMar>
              <w:top w:w="60" w:type="dxa"/>
              <w:left w:w="90" w:type="dxa"/>
              <w:bottom w:w="60" w:type="dxa"/>
              <w:right w:w="90" w:type="dxa"/>
            </w:tcMar>
            <w:vAlign w:val="center"/>
          </w:tcPr>
          <w:p w14:paraId="766B2551"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07839DB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0.7009 ± 0.0016</w:t>
            </w:r>
          </w:p>
        </w:tc>
        <w:tc>
          <w:tcPr>
            <w:tcW w:w="0" w:type="auto"/>
            <w:shd w:val="clear" w:color="auto" w:fill="FBFBFB"/>
            <w:tcMar>
              <w:top w:w="60" w:type="dxa"/>
              <w:left w:w="90" w:type="dxa"/>
              <w:bottom w:w="60" w:type="dxa"/>
              <w:right w:w="90" w:type="dxa"/>
            </w:tcMar>
            <w:vAlign w:val="center"/>
          </w:tcPr>
          <w:p w14:paraId="5F45868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0.8397 ± 0.0018</w:t>
            </w:r>
          </w:p>
        </w:tc>
      </w:tr>
    </w:tbl>
    <w:p w14:paraId="63A1D347" w14:textId="77777777" w:rsidR="008A16A5" w:rsidRDefault="008A16A5" w:rsidP="00BE1A8A"/>
    <w:p w14:paraId="523338C9" w14:textId="77777777" w:rsidR="00BE1A8A" w:rsidRPr="00BE1A8A" w:rsidRDefault="008A16A5" w:rsidP="005064A1">
      <w:pPr>
        <w:pStyle w:val="Heading3"/>
      </w:pPr>
      <w:r>
        <w:t xml:space="preserve">LLM Output Format Impact </w:t>
      </w:r>
    </w:p>
    <w:p w14:paraId="121669BD" w14:textId="77777777"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6D2D62">
        <w:rPr>
          <w:rFonts w:hint="eastAsia"/>
          <w:lang w:eastAsia="zh-CN"/>
        </w:rPr>
        <w:t>.</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00E32EA9" w14:textId="77777777" w:rsidR="000307F4" w:rsidRPr="000307F4" w:rsidRDefault="000307F4" w:rsidP="00413F31">
      <w:pPr>
        <w:rPr>
          <w:b/>
          <w:bCs/>
          <w:sz w:val="20"/>
          <w:szCs w:val="20"/>
        </w:rPr>
      </w:pPr>
    </w:p>
    <w:p w14:paraId="2681C94F" w14:textId="77777777"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2C7241FF" w14:textId="77777777" w:rsidTr="00797497">
        <w:tc>
          <w:tcPr>
            <w:tcW w:w="1965" w:type="dxa"/>
            <w:shd w:val="clear" w:color="auto" w:fill="F2F4F8"/>
            <w:tcMar>
              <w:top w:w="60" w:type="dxa"/>
              <w:left w:w="90" w:type="dxa"/>
              <w:bottom w:w="60" w:type="dxa"/>
              <w:right w:w="90" w:type="dxa"/>
            </w:tcMar>
            <w:vAlign w:val="center"/>
          </w:tcPr>
          <w:p w14:paraId="5C14B337"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212C3051" w14:textId="77777777"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374661CD"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2222CF2A" w14:textId="77777777" w:rsidR="00F2161E" w:rsidRDefault="00F2161E">
            <w:pPr>
              <w:spacing w:before="30" w:after="30"/>
              <w:jc w:val="center"/>
            </w:pPr>
            <w:r>
              <w:rPr>
                <w:rFonts w:ascii="Arial" w:hAnsi="Arial"/>
                <w:b/>
                <w:color w:val="111111"/>
                <w:sz w:val="16"/>
              </w:rPr>
              <w:t>Adapted ADE-Eval F1</w:t>
            </w:r>
          </w:p>
        </w:tc>
      </w:tr>
      <w:tr w:rsidR="00F2161E" w14:paraId="4810C6C0" w14:textId="77777777" w:rsidTr="00797497">
        <w:tc>
          <w:tcPr>
            <w:tcW w:w="1965" w:type="dxa"/>
            <w:shd w:val="clear" w:color="auto" w:fill="FFFFFF"/>
            <w:tcMar>
              <w:top w:w="60" w:type="dxa"/>
              <w:left w:w="90" w:type="dxa"/>
              <w:bottom w:w="60" w:type="dxa"/>
              <w:right w:w="90" w:type="dxa"/>
            </w:tcMar>
            <w:vAlign w:val="center"/>
          </w:tcPr>
          <w:p w14:paraId="365A8EE8"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4B2927C2"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04E71047"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2F681C41" w14:textId="77777777" w:rsidR="00F2161E" w:rsidRDefault="00F2161E">
            <w:pPr>
              <w:spacing w:before="30" w:after="30"/>
              <w:jc w:val="center"/>
            </w:pPr>
            <w:r>
              <w:rPr>
                <w:rFonts w:ascii="Arial" w:hAnsi="Arial"/>
                <w:color w:val="222222"/>
                <w:sz w:val="16"/>
              </w:rPr>
              <w:t>0.6249</w:t>
            </w:r>
          </w:p>
        </w:tc>
      </w:tr>
      <w:tr w:rsidR="00F2161E" w14:paraId="22D5975B" w14:textId="77777777" w:rsidTr="00797497">
        <w:tc>
          <w:tcPr>
            <w:tcW w:w="1965" w:type="dxa"/>
            <w:shd w:val="clear" w:color="auto" w:fill="FBFBFB"/>
            <w:tcMar>
              <w:top w:w="60" w:type="dxa"/>
              <w:left w:w="90" w:type="dxa"/>
              <w:bottom w:w="60" w:type="dxa"/>
              <w:right w:w="90" w:type="dxa"/>
            </w:tcMar>
            <w:vAlign w:val="center"/>
          </w:tcPr>
          <w:p w14:paraId="46A5851F"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56F0DA24" w14:textId="77777777"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0ED75C9"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60CC90A3" w14:textId="77777777" w:rsidR="00F2161E" w:rsidRDefault="00F2161E">
            <w:pPr>
              <w:spacing w:before="30" w:after="30"/>
              <w:jc w:val="center"/>
            </w:pPr>
            <w:r>
              <w:rPr>
                <w:rFonts w:ascii="Arial" w:hAnsi="Arial"/>
                <w:color w:val="222222"/>
                <w:sz w:val="16"/>
              </w:rPr>
              <w:t>0.5995</w:t>
            </w:r>
          </w:p>
        </w:tc>
      </w:tr>
      <w:tr w:rsidR="00F2161E" w14:paraId="416A8A7B" w14:textId="77777777" w:rsidTr="00797497">
        <w:tc>
          <w:tcPr>
            <w:tcW w:w="1965" w:type="dxa"/>
            <w:shd w:val="clear" w:color="auto" w:fill="FFFFFF"/>
            <w:tcMar>
              <w:top w:w="60" w:type="dxa"/>
              <w:left w:w="90" w:type="dxa"/>
              <w:bottom w:w="60" w:type="dxa"/>
              <w:right w:w="90" w:type="dxa"/>
            </w:tcMar>
            <w:vAlign w:val="center"/>
          </w:tcPr>
          <w:p w14:paraId="771C453D" w14:textId="77777777"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1299246F"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18175FC3"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53C18079" w14:textId="77777777" w:rsidR="00F2161E" w:rsidRDefault="00F2161E">
            <w:pPr>
              <w:spacing w:before="30" w:after="30"/>
              <w:jc w:val="center"/>
            </w:pPr>
            <w:r>
              <w:rPr>
                <w:rFonts w:ascii="Arial" w:hAnsi="Arial"/>
                <w:color w:val="222222"/>
                <w:sz w:val="16"/>
              </w:rPr>
              <w:t>0.6443</w:t>
            </w:r>
          </w:p>
        </w:tc>
      </w:tr>
    </w:tbl>
    <w:p w14:paraId="2F4F796F" w14:textId="77777777" w:rsidR="00C96FE9" w:rsidRDefault="00C96FE9" w:rsidP="00FC3371"/>
    <w:p w14:paraId="16F26E9E" w14:textId="77777777" w:rsidR="00DA7F5C" w:rsidRDefault="00DA7F5C" w:rsidP="00FC3371"/>
    <w:p w14:paraId="6D8A6E53" w14:textId="77777777" w:rsidR="00C96FE9" w:rsidRDefault="00C96FE9" w:rsidP="00C96FE9">
      <w:pPr>
        <w:pStyle w:val="Heading3"/>
      </w:pPr>
      <w:r>
        <w:t>Pretrained Transformer Encoder Architecture Ablation</w:t>
      </w:r>
    </w:p>
    <w:p w14:paraId="72B75891"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w:t>
      </w:r>
      <w:proofErr w:type="spellStart"/>
      <w:r>
        <w:t>BioBERT</w:t>
      </w:r>
      <w:proofErr w:type="spellEnd"/>
      <w:r>
        <w:t xml:space="preserve">, </w:t>
      </w:r>
      <w:proofErr w:type="spellStart"/>
      <w:r>
        <w:t>Bio_ClinicalBERT</w:t>
      </w:r>
      <w:proofErr w:type="spellEnd"/>
      <w:r>
        <w:t xml:space="preserve">, and </w:t>
      </w:r>
      <w:proofErr w:type="spellStart"/>
      <w:r>
        <w:t>ClinicalBERT</w:t>
      </w:r>
      <w:proofErr w:type="spellEnd"/>
      <w:r>
        <w:t xml:space="preserve">) on the VAERS dataset across 5 independent random initialization seeds (Table 8). </w:t>
      </w:r>
      <w:proofErr w:type="spellStart"/>
      <w:r>
        <w:t>BioBERT</w:t>
      </w:r>
      <w:proofErr w:type="spellEnd"/>
      <w:r>
        <w:t xml:space="preserve"> achieved the highest validation F1 (0.8471 ± 0.0058, Precision = 0.8666, Recall = 0.8285), confirming its selection as the primary encoder architecture. All four models demonstrated close performance with minimal variance across seeds (SD &lt; 0.009).</w:t>
      </w:r>
    </w:p>
    <w:p w14:paraId="7ECD9A99" w14:textId="77777777" w:rsidR="00DA7F5C" w:rsidRDefault="00DA7F5C" w:rsidP="00C96FE9">
      <w:pPr>
        <w:rPr>
          <w:lang w:eastAsia="zh-CN"/>
        </w:rPr>
      </w:pPr>
    </w:p>
    <w:p w14:paraId="30B0DD63" w14:textId="77777777"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29"/>
        <w:gridCol w:w="1551"/>
        <w:gridCol w:w="1551"/>
        <w:gridCol w:w="1551"/>
      </w:tblGrid>
      <w:tr w:rsidR="00D03DE4" w:rsidRPr="00B206EC" w14:paraId="782770E9" w14:textId="77777777" w:rsidTr="0016427D">
        <w:tc>
          <w:tcPr>
            <w:tcW w:w="0" w:type="auto"/>
            <w:shd w:val="clear" w:color="auto" w:fill="F2F4F8"/>
            <w:tcMar>
              <w:top w:w="60" w:type="dxa"/>
              <w:left w:w="90" w:type="dxa"/>
              <w:bottom w:w="60" w:type="dxa"/>
              <w:right w:w="90" w:type="dxa"/>
            </w:tcMar>
            <w:vAlign w:val="center"/>
          </w:tcPr>
          <w:p w14:paraId="0C29F7E9" w14:textId="77777777" w:rsidR="00D03DE4" w:rsidRPr="00B206EC" w:rsidRDefault="00D03DE4" w:rsidP="008D070D">
            <w:pPr>
              <w:spacing w:before="30" w:after="30"/>
              <w:jc w:val="right"/>
              <w:rPr>
                <w:sz w:val="20"/>
                <w:szCs w:val="20"/>
              </w:rPr>
            </w:pPr>
            <w:r w:rsidRPr="00B206EC">
              <w:rPr>
                <w:b/>
                <w:color w:val="111111"/>
                <w:sz w:val="20"/>
                <w:szCs w:val="20"/>
              </w:rPr>
              <w:t xml:space="preserve">BERT Model </w:t>
            </w:r>
          </w:p>
        </w:tc>
        <w:tc>
          <w:tcPr>
            <w:tcW w:w="0" w:type="auto"/>
            <w:shd w:val="clear" w:color="auto" w:fill="F2F4F8"/>
            <w:tcMar>
              <w:top w:w="60" w:type="dxa"/>
              <w:left w:w="90" w:type="dxa"/>
              <w:bottom w:w="60" w:type="dxa"/>
              <w:right w:w="90" w:type="dxa"/>
            </w:tcMar>
            <w:vAlign w:val="center"/>
          </w:tcPr>
          <w:p w14:paraId="759B5861" w14:textId="77777777" w:rsidR="00D03DE4" w:rsidRPr="00B206EC" w:rsidRDefault="00D03DE4">
            <w:pPr>
              <w:spacing w:before="30" w:after="30"/>
              <w:jc w:val="center"/>
              <w:rPr>
                <w:b/>
                <w:color w:val="111111"/>
                <w:sz w:val="20"/>
                <w:szCs w:val="20"/>
              </w:rPr>
            </w:pPr>
            <w:r w:rsidRPr="00B206EC">
              <w:rPr>
                <w:b/>
                <w:color w:val="111111"/>
                <w:sz w:val="20"/>
                <w:szCs w:val="20"/>
              </w:rPr>
              <w:t xml:space="preserve">Validation F1 </w:t>
            </w:r>
          </w:p>
          <w:p w14:paraId="41184A0F" w14:textId="34E2A331" w:rsidR="00D03DE4" w:rsidRPr="00B206EC" w:rsidRDefault="00D03DE4">
            <w:pPr>
              <w:spacing w:before="30" w:after="30"/>
              <w:jc w:val="center"/>
              <w:rPr>
                <w:sz w:val="20"/>
                <w:szCs w:val="20"/>
              </w:rPr>
            </w:pPr>
            <w:r w:rsidRPr="00B206EC">
              <w:rPr>
                <w:b/>
                <w:color w:val="111111"/>
                <w:sz w:val="20"/>
                <w:szCs w:val="20"/>
              </w:rPr>
              <w:t>(Mean ± SD)</w:t>
            </w:r>
          </w:p>
        </w:tc>
        <w:tc>
          <w:tcPr>
            <w:tcW w:w="0" w:type="auto"/>
            <w:shd w:val="clear" w:color="auto" w:fill="F2F4F8"/>
            <w:tcMar>
              <w:top w:w="60" w:type="dxa"/>
              <w:left w:w="90" w:type="dxa"/>
              <w:bottom w:w="60" w:type="dxa"/>
              <w:right w:w="90" w:type="dxa"/>
            </w:tcMar>
            <w:vAlign w:val="center"/>
          </w:tcPr>
          <w:p w14:paraId="5BDE05ED" w14:textId="639A6950" w:rsidR="00D03DE4" w:rsidRPr="00B206EC" w:rsidRDefault="00D03DE4">
            <w:pPr>
              <w:spacing w:before="30" w:after="30"/>
              <w:jc w:val="center"/>
              <w:rPr>
                <w:sz w:val="20"/>
                <w:szCs w:val="20"/>
              </w:rPr>
            </w:pPr>
            <w:r w:rsidRPr="00B206EC">
              <w:rPr>
                <w:b/>
                <w:color w:val="111111"/>
                <w:sz w:val="20"/>
                <w:szCs w:val="20"/>
              </w:rPr>
              <w:t>Precision</w:t>
            </w:r>
          </w:p>
        </w:tc>
        <w:tc>
          <w:tcPr>
            <w:tcW w:w="0" w:type="auto"/>
            <w:shd w:val="clear" w:color="auto" w:fill="F2F4F8"/>
            <w:tcMar>
              <w:top w:w="60" w:type="dxa"/>
              <w:left w:w="90" w:type="dxa"/>
              <w:bottom w:w="60" w:type="dxa"/>
              <w:right w:w="90" w:type="dxa"/>
            </w:tcMar>
            <w:vAlign w:val="center"/>
          </w:tcPr>
          <w:p w14:paraId="6F964530" w14:textId="35C70771" w:rsidR="00D03DE4" w:rsidRPr="00B206EC" w:rsidRDefault="00D03DE4">
            <w:pPr>
              <w:spacing w:before="30" w:after="30"/>
              <w:jc w:val="center"/>
              <w:rPr>
                <w:sz w:val="20"/>
                <w:szCs w:val="20"/>
              </w:rPr>
            </w:pPr>
            <w:r w:rsidRPr="00B206EC">
              <w:rPr>
                <w:b/>
                <w:color w:val="111111"/>
                <w:sz w:val="20"/>
                <w:szCs w:val="20"/>
              </w:rPr>
              <w:t>Recall</w:t>
            </w:r>
          </w:p>
        </w:tc>
      </w:tr>
      <w:tr w:rsidR="00D03DE4" w:rsidRPr="00B206EC" w14:paraId="426B3DBF" w14:textId="77777777" w:rsidTr="0016427D">
        <w:tc>
          <w:tcPr>
            <w:tcW w:w="0" w:type="auto"/>
            <w:shd w:val="clear" w:color="auto" w:fill="FFFFFF"/>
            <w:tcMar>
              <w:top w:w="60" w:type="dxa"/>
              <w:left w:w="90" w:type="dxa"/>
              <w:bottom w:w="60" w:type="dxa"/>
              <w:right w:w="90" w:type="dxa"/>
            </w:tcMar>
            <w:vAlign w:val="center"/>
          </w:tcPr>
          <w:p w14:paraId="1C239275" w14:textId="77777777" w:rsidR="00D03DE4" w:rsidRPr="00B206EC" w:rsidRDefault="00D03DE4" w:rsidP="003C1BC6">
            <w:pPr>
              <w:spacing w:before="30" w:after="30"/>
              <w:jc w:val="right"/>
              <w:rPr>
                <w:b/>
                <w:color w:val="222222"/>
                <w:sz w:val="20"/>
                <w:szCs w:val="20"/>
              </w:rPr>
            </w:pPr>
            <w:r w:rsidRPr="00B206EC">
              <w:rPr>
                <w:b/>
                <w:color w:val="222222"/>
                <w:sz w:val="20"/>
                <w:szCs w:val="20"/>
              </w:rPr>
              <w:t>BERT-Base</w:t>
            </w:r>
          </w:p>
        </w:tc>
        <w:tc>
          <w:tcPr>
            <w:tcW w:w="0" w:type="auto"/>
            <w:shd w:val="clear" w:color="auto" w:fill="FFFFFF"/>
            <w:tcMar>
              <w:top w:w="60" w:type="dxa"/>
              <w:left w:w="90" w:type="dxa"/>
              <w:bottom w:w="60" w:type="dxa"/>
              <w:right w:w="90" w:type="dxa"/>
            </w:tcMar>
            <w:vAlign w:val="center"/>
          </w:tcPr>
          <w:p w14:paraId="1BB65711" w14:textId="77777777" w:rsidR="00D03DE4" w:rsidRPr="00B206EC" w:rsidRDefault="00D03DE4" w:rsidP="003C1BC6">
            <w:pPr>
              <w:spacing w:before="30" w:after="30"/>
              <w:jc w:val="center"/>
              <w:rPr>
                <w:color w:val="222222"/>
                <w:sz w:val="20"/>
                <w:szCs w:val="20"/>
              </w:rPr>
            </w:pPr>
            <w:r w:rsidRPr="00B206EC">
              <w:rPr>
                <w:color w:val="222222"/>
                <w:sz w:val="20"/>
                <w:szCs w:val="20"/>
              </w:rPr>
              <w:t>0.8382 ± 0.0047</w:t>
            </w:r>
          </w:p>
        </w:tc>
        <w:tc>
          <w:tcPr>
            <w:tcW w:w="0" w:type="auto"/>
            <w:shd w:val="clear" w:color="auto" w:fill="FFFFFF"/>
            <w:tcMar>
              <w:top w:w="60" w:type="dxa"/>
              <w:left w:w="90" w:type="dxa"/>
              <w:bottom w:w="60" w:type="dxa"/>
              <w:right w:w="90" w:type="dxa"/>
            </w:tcMar>
            <w:vAlign w:val="center"/>
          </w:tcPr>
          <w:p w14:paraId="3D36E25F" w14:textId="77777777" w:rsidR="00D03DE4" w:rsidRPr="00B206EC" w:rsidRDefault="00D03DE4" w:rsidP="003C1BC6">
            <w:pPr>
              <w:spacing w:before="30" w:after="30"/>
              <w:jc w:val="center"/>
              <w:rPr>
                <w:color w:val="222222"/>
                <w:sz w:val="20"/>
                <w:szCs w:val="20"/>
              </w:rPr>
            </w:pPr>
            <w:r w:rsidRPr="00B206EC">
              <w:rPr>
                <w:color w:val="222222"/>
                <w:sz w:val="20"/>
                <w:szCs w:val="20"/>
              </w:rPr>
              <w:t>0.8596 ± 0.0055</w:t>
            </w:r>
          </w:p>
        </w:tc>
        <w:tc>
          <w:tcPr>
            <w:tcW w:w="0" w:type="auto"/>
            <w:shd w:val="clear" w:color="auto" w:fill="FFFFFF"/>
            <w:tcMar>
              <w:top w:w="60" w:type="dxa"/>
              <w:left w:w="90" w:type="dxa"/>
              <w:bottom w:w="60" w:type="dxa"/>
              <w:right w:w="90" w:type="dxa"/>
            </w:tcMar>
            <w:vAlign w:val="center"/>
          </w:tcPr>
          <w:p w14:paraId="7D971D04" w14:textId="77777777" w:rsidR="00D03DE4" w:rsidRPr="00B206EC" w:rsidRDefault="00D03DE4" w:rsidP="003C1BC6">
            <w:pPr>
              <w:spacing w:before="30" w:after="30"/>
              <w:jc w:val="center"/>
              <w:rPr>
                <w:color w:val="222222"/>
                <w:sz w:val="20"/>
                <w:szCs w:val="20"/>
              </w:rPr>
            </w:pPr>
            <w:r w:rsidRPr="00B206EC">
              <w:rPr>
                <w:color w:val="222222"/>
                <w:sz w:val="20"/>
                <w:szCs w:val="20"/>
              </w:rPr>
              <w:t>0.8179 ± 0.0061</w:t>
            </w:r>
          </w:p>
        </w:tc>
      </w:tr>
      <w:tr w:rsidR="00D03DE4" w:rsidRPr="00B206EC" w14:paraId="22968530" w14:textId="77777777" w:rsidTr="0016427D">
        <w:tc>
          <w:tcPr>
            <w:tcW w:w="0" w:type="auto"/>
            <w:shd w:val="clear" w:color="auto" w:fill="FFFFFF"/>
            <w:tcMar>
              <w:top w:w="60" w:type="dxa"/>
              <w:left w:w="90" w:type="dxa"/>
              <w:bottom w:w="60" w:type="dxa"/>
              <w:right w:w="90" w:type="dxa"/>
            </w:tcMar>
            <w:vAlign w:val="center"/>
          </w:tcPr>
          <w:p w14:paraId="272CA90C"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BioBERT</w:t>
            </w:r>
            <w:proofErr w:type="spellEnd"/>
            <w:r w:rsidRPr="00B206EC">
              <w:rPr>
                <w:b/>
                <w:color w:val="222222"/>
                <w:sz w:val="20"/>
                <w:szCs w:val="20"/>
              </w:rPr>
              <w:t xml:space="preserve"> v1.1</w:t>
            </w:r>
          </w:p>
        </w:tc>
        <w:tc>
          <w:tcPr>
            <w:tcW w:w="0" w:type="auto"/>
            <w:shd w:val="clear" w:color="auto" w:fill="FFFFFF"/>
            <w:tcMar>
              <w:top w:w="60" w:type="dxa"/>
              <w:left w:w="90" w:type="dxa"/>
              <w:bottom w:w="60" w:type="dxa"/>
              <w:right w:w="90" w:type="dxa"/>
            </w:tcMar>
            <w:vAlign w:val="center"/>
          </w:tcPr>
          <w:p w14:paraId="775DF0F8" w14:textId="77777777" w:rsidR="00D03DE4" w:rsidRPr="00B206EC" w:rsidRDefault="00D03DE4">
            <w:pPr>
              <w:spacing w:before="30" w:after="30"/>
              <w:jc w:val="center"/>
              <w:rPr>
                <w:sz w:val="20"/>
                <w:szCs w:val="20"/>
                <w:u w:val="single"/>
              </w:rPr>
            </w:pPr>
            <w:r w:rsidRPr="00B206EC">
              <w:rPr>
                <w:color w:val="222222"/>
                <w:sz w:val="20"/>
                <w:szCs w:val="20"/>
                <w:u w:val="single"/>
              </w:rPr>
              <w:t>0.8471 ± 0.0058</w:t>
            </w:r>
          </w:p>
        </w:tc>
        <w:tc>
          <w:tcPr>
            <w:tcW w:w="0" w:type="auto"/>
            <w:shd w:val="clear" w:color="auto" w:fill="FFFFFF"/>
            <w:tcMar>
              <w:top w:w="60" w:type="dxa"/>
              <w:left w:w="90" w:type="dxa"/>
              <w:bottom w:w="60" w:type="dxa"/>
              <w:right w:w="90" w:type="dxa"/>
            </w:tcMar>
            <w:vAlign w:val="center"/>
          </w:tcPr>
          <w:p w14:paraId="69F26276" w14:textId="77777777" w:rsidR="00D03DE4" w:rsidRPr="00B206EC" w:rsidRDefault="00D03DE4">
            <w:pPr>
              <w:spacing w:before="30" w:after="30"/>
              <w:jc w:val="center"/>
              <w:rPr>
                <w:sz w:val="20"/>
                <w:szCs w:val="20"/>
                <w:u w:val="single"/>
              </w:rPr>
            </w:pPr>
            <w:r w:rsidRPr="00B206EC">
              <w:rPr>
                <w:color w:val="222222"/>
                <w:sz w:val="20"/>
                <w:szCs w:val="20"/>
                <w:u w:val="single"/>
              </w:rPr>
              <w:t>0.8666 ± 0.0048</w:t>
            </w:r>
          </w:p>
        </w:tc>
        <w:tc>
          <w:tcPr>
            <w:tcW w:w="0" w:type="auto"/>
            <w:shd w:val="clear" w:color="auto" w:fill="FFFFFF"/>
            <w:tcMar>
              <w:top w:w="60" w:type="dxa"/>
              <w:left w:w="90" w:type="dxa"/>
              <w:bottom w:w="60" w:type="dxa"/>
              <w:right w:w="90" w:type="dxa"/>
            </w:tcMar>
            <w:vAlign w:val="center"/>
          </w:tcPr>
          <w:p w14:paraId="12B83930" w14:textId="77777777" w:rsidR="00D03DE4" w:rsidRPr="00B206EC" w:rsidRDefault="00D03DE4">
            <w:pPr>
              <w:spacing w:before="30" w:after="30"/>
              <w:jc w:val="center"/>
              <w:rPr>
                <w:sz w:val="20"/>
                <w:szCs w:val="20"/>
                <w:u w:val="single"/>
              </w:rPr>
            </w:pPr>
            <w:r w:rsidRPr="00B206EC">
              <w:rPr>
                <w:color w:val="222222"/>
                <w:sz w:val="20"/>
                <w:szCs w:val="20"/>
                <w:u w:val="single"/>
              </w:rPr>
              <w:t>0.8285 ± 0.0089</w:t>
            </w:r>
          </w:p>
        </w:tc>
      </w:tr>
      <w:tr w:rsidR="00D03DE4" w:rsidRPr="00B206EC" w14:paraId="76786F62" w14:textId="77777777" w:rsidTr="0016427D">
        <w:tc>
          <w:tcPr>
            <w:tcW w:w="0" w:type="auto"/>
            <w:shd w:val="clear" w:color="auto" w:fill="FBFBFB"/>
            <w:tcMar>
              <w:top w:w="60" w:type="dxa"/>
              <w:left w:w="90" w:type="dxa"/>
              <w:bottom w:w="60" w:type="dxa"/>
              <w:right w:w="90" w:type="dxa"/>
            </w:tcMar>
            <w:vAlign w:val="center"/>
          </w:tcPr>
          <w:p w14:paraId="03804DF8" w14:textId="77777777" w:rsidR="00D03DE4" w:rsidRPr="00B206EC" w:rsidRDefault="00D03DE4" w:rsidP="008D070D">
            <w:pPr>
              <w:spacing w:before="30" w:after="30"/>
              <w:jc w:val="right"/>
              <w:rPr>
                <w:sz w:val="20"/>
                <w:szCs w:val="20"/>
              </w:rPr>
            </w:pPr>
            <w:proofErr w:type="spellStart"/>
            <w:r w:rsidRPr="00B206EC">
              <w:rPr>
                <w:b/>
                <w:color w:val="222222"/>
                <w:sz w:val="20"/>
                <w:szCs w:val="20"/>
              </w:rPr>
              <w:t>Bio_ClinicalBERT</w:t>
            </w:r>
            <w:proofErr w:type="spellEnd"/>
          </w:p>
        </w:tc>
        <w:tc>
          <w:tcPr>
            <w:tcW w:w="0" w:type="auto"/>
            <w:shd w:val="clear" w:color="auto" w:fill="FBFBFB"/>
            <w:tcMar>
              <w:top w:w="60" w:type="dxa"/>
              <w:left w:w="90" w:type="dxa"/>
              <w:bottom w:w="60" w:type="dxa"/>
              <w:right w:w="90" w:type="dxa"/>
            </w:tcMar>
            <w:vAlign w:val="center"/>
          </w:tcPr>
          <w:p w14:paraId="6C3BDA2A" w14:textId="77777777" w:rsidR="00D03DE4" w:rsidRPr="00B206EC" w:rsidRDefault="00D03DE4">
            <w:pPr>
              <w:spacing w:before="30" w:after="30"/>
              <w:jc w:val="center"/>
              <w:rPr>
                <w:sz w:val="20"/>
                <w:szCs w:val="20"/>
              </w:rPr>
            </w:pPr>
            <w:r w:rsidRPr="00B206EC">
              <w:rPr>
                <w:color w:val="222222"/>
                <w:sz w:val="20"/>
                <w:szCs w:val="20"/>
              </w:rPr>
              <w:t>0.8433 ± 0.0070</w:t>
            </w:r>
          </w:p>
        </w:tc>
        <w:tc>
          <w:tcPr>
            <w:tcW w:w="0" w:type="auto"/>
            <w:shd w:val="clear" w:color="auto" w:fill="FBFBFB"/>
            <w:tcMar>
              <w:top w:w="60" w:type="dxa"/>
              <w:left w:w="90" w:type="dxa"/>
              <w:bottom w:w="60" w:type="dxa"/>
              <w:right w:w="90" w:type="dxa"/>
            </w:tcMar>
            <w:vAlign w:val="center"/>
          </w:tcPr>
          <w:p w14:paraId="4F2D6A81" w14:textId="77777777" w:rsidR="00D03DE4" w:rsidRPr="00B206EC" w:rsidRDefault="00D03DE4">
            <w:pPr>
              <w:spacing w:before="30" w:after="30"/>
              <w:jc w:val="center"/>
              <w:rPr>
                <w:sz w:val="20"/>
                <w:szCs w:val="20"/>
              </w:rPr>
            </w:pPr>
            <w:r w:rsidRPr="00B206EC">
              <w:rPr>
                <w:color w:val="222222"/>
                <w:sz w:val="20"/>
                <w:szCs w:val="20"/>
              </w:rPr>
              <w:t>0.8610 ± 0.0078</w:t>
            </w:r>
          </w:p>
        </w:tc>
        <w:tc>
          <w:tcPr>
            <w:tcW w:w="0" w:type="auto"/>
            <w:shd w:val="clear" w:color="auto" w:fill="FBFBFB"/>
            <w:tcMar>
              <w:top w:w="60" w:type="dxa"/>
              <w:left w:w="90" w:type="dxa"/>
              <w:bottom w:w="60" w:type="dxa"/>
              <w:right w:w="90" w:type="dxa"/>
            </w:tcMar>
            <w:vAlign w:val="center"/>
          </w:tcPr>
          <w:p w14:paraId="1C5BAA69" w14:textId="77777777" w:rsidR="00D03DE4" w:rsidRPr="00B206EC" w:rsidRDefault="00D03DE4">
            <w:pPr>
              <w:spacing w:before="30" w:after="30"/>
              <w:jc w:val="center"/>
              <w:rPr>
                <w:sz w:val="20"/>
                <w:szCs w:val="20"/>
              </w:rPr>
            </w:pPr>
            <w:r w:rsidRPr="00B206EC">
              <w:rPr>
                <w:color w:val="222222"/>
                <w:sz w:val="20"/>
                <w:szCs w:val="20"/>
              </w:rPr>
              <w:t>0.8264 ± 0.0104</w:t>
            </w:r>
          </w:p>
        </w:tc>
      </w:tr>
      <w:tr w:rsidR="00D03DE4" w:rsidRPr="00B206EC" w14:paraId="5CE56A13" w14:textId="77777777" w:rsidTr="0016427D">
        <w:tc>
          <w:tcPr>
            <w:tcW w:w="0" w:type="auto"/>
            <w:shd w:val="clear" w:color="auto" w:fill="FBFBFB"/>
            <w:tcMar>
              <w:top w:w="60" w:type="dxa"/>
              <w:left w:w="90" w:type="dxa"/>
              <w:bottom w:w="60" w:type="dxa"/>
              <w:right w:w="90" w:type="dxa"/>
            </w:tcMar>
            <w:vAlign w:val="center"/>
          </w:tcPr>
          <w:p w14:paraId="0555FE16" w14:textId="77777777" w:rsidR="00D03DE4" w:rsidRPr="00B206EC" w:rsidRDefault="00D03DE4" w:rsidP="008D070D">
            <w:pPr>
              <w:spacing w:before="30" w:after="30"/>
              <w:jc w:val="right"/>
              <w:rPr>
                <w:sz w:val="20"/>
                <w:szCs w:val="20"/>
              </w:rPr>
            </w:pPr>
            <w:proofErr w:type="spellStart"/>
            <w:r w:rsidRPr="00B206EC">
              <w:rPr>
                <w:b/>
                <w:color w:val="222222"/>
                <w:sz w:val="20"/>
                <w:szCs w:val="20"/>
              </w:rPr>
              <w:t>ClinicalBERT</w:t>
            </w:r>
            <w:proofErr w:type="spellEnd"/>
          </w:p>
        </w:tc>
        <w:tc>
          <w:tcPr>
            <w:tcW w:w="0" w:type="auto"/>
            <w:shd w:val="clear" w:color="auto" w:fill="FBFBFB"/>
            <w:tcMar>
              <w:top w:w="60" w:type="dxa"/>
              <w:left w:w="90" w:type="dxa"/>
              <w:bottom w:w="60" w:type="dxa"/>
              <w:right w:w="90" w:type="dxa"/>
            </w:tcMar>
            <w:vAlign w:val="center"/>
          </w:tcPr>
          <w:p w14:paraId="4F0152A8" w14:textId="77777777" w:rsidR="00D03DE4" w:rsidRPr="00B206EC" w:rsidRDefault="00D03DE4">
            <w:pPr>
              <w:spacing w:before="30" w:after="30"/>
              <w:jc w:val="center"/>
              <w:rPr>
                <w:sz w:val="20"/>
                <w:szCs w:val="20"/>
              </w:rPr>
            </w:pPr>
            <w:r w:rsidRPr="00B206EC">
              <w:rPr>
                <w:color w:val="222222"/>
                <w:sz w:val="20"/>
                <w:szCs w:val="20"/>
              </w:rPr>
              <w:t>0.8369 ± 0.0086</w:t>
            </w:r>
          </w:p>
        </w:tc>
        <w:tc>
          <w:tcPr>
            <w:tcW w:w="0" w:type="auto"/>
            <w:shd w:val="clear" w:color="auto" w:fill="FBFBFB"/>
            <w:tcMar>
              <w:top w:w="60" w:type="dxa"/>
              <w:left w:w="90" w:type="dxa"/>
              <w:bottom w:w="60" w:type="dxa"/>
              <w:right w:w="90" w:type="dxa"/>
            </w:tcMar>
            <w:vAlign w:val="center"/>
          </w:tcPr>
          <w:p w14:paraId="00CCC782" w14:textId="77777777" w:rsidR="00D03DE4" w:rsidRPr="00B206EC" w:rsidRDefault="00D03DE4">
            <w:pPr>
              <w:spacing w:before="30" w:after="30"/>
              <w:jc w:val="center"/>
              <w:rPr>
                <w:sz w:val="20"/>
                <w:szCs w:val="20"/>
              </w:rPr>
            </w:pPr>
            <w:r w:rsidRPr="00B206EC">
              <w:rPr>
                <w:color w:val="222222"/>
                <w:sz w:val="20"/>
                <w:szCs w:val="20"/>
              </w:rPr>
              <w:t>0.8615 ± 0.0106</w:t>
            </w:r>
          </w:p>
        </w:tc>
        <w:tc>
          <w:tcPr>
            <w:tcW w:w="0" w:type="auto"/>
            <w:shd w:val="clear" w:color="auto" w:fill="FBFBFB"/>
            <w:tcMar>
              <w:top w:w="60" w:type="dxa"/>
              <w:left w:w="90" w:type="dxa"/>
              <w:bottom w:w="60" w:type="dxa"/>
              <w:right w:w="90" w:type="dxa"/>
            </w:tcMar>
            <w:vAlign w:val="center"/>
          </w:tcPr>
          <w:p w14:paraId="4B0E7CD9" w14:textId="77777777" w:rsidR="00D03DE4" w:rsidRPr="00B206EC" w:rsidRDefault="00D03DE4">
            <w:pPr>
              <w:spacing w:before="30" w:after="30"/>
              <w:jc w:val="center"/>
              <w:rPr>
                <w:sz w:val="20"/>
                <w:szCs w:val="20"/>
              </w:rPr>
            </w:pPr>
            <w:r w:rsidRPr="00B206EC">
              <w:rPr>
                <w:color w:val="222222"/>
                <w:sz w:val="20"/>
                <w:szCs w:val="20"/>
              </w:rPr>
              <w:t>0.8140 ± 0.0167</w:t>
            </w:r>
          </w:p>
        </w:tc>
      </w:tr>
    </w:tbl>
    <w:p w14:paraId="682330D8" w14:textId="77777777" w:rsidR="00C96FE9" w:rsidRDefault="00C96FE9" w:rsidP="00FC3371"/>
    <w:p w14:paraId="2915B56C"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40DDB9BD"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152B68C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3D5F10A1" w14:textId="77777777" w:rsidR="6D769565" w:rsidRDefault="35D5FCA7">
      <w:r>
        <w:lastRenderedPageBreak/>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30DB9C6"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09C86C5"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FEB02FE"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5DEA970"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w:t>
      </w:r>
      <w:r w:rsidRPr="00443EF3">
        <w:lastRenderedPageBreak/>
        <w:t xml:space="preserve">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A16D506"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68F72EE1"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DCE568F" w14:textId="77777777" w:rsidR="00A66DFF" w:rsidRPr="00C65167" w:rsidRDefault="00A66DFF" w:rsidP="00A66DFF">
      <w:pPr>
        <w:pStyle w:val="Heading1"/>
      </w:pPr>
      <w:r w:rsidRPr="00AB1D9A">
        <w:t>Acknowledgement</w:t>
      </w:r>
    </w:p>
    <w:p w14:paraId="1FDBB093"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4A11BE5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25C0A9CA" w14:textId="77777777" w:rsidR="00A66DFF" w:rsidRDefault="00A66DFF" w:rsidP="00A66DFF">
      <w:pPr>
        <w:pStyle w:val="Heading1"/>
      </w:pPr>
      <w:r w:rsidRPr="003548A8">
        <w:t>Declarations</w:t>
      </w:r>
    </w:p>
    <w:p w14:paraId="6B3E601B" w14:textId="77777777" w:rsidR="00A66DFF" w:rsidRDefault="00A66DFF" w:rsidP="00A66DFF">
      <w:pPr>
        <w:pStyle w:val="Heading2"/>
        <w:rPr>
          <w:shd w:val="clear" w:color="auto" w:fill="FFFFFF"/>
        </w:rPr>
      </w:pPr>
      <w:r>
        <w:rPr>
          <w:shd w:val="clear" w:color="auto" w:fill="FFFFFF"/>
        </w:rPr>
        <w:t>Funding</w:t>
      </w:r>
    </w:p>
    <w:p w14:paraId="52F9CEB7" w14:textId="77777777" w:rsidR="00A66DFF" w:rsidRDefault="00A66DFF" w:rsidP="00A66DFF">
      <w:pPr>
        <w:rPr>
          <w:shd w:val="clear" w:color="auto" w:fill="FFFFFF"/>
        </w:rPr>
      </w:pPr>
      <w:r w:rsidRPr="00296BF7">
        <w:t>This work was funded by the U.S. Food and Drug Administration</w:t>
      </w:r>
      <w:r>
        <w:t xml:space="preserve">. </w:t>
      </w:r>
    </w:p>
    <w:p w14:paraId="547C1354" w14:textId="77777777" w:rsidR="00A66DFF" w:rsidRDefault="00A66DFF" w:rsidP="00A66DFF">
      <w:pPr>
        <w:pStyle w:val="Heading2"/>
        <w:rPr>
          <w:shd w:val="clear" w:color="auto" w:fill="FFFFFF"/>
        </w:rPr>
      </w:pPr>
      <w:r>
        <w:rPr>
          <w:shd w:val="clear" w:color="auto" w:fill="FFFFFF"/>
        </w:rPr>
        <w:lastRenderedPageBreak/>
        <w:t xml:space="preserve">Conflicts of </w:t>
      </w:r>
      <w:r w:rsidRPr="000A60C4">
        <w:t>interest</w:t>
      </w:r>
    </w:p>
    <w:p w14:paraId="36FE56F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65BB060" w14:textId="77777777" w:rsidR="00A66DFF" w:rsidRDefault="00A66DFF" w:rsidP="00A66DFF">
      <w:pPr>
        <w:pStyle w:val="Heading2"/>
        <w:rPr>
          <w:shd w:val="clear" w:color="auto" w:fill="FFFFFF"/>
        </w:rPr>
      </w:pPr>
      <w:r>
        <w:rPr>
          <w:shd w:val="clear" w:color="auto" w:fill="FFFFFF"/>
        </w:rPr>
        <w:t>Ethics approval</w:t>
      </w:r>
    </w:p>
    <w:p w14:paraId="168A40DF" w14:textId="77777777" w:rsidR="00A66DFF" w:rsidRDefault="00A66DFF" w:rsidP="00A66DFF">
      <w:pPr>
        <w:rPr>
          <w:shd w:val="clear" w:color="auto" w:fill="FFFFFF"/>
        </w:rPr>
      </w:pPr>
      <w:r>
        <w:rPr>
          <w:shd w:val="clear" w:color="auto" w:fill="FFFFFF"/>
        </w:rPr>
        <w:t>Not Applicable</w:t>
      </w:r>
    </w:p>
    <w:p w14:paraId="50E7775D" w14:textId="77777777" w:rsidR="00A66DFF" w:rsidRDefault="00A66DFF" w:rsidP="00A66DFF">
      <w:pPr>
        <w:pStyle w:val="Heading2"/>
        <w:rPr>
          <w:shd w:val="clear" w:color="auto" w:fill="FFFFFF"/>
        </w:rPr>
      </w:pPr>
      <w:r>
        <w:rPr>
          <w:shd w:val="clear" w:color="auto" w:fill="FFFFFF"/>
        </w:rPr>
        <w:t>Consent to participate</w:t>
      </w:r>
    </w:p>
    <w:p w14:paraId="5ADB0825" w14:textId="77777777" w:rsidR="00A66DFF" w:rsidRPr="000532EA" w:rsidRDefault="00A66DFF" w:rsidP="00A66DFF">
      <w:pPr>
        <w:rPr>
          <w:shd w:val="clear" w:color="auto" w:fill="FFFFFF"/>
        </w:rPr>
      </w:pPr>
      <w:r>
        <w:t xml:space="preserve">Not </w:t>
      </w:r>
      <w:r>
        <w:rPr>
          <w:shd w:val="clear" w:color="auto" w:fill="FFFFFF"/>
        </w:rPr>
        <w:t>Applicable.</w:t>
      </w:r>
    </w:p>
    <w:p w14:paraId="1FD459B9" w14:textId="77777777" w:rsidR="00A66DFF" w:rsidRDefault="00A66DFF" w:rsidP="00A66DFF">
      <w:pPr>
        <w:pStyle w:val="Heading2"/>
        <w:rPr>
          <w:shd w:val="clear" w:color="auto" w:fill="FFFFFF"/>
        </w:rPr>
      </w:pPr>
      <w:r>
        <w:rPr>
          <w:shd w:val="clear" w:color="auto" w:fill="FFFFFF"/>
        </w:rPr>
        <w:t>Consent for publication</w:t>
      </w:r>
    </w:p>
    <w:p w14:paraId="3082BF5C" w14:textId="77777777" w:rsidR="00A66DFF" w:rsidRPr="000532EA" w:rsidRDefault="00A66DFF" w:rsidP="00A66DFF">
      <w:pPr>
        <w:rPr>
          <w:shd w:val="clear" w:color="auto" w:fill="FFFFFF"/>
        </w:rPr>
      </w:pPr>
      <w:r>
        <w:rPr>
          <w:shd w:val="clear" w:color="auto" w:fill="FFFFFF"/>
        </w:rPr>
        <w:t>Not Applicable.</w:t>
      </w:r>
    </w:p>
    <w:p w14:paraId="22F40C42" w14:textId="77777777" w:rsidR="00A66DFF" w:rsidRDefault="00A66DFF" w:rsidP="00A66DFF">
      <w:pPr>
        <w:pStyle w:val="Heading2"/>
        <w:rPr>
          <w:shd w:val="clear" w:color="auto" w:fill="FFFFFF"/>
        </w:rPr>
      </w:pPr>
      <w:r>
        <w:rPr>
          <w:shd w:val="clear" w:color="auto" w:fill="FFFFFF"/>
        </w:rPr>
        <w:t>Availability of data and materials</w:t>
      </w:r>
    </w:p>
    <w:p w14:paraId="0786FFA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610B05BB" w14:textId="77777777" w:rsidR="00A66DFF" w:rsidRDefault="00A66DFF" w:rsidP="00A66DFF">
      <w:pPr>
        <w:pStyle w:val="Heading2"/>
        <w:rPr>
          <w:shd w:val="clear" w:color="auto" w:fill="FFFFFF"/>
        </w:rPr>
      </w:pPr>
      <w:r>
        <w:rPr>
          <w:shd w:val="clear" w:color="auto" w:fill="FFFFFF"/>
        </w:rPr>
        <w:t>Code availability</w:t>
      </w:r>
    </w:p>
    <w:p w14:paraId="7EE7C320"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1C35ADEB" w14:textId="77777777" w:rsidR="00A66DFF" w:rsidRDefault="00A66DFF" w:rsidP="00A66DFF">
      <w:pPr>
        <w:pStyle w:val="Heading2"/>
        <w:rPr>
          <w:shd w:val="clear" w:color="auto" w:fill="FFFFFF"/>
        </w:rPr>
      </w:pPr>
      <w:r>
        <w:rPr>
          <w:shd w:val="clear" w:color="auto" w:fill="FFFFFF"/>
        </w:rPr>
        <w:t>Author contributions</w:t>
      </w:r>
    </w:p>
    <w:p w14:paraId="525DDD9F"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760C0103" w14:textId="77777777" w:rsidR="00757296" w:rsidRPr="00757296" w:rsidRDefault="00757296" w:rsidP="00757296">
      <w:pPr>
        <w:pStyle w:val="Heading2"/>
        <w:rPr>
          <w:shd w:val="clear" w:color="auto" w:fill="FFFFFF"/>
        </w:rPr>
      </w:pPr>
      <w:r w:rsidRPr="00757296">
        <w:rPr>
          <w:shd w:val="clear" w:color="auto" w:fill="FFFFFF"/>
        </w:rPr>
        <w:t>AI Usage</w:t>
      </w:r>
    </w:p>
    <w:p w14:paraId="458FD1A4"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96A5CAA" w14:textId="77777777" w:rsidR="00757296" w:rsidRPr="000741D3" w:rsidRDefault="00757296" w:rsidP="00A66DFF"/>
    <w:p w14:paraId="4071C8AA" w14:textId="77777777" w:rsidR="00A66DFF" w:rsidRPr="00D11112" w:rsidRDefault="00A66DFF" w:rsidP="00A66DFF"/>
    <w:p w14:paraId="682BF29A"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906FDC5" w14:textId="77777777" w:rsidR="007D319B" w:rsidRDefault="007D319B" w:rsidP="007D319B"/>
    <w:p w14:paraId="1C426A20" w14:textId="77777777" w:rsidR="00936F00" w:rsidRDefault="00936F00" w:rsidP="00936F00">
      <w:pPr>
        <w:pStyle w:val="Heading1"/>
      </w:pPr>
      <w:r>
        <w:t>Reference</w:t>
      </w:r>
    </w:p>
    <w:p w14:paraId="3AEE1555"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5AB5313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742D4AC4"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089A27DC"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CF7D0B5"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6A0E628E"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44E7C145"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9EE4C30"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5ED71EE"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1387C8B"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F0ECC77"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75C6E79D"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AB071EF"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0E0FE06D"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1221801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2A3B47DF"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3F41103A"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3E184F39" w14:textId="77777777" w:rsidR="000079B2" w:rsidRDefault="006434F9" w:rsidP="00623D6A">
      <w:r>
        <w:fldChar w:fldCharType="end"/>
      </w:r>
    </w:p>
    <w:p w14:paraId="45A4027E" w14:textId="77777777" w:rsidR="00644DF6" w:rsidRDefault="00644DF6" w:rsidP="00623D6A"/>
    <w:p w14:paraId="40006BD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40C"/>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1E42"/>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5DD2"/>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427D"/>
    <w:rsid w:val="001656FD"/>
    <w:rsid w:val="00166564"/>
    <w:rsid w:val="00166D66"/>
    <w:rsid w:val="00170282"/>
    <w:rsid w:val="00171BE6"/>
    <w:rsid w:val="00171D6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C11"/>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057B"/>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1CCA"/>
    <w:rsid w:val="002F24CA"/>
    <w:rsid w:val="002F2545"/>
    <w:rsid w:val="002F2BAC"/>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271"/>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466CC"/>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1BC6"/>
    <w:rsid w:val="003C21A6"/>
    <w:rsid w:val="003C2DC8"/>
    <w:rsid w:val="003C3351"/>
    <w:rsid w:val="003C455F"/>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D7759"/>
    <w:rsid w:val="003E0748"/>
    <w:rsid w:val="003E0825"/>
    <w:rsid w:val="003E4233"/>
    <w:rsid w:val="003E5075"/>
    <w:rsid w:val="003E5282"/>
    <w:rsid w:val="003E5E33"/>
    <w:rsid w:val="003E6792"/>
    <w:rsid w:val="003E6D2D"/>
    <w:rsid w:val="003F1A7F"/>
    <w:rsid w:val="003F2698"/>
    <w:rsid w:val="003F552A"/>
    <w:rsid w:val="003F6809"/>
    <w:rsid w:val="003F717F"/>
    <w:rsid w:val="003F72CE"/>
    <w:rsid w:val="003F7A73"/>
    <w:rsid w:val="00401143"/>
    <w:rsid w:val="004021C8"/>
    <w:rsid w:val="00403CE6"/>
    <w:rsid w:val="00404B56"/>
    <w:rsid w:val="004116CF"/>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86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3CEA"/>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247"/>
    <w:rsid w:val="00524418"/>
    <w:rsid w:val="00525CA6"/>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4F8E"/>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0F4F"/>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396B"/>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4145"/>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2D62"/>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2F8B"/>
    <w:rsid w:val="007441BD"/>
    <w:rsid w:val="00744428"/>
    <w:rsid w:val="0074537C"/>
    <w:rsid w:val="00747A88"/>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5B5D"/>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652"/>
    <w:rsid w:val="00830D9B"/>
    <w:rsid w:val="00831330"/>
    <w:rsid w:val="008317F5"/>
    <w:rsid w:val="0083594F"/>
    <w:rsid w:val="00835EDD"/>
    <w:rsid w:val="008406B8"/>
    <w:rsid w:val="00840C76"/>
    <w:rsid w:val="00840E06"/>
    <w:rsid w:val="00843A1A"/>
    <w:rsid w:val="00844912"/>
    <w:rsid w:val="00844E19"/>
    <w:rsid w:val="00846FF8"/>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A0B"/>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47C3"/>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1477"/>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397"/>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747"/>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17B"/>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E7FA7"/>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62E"/>
    <w:rsid w:val="00B14D3F"/>
    <w:rsid w:val="00B1578E"/>
    <w:rsid w:val="00B16126"/>
    <w:rsid w:val="00B17669"/>
    <w:rsid w:val="00B17FA0"/>
    <w:rsid w:val="00B206EC"/>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0630"/>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9551D"/>
    <w:rsid w:val="00B97BE5"/>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2E1F"/>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A63"/>
    <w:rsid w:val="00C84C7C"/>
    <w:rsid w:val="00C859B3"/>
    <w:rsid w:val="00C90C70"/>
    <w:rsid w:val="00C926B1"/>
    <w:rsid w:val="00C92A4B"/>
    <w:rsid w:val="00C93A26"/>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3DE4"/>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4237"/>
    <w:rsid w:val="00D353B2"/>
    <w:rsid w:val="00D371CA"/>
    <w:rsid w:val="00D405D6"/>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6245"/>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13A6"/>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2F1F"/>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A7E74"/>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3CC1"/>
    <w:rsid w:val="00F24467"/>
    <w:rsid w:val="00F264BF"/>
    <w:rsid w:val="00F316F8"/>
    <w:rsid w:val="00F31BB5"/>
    <w:rsid w:val="00F36A74"/>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9AC"/>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D49"/>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D0C8"/>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 w:type="character" w:styleId="Strong">
    <w:name w:val="Strong"/>
    <w:basedOn w:val="DefaultParagraphFont"/>
    <w:uiPriority w:val="22"/>
    <w:qFormat/>
    <w:rsid w:val="00F31B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432</TotalTime>
  <Pages>26</Pages>
  <Words>9908</Words>
  <Characters>56478</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66254</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303</cp:revision>
  <dcterms:created xsi:type="dcterms:W3CDTF">2026-08-31T18:35:00Z</dcterms:created>
  <dcterms:modified xsi:type="dcterms:W3CDTF">2026-09-02T02:29:00Z</dcterms:modified>
</cp:coreProperties>
</file>