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DC544" w14:textId="77777777" w:rsidR="00A1577D" w:rsidRDefault="009727BA">
      <w:pPr>
        <w:pStyle w:val="ResponseTitle"/>
      </w:pPr>
      <w:r>
        <w:t>Response to Reviewers and Editor</w:t>
      </w:r>
    </w:p>
    <w:p w14:paraId="2B358F8E" w14:textId="77777777" w:rsidR="00A1577D" w:rsidRDefault="009727BA">
      <w:pPr>
        <w:pStyle w:val="ResponseSubtitle"/>
      </w:pPr>
      <w:r>
        <w:t>Point-by-point response document</w:t>
      </w:r>
    </w:p>
    <w:p w14:paraId="40D109DC" w14:textId="77777777" w:rsidR="00A1577D" w:rsidRDefault="009727BA">
      <w:r>
        <w:rPr>
          <w:b/>
        </w:rPr>
        <w:t>Dear Editor and Reviewers,</w:t>
      </w:r>
    </w:p>
    <w:p w14:paraId="2E741D81" w14:textId="77777777" w:rsidR="00A1577D" w:rsidRDefault="009727BA">
      <w:pPr>
        <w:spacing w:after="187"/>
      </w:pPr>
      <w:r>
        <w:t xml:space="preserve">We thank the Editor and Reviewers for their careful evaluation of our manuscript. Our point-by-point responses are provided below. Reviewer and editorial </w:t>
      </w:r>
      <w:r>
        <w:t>comments are reproduced in shaded boxes, followed by blank response fields for the authors to complete.</w:t>
      </w:r>
    </w:p>
    <w:p w14:paraId="4E5BFCF6" w14:textId="77777777" w:rsidR="00453445" w:rsidRDefault="00453445">
      <w:pPr>
        <w:spacing w:after="200" w:line="276" w:lineRule="auto"/>
        <w:rPr>
          <w:b/>
          <w:color w:val="1F3752"/>
          <w:sz w:val="26"/>
        </w:rPr>
      </w:pPr>
      <w:r>
        <w:br w:type="page"/>
      </w:r>
    </w:p>
    <w:p w14:paraId="379CBCE0" w14:textId="77777777" w:rsidR="00A1577D" w:rsidRDefault="009727BA">
      <w:pPr>
        <w:pStyle w:val="SectionHeading"/>
      </w:pPr>
      <w:r>
        <w:lastRenderedPageBreak/>
        <w:t>Reviewer #2</w:t>
      </w:r>
    </w:p>
    <w:p w14:paraId="13069D24" w14:textId="77777777" w:rsidR="00A1577D" w:rsidRDefault="009727BA">
      <w:r>
        <w:t>This article reports the annotation project of 829 texts from the FDA Adverse Reporting System (FAERS), in which 17 pharmacovigilance-related entities were annotated. The authors benchmarked this resource by comparing an existing rule-based system (ETHER), an encoder model (BioBERT) and an instruction-tuned large language model (LLM, LLAMA-4-Maverick-17B). Their results obtained a higher performance with the BERT model (F1 measure = 0.54), which performed particularly well in laboratory findings, diagnostic</w:t>
      </w:r>
      <w:r>
        <w:t xml:space="preserve"> entities and status; the LLM ranked in second position (F1 = 0.42). To assess the generalizability of their resources, a second set experiments were conducted on annotated texts from the Vaccine Adverse Event Reporting System (VAERS), in which similar trends were obtained (BERT: F1 = 0.53; LLM: F1 = 0.42).</w:t>
      </w:r>
    </w:p>
    <w:p w14:paraId="7FC737A7" w14:textId="77777777" w:rsidR="00A1577D" w:rsidRDefault="009727BA">
      <w:pPr>
        <w:pStyle w:val="SubsectionHeading"/>
      </w:pPr>
      <w:r>
        <w:t>Strengths</w:t>
      </w:r>
    </w:p>
    <w:p w14:paraId="18AF101C" w14:textId="77777777" w:rsidR="00A1577D" w:rsidRDefault="009727BA">
      <w:r>
        <w:t>- A new resource with Individual Case Safety Reports annotated with drug events and pharmacovigilance-related categories.</w:t>
      </w:r>
    </w:p>
    <w:p w14:paraId="0F09C131" w14:textId="77777777" w:rsidR="00A1577D" w:rsidRDefault="009727BA">
      <w:r>
        <w:t>- Information extraction experiments comparing an encoder model (BioBERT), a rule-based system (ETHER) and an instruction-tuned large language model (LLAMA-4-Maverick-17B).</w:t>
      </w:r>
    </w:p>
    <w:p w14:paraId="04451F10" w14:textId="77777777" w:rsidR="00A1577D" w:rsidRDefault="009727BA">
      <w:r>
        <w:t>- The authors share the code of their in-house annotation tool.</w:t>
      </w:r>
    </w:p>
    <w:p w14:paraId="6AC56D5F" w14:textId="77777777" w:rsidR="00A1577D" w:rsidRDefault="009727BA">
      <w:pPr>
        <w:pStyle w:val="SubsectionHeading"/>
      </w:pPr>
      <w:r>
        <w:t>Weaknesses</w:t>
      </w:r>
    </w:p>
    <w:p w14:paraId="3301B712" w14:textId="77777777" w:rsidR="00A1577D" w:rsidRDefault="009727BA">
      <w:r>
        <w:t>- The corpus was annotated by only one person; therefore, the quality of the annotation could be compromised in some contexts (the authors acknowledge this aspect in the limitations section).</w:t>
      </w:r>
    </w:p>
    <w:p w14:paraId="63D8F432" w14:textId="77777777" w:rsidR="00A1577D" w:rsidRDefault="009727BA">
      <w:r>
        <w:t>- The experiments were not conducted in several rounds with different initialization seeds, which limits the generalizability and reproducibility of results.</w:t>
      </w:r>
    </w:p>
    <w:p w14:paraId="151D0705" w14:textId="77777777" w:rsidR="00A1577D" w:rsidRDefault="009727BA">
      <w:r>
        <w:t>- The annotated corpus is not publicly available, although the authors claim in the Abstract that the FAERS corpus can be positioned "as a reusable benchmarking dataset".</w:t>
      </w:r>
    </w:p>
    <w:p w14:paraId="15A31107" w14:textId="77777777" w:rsidR="00A1577D" w:rsidRDefault="009727BA">
      <w:r>
        <w:t>Overall, I appreciate that this is a valuable resource with potential to automate the information extraction in pharmacovigilance tasks. However, in my opinion, there are methodological aspects that should be improved (see my comments below), and I find that this work is still not mature enough to be published. Thus, unfortunately, I am leaning towards rejecting it at the current stage, and I recommend the authors to take into consideration the recommendations I provide below.</w:t>
      </w:r>
    </w:p>
    <w:p w14:paraId="2BD0F497" w14:textId="77777777" w:rsidR="00A1577D" w:rsidRDefault="009727BA">
      <w:pPr>
        <w:pStyle w:val="SubsectionHeading"/>
      </w:pPr>
      <w:r>
        <w:t>Comments for authors</w:t>
      </w:r>
    </w:p>
    <w:p w14:paraId="0A43FD6E" w14:textId="77777777" w:rsidR="00A1577D" w:rsidRDefault="009727BA">
      <w:pPr>
        <w:pStyle w:val="CommentLabel"/>
      </w:pPr>
      <w:r>
        <w:t>Comment 2.1</w:t>
      </w:r>
    </w:p>
    <w:tbl>
      <w:tblPr>
        <w:tblW w:w="0" w:type="auto"/>
        <w:jc w:val="center"/>
        <w:tblLook w:val="04A0" w:firstRow="1" w:lastRow="0" w:firstColumn="1" w:lastColumn="0" w:noHBand="0" w:noVBand="1"/>
      </w:tblPr>
      <w:tblGrid>
        <w:gridCol w:w="9792"/>
      </w:tblGrid>
      <w:tr w:rsidR="007B5DFD" w14:paraId="2F26E443"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6D5E1DC1" w14:textId="77777777" w:rsidR="00A1577D" w:rsidRDefault="009727BA">
            <w:pPr>
              <w:spacing w:after="0"/>
            </w:pPr>
            <w:r>
              <w:rPr>
                <w:i/>
                <w:sz w:val="20"/>
              </w:rPr>
              <w:t>Abstract: Please, define the acronyms before using them: "FAERS", "VAERS".</w:t>
            </w:r>
          </w:p>
        </w:tc>
      </w:tr>
    </w:tbl>
    <w:p w14:paraId="4EA8692D"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0104672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DD7CB20" w14:textId="2A11B6CF" w:rsidR="00A1577D" w:rsidRDefault="00241057">
            <w:pPr>
              <w:spacing w:after="0"/>
              <w:rPr>
                <w:i/>
                <w:color w:val="7030A0"/>
              </w:rPr>
            </w:pPr>
            <w:r>
              <w:rPr>
                <w:i/>
                <w:color w:val="7030A0"/>
              </w:rPr>
              <w:t>Fixed.</w:t>
            </w:r>
          </w:p>
        </w:tc>
      </w:tr>
    </w:tbl>
    <w:p w14:paraId="4A98540E" w14:textId="77777777" w:rsidR="00A1577D" w:rsidRDefault="00A1577D"/>
    <w:p w14:paraId="50DD7739" w14:textId="77777777" w:rsidR="00A1577D" w:rsidRDefault="009727BA">
      <w:pPr>
        <w:pStyle w:val="CommentLabel"/>
      </w:pPr>
      <w:r>
        <w:t>Comment 2.2</w:t>
      </w:r>
    </w:p>
    <w:tbl>
      <w:tblPr>
        <w:tblW w:w="0" w:type="auto"/>
        <w:jc w:val="center"/>
        <w:tblLook w:val="04A0" w:firstRow="1" w:lastRow="0" w:firstColumn="1" w:lastColumn="0" w:noHBand="0" w:noVBand="1"/>
      </w:tblPr>
      <w:tblGrid>
        <w:gridCol w:w="9792"/>
      </w:tblGrid>
      <w:tr w:rsidR="007B5DFD" w14:paraId="69708D84"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5B33B340" w14:textId="77777777" w:rsidR="00A1577D" w:rsidRDefault="009727BA">
            <w:pPr>
              <w:spacing w:after="0"/>
            </w:pPr>
            <w:r>
              <w:rPr>
                <w:i/>
                <w:sz w:val="20"/>
              </w:rPr>
              <w:t xml:space="preserve">Introduction: In my opinion, this section could be rewritten to provide a broader perspective, I </w:t>
            </w:r>
            <w:r>
              <w:rPr>
                <w:i/>
                <w:sz w:val="20"/>
              </w:rPr>
              <w:t>missed seminal works on the task that should be mentioned. Although some works were cited, I have the impression that the literature review should be improved.</w:t>
            </w:r>
          </w:p>
        </w:tc>
      </w:tr>
    </w:tbl>
    <w:p w14:paraId="1DF1F70B" w14:textId="77777777" w:rsidR="00A1577D" w:rsidRDefault="009727BA">
      <w:pPr>
        <w:pStyle w:val="ResponseLabel"/>
      </w:pPr>
      <w:r>
        <w:lastRenderedPageBreak/>
        <w:t>Response:</w:t>
      </w:r>
    </w:p>
    <w:tbl>
      <w:tblPr>
        <w:tblW w:w="0" w:type="auto"/>
        <w:jc w:val="center"/>
        <w:tblLook w:val="04A0" w:firstRow="1" w:lastRow="0" w:firstColumn="1" w:lastColumn="0" w:noHBand="0" w:noVBand="1"/>
      </w:tblPr>
      <w:tblGrid>
        <w:gridCol w:w="9792"/>
      </w:tblGrid>
      <w:tr w:rsidR="007B5DFD" w14:paraId="0168260B"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69F1EA9" w14:textId="77777777" w:rsidR="00A1577D" w:rsidRDefault="00A1577D">
            <w:pPr>
              <w:spacing w:after="0"/>
              <w:rPr>
                <w:i/>
                <w:color w:val="7030A0"/>
              </w:rPr>
            </w:pPr>
          </w:p>
        </w:tc>
      </w:tr>
    </w:tbl>
    <w:p w14:paraId="13883603" w14:textId="77777777" w:rsidR="00A1577D" w:rsidRDefault="00A1577D"/>
    <w:p w14:paraId="6B8CC58A" w14:textId="77777777" w:rsidR="00A1577D" w:rsidRDefault="009727BA">
      <w:pPr>
        <w:pStyle w:val="CommentLabel"/>
      </w:pPr>
      <w:r>
        <w:t>Comment 2.3</w:t>
      </w:r>
    </w:p>
    <w:tbl>
      <w:tblPr>
        <w:tblW w:w="0" w:type="auto"/>
        <w:jc w:val="center"/>
        <w:tblLook w:val="04A0" w:firstRow="1" w:lastRow="0" w:firstColumn="1" w:lastColumn="0" w:noHBand="0" w:noVBand="1"/>
      </w:tblPr>
      <w:tblGrid>
        <w:gridCol w:w="9792"/>
      </w:tblGrid>
      <w:tr w:rsidR="007B5DFD" w14:paraId="4CF58C8F"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2832A2C" w14:textId="77777777" w:rsidR="00A1577D" w:rsidRDefault="009727BA">
            <w:pPr>
              <w:spacing w:after="0"/>
            </w:pPr>
            <w:r>
              <w:rPr>
                <w:i/>
                <w:sz w:val="20"/>
              </w:rPr>
              <w:t xml:space="preserve">Sect. 2.1. Datasets: A descriptive statistics of the </w:t>
            </w:r>
            <w:r>
              <w:rPr>
                <w:i/>
                <w:sz w:val="20"/>
              </w:rPr>
              <w:t>annotated corpus would be very valuable: total number of tokens, total sentences, average tokens per text, types of disorders/ADRs covered (this would be very informative to have an idea about the content variability of the corpus and to estimate how well the models can learn from regular patterns)...</w:t>
            </w:r>
          </w:p>
        </w:tc>
      </w:tr>
    </w:tbl>
    <w:p w14:paraId="031E3B18"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262B6C7A"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4B05AC5" w14:textId="590B2FCC" w:rsidR="00A142C9" w:rsidRDefault="00D25196" w:rsidP="00D25196">
            <w:pPr>
              <w:spacing w:after="0"/>
              <w:rPr>
                <w:i/>
                <w:color w:val="7030A0"/>
              </w:rPr>
            </w:pPr>
            <w:r w:rsidRPr="00D25196">
              <w:rPr>
                <w:i/>
                <w:color w:val="7030A0"/>
              </w:rPr>
              <w:t xml:space="preserve">We thank the reviewer for this valuable suggestion. We agree that corpus-level descriptive statistics are essential for readers to assess the scale, content variability, and learning potential of the datasets. We have expanded Section 2.1 to include: total token counts, total sentence counts, average tokens per </w:t>
            </w:r>
            <w:r w:rsidR="000F7B54">
              <w:rPr>
                <w:i/>
                <w:color w:val="7030A0"/>
              </w:rPr>
              <w:t xml:space="preserve">report </w:t>
            </w:r>
            <w:r w:rsidRPr="00D25196">
              <w:rPr>
                <w:i/>
                <w:color w:val="7030A0"/>
              </w:rPr>
              <w:t xml:space="preserve">in each corpus. </w:t>
            </w:r>
            <w:r w:rsidR="008E2590">
              <w:rPr>
                <w:i/>
                <w:color w:val="7030A0"/>
              </w:rPr>
              <w:t>For these</w:t>
            </w:r>
            <w:r w:rsidR="00751FAE">
              <w:rPr>
                <w:i/>
                <w:color w:val="7030A0"/>
              </w:rPr>
              <w:t xml:space="preserve"> SME</w:t>
            </w:r>
            <w:r w:rsidR="008E2590">
              <w:rPr>
                <w:i/>
                <w:color w:val="7030A0"/>
              </w:rPr>
              <w:t xml:space="preserve"> annotation statistics, we </w:t>
            </w:r>
            <w:r w:rsidR="00751FAE">
              <w:rPr>
                <w:i/>
                <w:color w:val="7030A0"/>
              </w:rPr>
              <w:t>kept them in</w:t>
            </w:r>
            <w:r w:rsidR="00ED3F22">
              <w:rPr>
                <w:i/>
                <w:color w:val="7030A0"/>
              </w:rPr>
              <w:t xml:space="preserve"> the result section</w:t>
            </w:r>
            <w:r w:rsidR="007124BB">
              <w:rPr>
                <w:i/>
                <w:color w:val="7030A0"/>
              </w:rPr>
              <w:t xml:space="preserve"> (Table 2)</w:t>
            </w:r>
            <w:r w:rsidR="00ED3F22">
              <w:rPr>
                <w:i/>
                <w:color w:val="7030A0"/>
              </w:rPr>
              <w:t>.</w:t>
            </w:r>
          </w:p>
          <w:p w14:paraId="6A5B5643" w14:textId="77777777" w:rsidR="00A142C9" w:rsidRDefault="00A142C9" w:rsidP="00D25196">
            <w:pPr>
              <w:spacing w:after="0"/>
              <w:rPr>
                <w:i/>
                <w:color w:val="7030A0"/>
              </w:rPr>
            </w:pPr>
          </w:p>
          <w:p w14:paraId="39CDC5D6" w14:textId="40619FA8" w:rsidR="00A1577D" w:rsidRDefault="00B26C76" w:rsidP="00D25196">
            <w:pPr>
              <w:spacing w:after="0"/>
              <w:rPr>
                <w:i/>
                <w:color w:val="7030A0"/>
              </w:rPr>
            </w:pPr>
            <w:r>
              <w:rPr>
                <w:i/>
                <w:color w:val="7030A0"/>
              </w:rPr>
              <w:t>We also updated section 2.1 to detail</w:t>
            </w:r>
            <w:r w:rsidR="00ED4EA5">
              <w:rPr>
                <w:i/>
                <w:color w:val="7030A0"/>
              </w:rPr>
              <w:t xml:space="preserve"> </w:t>
            </w:r>
            <w:r w:rsidR="00965386">
              <w:rPr>
                <w:i/>
                <w:color w:val="7030A0"/>
              </w:rPr>
              <w:t xml:space="preserve">types of disorders/ADR covered information of </w:t>
            </w:r>
            <w:r w:rsidR="00E146A3">
              <w:rPr>
                <w:i/>
                <w:color w:val="7030A0"/>
              </w:rPr>
              <w:t>FAERS</w:t>
            </w:r>
            <w:r w:rsidR="00965386">
              <w:rPr>
                <w:i/>
                <w:color w:val="7030A0"/>
              </w:rPr>
              <w:t xml:space="preserve"> dataset</w:t>
            </w:r>
            <w:r w:rsidR="00E146A3">
              <w:rPr>
                <w:i/>
                <w:color w:val="7030A0"/>
              </w:rPr>
              <w:t>; the cases in VAERS dataset were randomly selected based on the previous publication and is not done by us; so we keep it as is</w:t>
            </w:r>
            <w:r w:rsidR="000B4458">
              <w:rPr>
                <w:i/>
                <w:color w:val="7030A0"/>
              </w:rPr>
              <w:t>.</w:t>
            </w:r>
            <w:r w:rsidR="00965386">
              <w:rPr>
                <w:i/>
                <w:color w:val="7030A0"/>
              </w:rPr>
              <w:t xml:space="preserve"> </w:t>
            </w:r>
          </w:p>
        </w:tc>
      </w:tr>
    </w:tbl>
    <w:p w14:paraId="6AED449B" w14:textId="77777777" w:rsidR="00A1577D" w:rsidRDefault="00A1577D"/>
    <w:p w14:paraId="2B6DE8AB" w14:textId="77777777" w:rsidR="00A1577D" w:rsidRDefault="009727BA">
      <w:pPr>
        <w:pStyle w:val="CommentLabel"/>
      </w:pPr>
      <w:r>
        <w:t>Comment 2.4</w:t>
      </w:r>
    </w:p>
    <w:tbl>
      <w:tblPr>
        <w:tblW w:w="0" w:type="auto"/>
        <w:jc w:val="center"/>
        <w:tblLook w:val="04A0" w:firstRow="1" w:lastRow="0" w:firstColumn="1" w:lastColumn="0" w:noHBand="0" w:noVBand="1"/>
      </w:tblPr>
      <w:tblGrid>
        <w:gridCol w:w="9792"/>
      </w:tblGrid>
      <w:tr w:rsidR="007B5DFD" w14:paraId="0187252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283B36D" w14:textId="77777777" w:rsidR="00A1577D" w:rsidRDefault="009727BA">
            <w:pPr>
              <w:spacing w:after="0"/>
            </w:pPr>
            <w:r>
              <w:rPr>
                <w:i/>
                <w:sz w:val="20"/>
              </w:rPr>
              <w:t>Sect. Materials and Methods &gt; 2.2. Human Annotation Protocol: The texts were annotated by only one person. However, at least two annotators should be involved in the process, and the quality of the annotations should be estimated with standard procedures (e.g., computing the inter-annotator agreement).</w:t>
            </w:r>
          </w:p>
        </w:tc>
      </w:tr>
    </w:tbl>
    <w:p w14:paraId="38A8363C"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24CC786A"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8356E12" w14:textId="77777777" w:rsidR="00A1577D" w:rsidRDefault="00A1577D">
            <w:pPr>
              <w:spacing w:after="0"/>
              <w:rPr>
                <w:i/>
                <w:color w:val="7030A0"/>
              </w:rPr>
            </w:pPr>
          </w:p>
        </w:tc>
      </w:tr>
    </w:tbl>
    <w:p w14:paraId="5334461C" w14:textId="77777777" w:rsidR="00A1577D" w:rsidRDefault="00A1577D"/>
    <w:p w14:paraId="17728494" w14:textId="77777777" w:rsidR="00A1577D" w:rsidRDefault="009727BA">
      <w:pPr>
        <w:pStyle w:val="CommentLabel"/>
      </w:pPr>
      <w:r>
        <w:t>Comment 2.5</w:t>
      </w:r>
    </w:p>
    <w:tbl>
      <w:tblPr>
        <w:tblW w:w="0" w:type="auto"/>
        <w:jc w:val="center"/>
        <w:tblLook w:val="04A0" w:firstRow="1" w:lastRow="0" w:firstColumn="1" w:lastColumn="0" w:noHBand="0" w:noVBand="1"/>
      </w:tblPr>
      <w:tblGrid>
        <w:gridCol w:w="9792"/>
      </w:tblGrid>
      <w:tr w:rsidR="007B5DFD" w14:paraId="16CFE2D1"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F54E487" w14:textId="77777777" w:rsidR="00A1577D" w:rsidRDefault="009727BA">
            <w:pPr>
              <w:spacing w:after="0"/>
            </w:pPr>
            <w:r>
              <w:rPr>
                <w:i/>
                <w:sz w:val="20"/>
              </w:rPr>
              <w:t xml:space="preserve">Also in the same section: The authors use the LLM (LLAMA-4-Maverick-17B) for the in-house </w:t>
            </w:r>
            <w:r>
              <w:rPr>
                <w:i/>
                <w:sz w:val="20"/>
              </w:rPr>
              <w:t>annotation; however, I missed more details about whether the output was manually or automatically revised after the pre-annotation. Very often, LLMs tend to correct the original text and this makes span errors at the token level. The authors did mention using SequenceMatcher from the difflib Python library, but more information should be provided to estimate the quality of their annotation work.</w:t>
            </w:r>
          </w:p>
        </w:tc>
      </w:tr>
    </w:tbl>
    <w:p w14:paraId="403D2240"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354DF79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F3E16E8" w14:textId="26963C50" w:rsidR="00694C7D" w:rsidRDefault="00E65407" w:rsidP="00E65407">
            <w:pPr>
              <w:spacing w:after="0"/>
              <w:rPr>
                <w:i/>
                <w:color w:val="7030A0"/>
              </w:rPr>
            </w:pPr>
            <w:r w:rsidRPr="00E65407">
              <w:rPr>
                <w:i/>
                <w:color w:val="7030A0"/>
              </w:rPr>
              <w:lastRenderedPageBreak/>
              <w:t xml:space="preserve">We thank the reviewer for raising this important methodological point. </w:t>
            </w:r>
          </w:p>
          <w:p w14:paraId="5A34F918" w14:textId="77777777" w:rsidR="00682385" w:rsidRDefault="00682385" w:rsidP="00E65407">
            <w:pPr>
              <w:spacing w:after="0"/>
              <w:rPr>
                <w:i/>
                <w:color w:val="7030A0"/>
              </w:rPr>
            </w:pPr>
          </w:p>
          <w:p w14:paraId="33568285" w14:textId="2BC20C16" w:rsidR="001D5797" w:rsidRDefault="001D5797" w:rsidP="00E65407">
            <w:pPr>
              <w:spacing w:after="0"/>
              <w:rPr>
                <w:i/>
                <w:color w:val="7030A0"/>
              </w:rPr>
            </w:pPr>
            <w:r>
              <w:rPr>
                <w:i/>
                <w:color w:val="7030A0"/>
              </w:rPr>
              <w:t xml:space="preserve">Our annotation pipeline was </w:t>
            </w:r>
            <w:r w:rsidR="00CD5400">
              <w:rPr>
                <w:i/>
                <w:color w:val="7030A0"/>
              </w:rPr>
              <w:t>develop</w:t>
            </w:r>
            <w:r w:rsidR="00B03D25">
              <w:rPr>
                <w:i/>
                <w:color w:val="7030A0"/>
              </w:rPr>
              <w:t>ed</w:t>
            </w:r>
            <w:r w:rsidR="00CD5400">
              <w:rPr>
                <w:i/>
                <w:color w:val="7030A0"/>
              </w:rPr>
              <w:t xml:space="preserve"> in “in-</w:t>
            </w:r>
            <w:r w:rsidR="00B03D25">
              <w:rPr>
                <w:i/>
                <w:color w:val="7030A0"/>
              </w:rPr>
              <w:t xml:space="preserve">line tagging” </w:t>
            </w:r>
            <w:r w:rsidR="00CD5400">
              <w:rPr>
                <w:i/>
                <w:color w:val="7030A0"/>
              </w:rPr>
              <w:t>mode</w:t>
            </w:r>
            <w:r w:rsidR="003C1680">
              <w:rPr>
                <w:i/>
                <w:color w:val="7030A0"/>
              </w:rPr>
              <w:t xml:space="preserve">, </w:t>
            </w:r>
            <w:r w:rsidR="00220BAB" w:rsidRPr="00220BAB">
              <w:rPr>
                <w:i/>
                <w:color w:val="7030A0"/>
              </w:rPr>
              <w:t>The LLM was prompted to inserts tags around identified entities without altering the surrounding text ("Do not alter the original text in any way. Your task is solely to insert annotation tags")</w:t>
            </w:r>
            <w:r w:rsidR="00220BAB">
              <w:rPr>
                <w:i/>
                <w:color w:val="7030A0"/>
              </w:rPr>
              <w:t xml:space="preserve">. </w:t>
            </w:r>
            <w:r w:rsidR="00A6082F" w:rsidRPr="00A6082F">
              <w:rPr>
                <w:i/>
                <w:color w:val="7030A0"/>
              </w:rPr>
              <w:t>After annotation,</w:t>
            </w:r>
            <w:r w:rsidR="00802887">
              <w:rPr>
                <w:i/>
                <w:color w:val="7030A0"/>
              </w:rPr>
              <w:t xml:space="preserve"> we</w:t>
            </w:r>
            <w:r w:rsidR="00A6082F" w:rsidRPr="00A6082F">
              <w:rPr>
                <w:i/>
                <w:color w:val="7030A0"/>
              </w:rPr>
              <w:t xml:space="preserve"> compute a character-level mapping between the LLM's tag-stripped output and the original page text</w:t>
            </w:r>
            <w:r w:rsidR="00A6082F">
              <w:rPr>
                <w:i/>
                <w:color w:val="7030A0"/>
              </w:rPr>
              <w:t>.</w:t>
            </w:r>
          </w:p>
          <w:p w14:paraId="56750C8C" w14:textId="77777777" w:rsidR="00A6082F" w:rsidRDefault="00A6082F" w:rsidP="00E65407">
            <w:pPr>
              <w:spacing w:after="0"/>
              <w:rPr>
                <w:i/>
                <w:color w:val="7030A0"/>
              </w:rPr>
            </w:pPr>
          </w:p>
          <w:p w14:paraId="0457BF2E" w14:textId="141FD4E2" w:rsidR="001D5797" w:rsidRDefault="001D5797" w:rsidP="00E65407">
            <w:pPr>
              <w:spacing w:after="0"/>
              <w:rPr>
                <w:i/>
                <w:color w:val="7030A0"/>
              </w:rPr>
            </w:pPr>
            <w:r w:rsidRPr="00E65407">
              <w:rPr>
                <w:i/>
                <w:color w:val="7030A0"/>
              </w:rPr>
              <w:t xml:space="preserve">We have expanded the description of our annotation pipeline </w:t>
            </w:r>
            <w:r w:rsidR="00EB69E9">
              <w:rPr>
                <w:i/>
                <w:color w:val="7030A0"/>
              </w:rPr>
              <w:t>in section 2.3</w:t>
            </w:r>
            <w:r w:rsidR="00EA33D0">
              <w:rPr>
                <w:i/>
                <w:color w:val="7030A0"/>
              </w:rPr>
              <w:t>.</w:t>
            </w:r>
          </w:p>
        </w:tc>
      </w:tr>
    </w:tbl>
    <w:p w14:paraId="0B203852" w14:textId="77777777" w:rsidR="00A1577D" w:rsidRDefault="00A1577D"/>
    <w:p w14:paraId="6E1D5ACF" w14:textId="77777777" w:rsidR="00A1577D" w:rsidRDefault="009727BA">
      <w:pPr>
        <w:pStyle w:val="CommentLabel"/>
      </w:pPr>
      <w:r>
        <w:t>Comment 2.6</w:t>
      </w:r>
    </w:p>
    <w:tbl>
      <w:tblPr>
        <w:tblW w:w="0" w:type="auto"/>
        <w:jc w:val="center"/>
        <w:tblLook w:val="04A0" w:firstRow="1" w:lastRow="0" w:firstColumn="1" w:lastColumn="0" w:noHBand="0" w:noVBand="1"/>
      </w:tblPr>
      <w:tblGrid>
        <w:gridCol w:w="9792"/>
      </w:tblGrid>
      <w:tr w:rsidR="007B5DFD" w14:paraId="44E64F2C"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773199CD" w14:textId="77777777" w:rsidR="00A1577D" w:rsidRDefault="009727BA">
            <w:pPr>
              <w:spacing w:after="0"/>
            </w:pPr>
            <w:r>
              <w:rPr>
                <w:i/>
                <w:sz w:val="20"/>
              </w:rPr>
              <w:t>Sect. 2.4 Evaluation Metrics: To help understanding these methods, please, provide examples of the different types of outcomes: Match, Conflation, Spurious and Null.</w:t>
            </w:r>
          </w:p>
        </w:tc>
      </w:tr>
    </w:tbl>
    <w:p w14:paraId="52783502"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6D2F95EC"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3E4B8B1" w14:textId="16BBB96C" w:rsidR="00A1577D" w:rsidRDefault="00927FF6" w:rsidP="002932E0">
            <w:pPr>
              <w:spacing w:after="0"/>
              <w:rPr>
                <w:i/>
                <w:color w:val="7030A0"/>
              </w:rPr>
            </w:pPr>
            <w:r>
              <w:rPr>
                <w:i/>
                <w:color w:val="7030A0"/>
              </w:rPr>
              <w:t>Thanks for the comments</w:t>
            </w:r>
            <w:r w:rsidR="00C01580">
              <w:rPr>
                <w:i/>
                <w:color w:val="7030A0"/>
              </w:rPr>
              <w:t>.</w:t>
            </w:r>
            <w:r>
              <w:rPr>
                <w:i/>
                <w:color w:val="7030A0"/>
              </w:rPr>
              <w:t xml:space="preserve"> </w:t>
            </w:r>
            <w:r w:rsidR="00C01580">
              <w:rPr>
                <w:i/>
                <w:color w:val="7030A0"/>
              </w:rPr>
              <w:t>W</w:t>
            </w:r>
            <w:r>
              <w:rPr>
                <w:i/>
                <w:color w:val="7030A0"/>
              </w:rPr>
              <w:t xml:space="preserve">e </w:t>
            </w:r>
            <w:r w:rsidR="00C01580">
              <w:rPr>
                <w:i/>
                <w:color w:val="7030A0"/>
              </w:rPr>
              <w:t>add a paragraph to further describe these four types and provided examples that we observed in the study.</w:t>
            </w:r>
          </w:p>
          <w:p w14:paraId="1F9CF653" w14:textId="77777777" w:rsidR="00C01580" w:rsidRDefault="00C01580" w:rsidP="002932E0">
            <w:pPr>
              <w:spacing w:after="0"/>
              <w:rPr>
                <w:i/>
                <w:color w:val="7030A0"/>
              </w:rPr>
            </w:pPr>
          </w:p>
          <w:p w14:paraId="68966863" w14:textId="4DAFAE4D" w:rsidR="00C01580" w:rsidRDefault="00C01580" w:rsidP="00C01580">
            <w:pPr>
              <w:rPr>
                <w:i/>
                <w:color w:val="7030A0"/>
              </w:rPr>
            </w:pPr>
            <w:r w:rsidRPr="00C01580">
              <w:rPr>
                <w:i/>
                <w:color w:val="7030A0"/>
              </w:rPr>
              <w:t xml:space="preserve">Particularly, a Conflation arises when boundaries diverge despite the same label. For instance, the expert annotating the full dose-change expression "100 mg OD to 200 mg OD" as a single DOSE span, while the system splits it into two separate mentions ("100 mg OD" and "200 mg OD"), or truncating a drug name to "montelukast sodium" when the reference span includes the dosage form "montelukast sodium chewable tablet". On the other hand, Spurious captures failures where the system assigns the correct span but the wrong category (e.g., tagging "suicide attempt" as AE when the expert labelled it </w:t>
            </w:r>
            <w:proofErr w:type="spellStart"/>
            <w:r w:rsidRPr="00C01580">
              <w:rPr>
                <w:i/>
                <w:color w:val="7030A0"/>
              </w:rPr>
              <w:t>MHx</w:t>
            </w:r>
            <w:proofErr w:type="spellEnd"/>
            <w:r w:rsidRPr="00C01580">
              <w:rPr>
                <w:i/>
                <w:color w:val="7030A0"/>
              </w:rPr>
              <w:t>), and hallucination of non-entities, such as annotating the section phrase "medical history" as a history entity. Null occurs when the system produces no prediction for a reference span, such as missing "major depression" as a documented medical history.</w:t>
            </w:r>
          </w:p>
        </w:tc>
      </w:tr>
    </w:tbl>
    <w:p w14:paraId="55977785" w14:textId="77777777" w:rsidR="00A1577D" w:rsidRDefault="00A1577D"/>
    <w:p w14:paraId="2ED0FBAA" w14:textId="77777777" w:rsidR="00A1577D" w:rsidRDefault="009727BA">
      <w:pPr>
        <w:pStyle w:val="CommentLabel"/>
      </w:pPr>
      <w:r>
        <w:t>Comment 2.7</w:t>
      </w:r>
    </w:p>
    <w:tbl>
      <w:tblPr>
        <w:tblW w:w="0" w:type="auto"/>
        <w:jc w:val="center"/>
        <w:tblLook w:val="04A0" w:firstRow="1" w:lastRow="0" w:firstColumn="1" w:lastColumn="0" w:noHBand="0" w:noVBand="1"/>
      </w:tblPr>
      <w:tblGrid>
        <w:gridCol w:w="9792"/>
      </w:tblGrid>
      <w:tr w:rsidR="007B5DFD" w14:paraId="769B3236"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22537423" w14:textId="77777777" w:rsidR="00A1577D" w:rsidRDefault="009727BA">
            <w:pPr>
              <w:spacing w:after="0"/>
            </w:pPr>
            <w:r>
              <w:rPr>
                <w:i/>
                <w:sz w:val="20"/>
              </w:rPr>
              <w:t>Also in Sect. 2.4 Evaluation Metrics: The F1-score was used to evaluate the performance of the system, but was it macro- or micro-F1?</w:t>
            </w:r>
          </w:p>
        </w:tc>
      </w:tr>
    </w:tbl>
    <w:p w14:paraId="3AE2371B"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386B1E65"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1368D975" w14:textId="22D28E63" w:rsidR="00A1577D" w:rsidRDefault="009E4B74">
            <w:pPr>
              <w:spacing w:after="0"/>
              <w:rPr>
                <w:i/>
                <w:color w:val="7030A0"/>
              </w:rPr>
            </w:pPr>
            <w:r>
              <w:rPr>
                <w:i/>
                <w:color w:val="7030A0"/>
              </w:rPr>
              <w:t>All statistics are Micro</w:t>
            </w:r>
            <w:r w:rsidR="000E5A11">
              <w:rPr>
                <w:i/>
                <w:color w:val="7030A0"/>
              </w:rPr>
              <w:t xml:space="preserve"> measured. We clarified it in the Section 2.4</w:t>
            </w:r>
          </w:p>
        </w:tc>
      </w:tr>
    </w:tbl>
    <w:p w14:paraId="0079C7B6" w14:textId="77777777" w:rsidR="00A1577D" w:rsidRDefault="00A1577D"/>
    <w:p w14:paraId="5AEF3B60" w14:textId="77777777" w:rsidR="00A1577D" w:rsidRDefault="009727BA">
      <w:pPr>
        <w:pStyle w:val="CommentLabel"/>
      </w:pPr>
      <w:r>
        <w:t>Comment 2.8</w:t>
      </w:r>
    </w:p>
    <w:tbl>
      <w:tblPr>
        <w:tblW w:w="0" w:type="auto"/>
        <w:jc w:val="center"/>
        <w:tblLook w:val="04A0" w:firstRow="1" w:lastRow="0" w:firstColumn="1" w:lastColumn="0" w:noHBand="0" w:noVBand="1"/>
      </w:tblPr>
      <w:tblGrid>
        <w:gridCol w:w="9792"/>
      </w:tblGrid>
      <w:tr w:rsidR="007B5DFD" w14:paraId="0AE8CB2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26C5BCCD" w14:textId="77777777" w:rsidR="00A1577D" w:rsidRDefault="009727BA">
            <w:pPr>
              <w:spacing w:after="0"/>
            </w:pPr>
            <w:r>
              <w:rPr>
                <w:i/>
                <w:sz w:val="20"/>
              </w:rPr>
              <w:t>Same section: The 17 clinical concept categories were merged into 10 major term categories. Please, provide a justification or explanation about this decision.</w:t>
            </w:r>
          </w:p>
        </w:tc>
      </w:tr>
    </w:tbl>
    <w:p w14:paraId="1FC595D8"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2A07DF42"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547476E" w14:textId="4078168E" w:rsidR="00A1577D" w:rsidRDefault="004A7202">
            <w:pPr>
              <w:spacing w:after="0"/>
              <w:rPr>
                <w:i/>
                <w:color w:val="7030A0"/>
              </w:rPr>
            </w:pPr>
            <w:r>
              <w:rPr>
                <w:i/>
                <w:color w:val="7030A0"/>
              </w:rPr>
              <w:lastRenderedPageBreak/>
              <w:t>Thanks for the comments. We showed the result for 1</w:t>
            </w:r>
            <w:r w:rsidR="009727BA">
              <w:rPr>
                <w:i/>
                <w:color w:val="7030A0"/>
              </w:rPr>
              <w:t>7</w:t>
            </w:r>
            <w:r>
              <w:rPr>
                <w:i/>
                <w:color w:val="7030A0"/>
              </w:rPr>
              <w:t xml:space="preserve"> </w:t>
            </w:r>
            <w:r w:rsidR="00CD623D">
              <w:rPr>
                <w:i/>
                <w:color w:val="7030A0"/>
              </w:rPr>
              <w:t>categories</w:t>
            </w:r>
            <w:r w:rsidR="0067581F">
              <w:rPr>
                <w:i/>
                <w:color w:val="7030A0"/>
              </w:rPr>
              <w:t xml:space="preserve"> that </w:t>
            </w:r>
            <w:r w:rsidR="000F1C78">
              <w:rPr>
                <w:i/>
                <w:color w:val="7030A0"/>
              </w:rPr>
              <w:t>were consistent with the guidance.</w:t>
            </w:r>
            <w:r w:rsidR="007C3C0B">
              <w:rPr>
                <w:i/>
                <w:color w:val="7030A0"/>
              </w:rPr>
              <w:t xml:space="preserve"> </w:t>
            </w:r>
          </w:p>
          <w:p w14:paraId="6017A482" w14:textId="77777777" w:rsidR="004D5310" w:rsidRDefault="004D5310">
            <w:pPr>
              <w:spacing w:after="0"/>
              <w:rPr>
                <w:i/>
                <w:color w:val="7030A0"/>
              </w:rPr>
            </w:pPr>
          </w:p>
          <w:p w14:paraId="7A1245AC" w14:textId="51DEB1B4" w:rsidR="004D5310" w:rsidRDefault="004D5310">
            <w:pPr>
              <w:spacing w:after="0"/>
              <w:rPr>
                <w:i/>
                <w:color w:val="7030A0"/>
              </w:rPr>
            </w:pPr>
            <w:r>
              <w:rPr>
                <w:i/>
                <w:color w:val="7030A0"/>
              </w:rPr>
              <w:t>The Table 2 (old Table 1) was updated in the revised manuscript.</w:t>
            </w:r>
          </w:p>
        </w:tc>
      </w:tr>
    </w:tbl>
    <w:p w14:paraId="0B0C9F8D" w14:textId="77777777" w:rsidR="00A1577D" w:rsidRDefault="00A1577D"/>
    <w:p w14:paraId="7E519D04" w14:textId="77777777" w:rsidR="00A1577D" w:rsidRDefault="009727BA">
      <w:pPr>
        <w:pStyle w:val="CommentLabel"/>
      </w:pPr>
      <w:r>
        <w:t>Comment 2.9</w:t>
      </w:r>
    </w:p>
    <w:tbl>
      <w:tblPr>
        <w:tblW w:w="0" w:type="auto"/>
        <w:jc w:val="center"/>
        <w:tblLook w:val="04A0" w:firstRow="1" w:lastRow="0" w:firstColumn="1" w:lastColumn="0" w:noHBand="0" w:noVBand="1"/>
      </w:tblPr>
      <w:tblGrid>
        <w:gridCol w:w="9792"/>
      </w:tblGrid>
      <w:tr w:rsidR="007B5DFD" w14:paraId="03F82DBC"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C019685" w14:textId="77777777" w:rsidR="00A1577D" w:rsidRDefault="009727BA">
            <w:pPr>
              <w:spacing w:after="0"/>
            </w:pPr>
            <w:r>
              <w:rPr>
                <w:i/>
                <w:sz w:val="20"/>
              </w:rPr>
              <w:t xml:space="preserve">Sect. 3.2. LLM performs </w:t>
            </w:r>
            <w:r>
              <w:rPr>
                <w:i/>
                <w:sz w:val="20"/>
              </w:rPr>
              <w:t>significantly better than ETHER: Please, rewrite the following sentence, I find it difficult to understand: "In addition, the LLM can annotate LAB, AGE, and updating instructions for the LLM is much easier than modifying the entire rule-based system."</w:t>
            </w:r>
          </w:p>
        </w:tc>
      </w:tr>
    </w:tbl>
    <w:p w14:paraId="62FF285D"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609FB84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1BC51EC" w14:textId="1C3ECF21" w:rsidR="00A1577D" w:rsidRDefault="00BA0353">
            <w:pPr>
              <w:spacing w:after="0"/>
              <w:rPr>
                <w:i/>
                <w:color w:val="7030A0"/>
              </w:rPr>
            </w:pPr>
            <w:r>
              <w:rPr>
                <w:i/>
                <w:color w:val="7030A0"/>
              </w:rPr>
              <w:t xml:space="preserve">This sentence has been removed to reduce confusion. </w:t>
            </w:r>
            <w:r>
              <w:rPr>
                <w:i/>
                <w:color w:val="7030A0"/>
              </w:rPr>
              <w:t>Similar</w:t>
            </w:r>
            <w:r>
              <w:rPr>
                <w:i/>
                <w:color w:val="7030A0"/>
              </w:rPr>
              <w:t xml:space="preserve"> information has already been included in its previous sentence.</w:t>
            </w:r>
          </w:p>
        </w:tc>
      </w:tr>
    </w:tbl>
    <w:p w14:paraId="6A6D6B36" w14:textId="77777777" w:rsidR="00A1577D" w:rsidRDefault="00A1577D"/>
    <w:p w14:paraId="02B6D448" w14:textId="77777777" w:rsidR="00A1577D" w:rsidRDefault="009727BA">
      <w:pPr>
        <w:pStyle w:val="CommentLabel"/>
      </w:pPr>
      <w:r>
        <w:t>Comment 2.10</w:t>
      </w:r>
    </w:p>
    <w:tbl>
      <w:tblPr>
        <w:tblW w:w="0" w:type="auto"/>
        <w:jc w:val="center"/>
        <w:tblLook w:val="04A0" w:firstRow="1" w:lastRow="0" w:firstColumn="1" w:lastColumn="0" w:noHBand="0" w:noVBand="1"/>
      </w:tblPr>
      <w:tblGrid>
        <w:gridCol w:w="9792"/>
      </w:tblGrid>
      <w:tr w:rsidR="007B5DFD" w14:paraId="3796B22A"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AFA8395" w14:textId="77777777" w:rsidR="00A1577D" w:rsidRDefault="009727BA">
            <w:pPr>
              <w:spacing w:after="0"/>
            </w:pPr>
            <w:r>
              <w:rPr>
                <w:i/>
                <w:sz w:val="20"/>
              </w:rPr>
              <w:t xml:space="preserve">Sect. 3.3: Experiments were conducted only in one experimental round. However, neural network models may provide slightly different results depending on the initialization seeds. To improve the generalizability and </w:t>
            </w:r>
            <w:r>
              <w:rPr>
                <w:i/>
                <w:sz w:val="20"/>
              </w:rPr>
              <w:t>robustness of results, an adequate experimental method is running the experiments with different seeds and provide the average and standard deviation. Otherwise, the authors should mention in the limitations section that their results are not generalizable and they may vary according to the experimental settings.</w:t>
            </w:r>
          </w:p>
        </w:tc>
      </w:tr>
    </w:tbl>
    <w:p w14:paraId="2B3DC73B"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31072DFC"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C10F154" w14:textId="000D5A23" w:rsidR="00A1577D" w:rsidRDefault="000D702C">
            <w:pPr>
              <w:spacing w:after="0"/>
              <w:rPr>
                <w:i/>
                <w:color w:val="7030A0"/>
              </w:rPr>
            </w:pPr>
            <w:r>
              <w:rPr>
                <w:i/>
                <w:color w:val="7030A0"/>
              </w:rPr>
              <w:t>That is a good suggestion. We have re-run the experiments</w:t>
            </w:r>
            <w:r w:rsidR="007D59D6">
              <w:rPr>
                <w:i/>
                <w:color w:val="7030A0"/>
              </w:rPr>
              <w:t xml:space="preserve"> (in-progress, will run 10 times BERT for FAERS and VAERS)</w:t>
            </w:r>
          </w:p>
        </w:tc>
      </w:tr>
    </w:tbl>
    <w:p w14:paraId="7B7BE9CB" w14:textId="77777777" w:rsidR="00A1577D" w:rsidRDefault="00A1577D"/>
    <w:p w14:paraId="5BC51B5D" w14:textId="77777777" w:rsidR="00A1577D" w:rsidRDefault="009727BA">
      <w:pPr>
        <w:pStyle w:val="CommentLabel"/>
      </w:pPr>
      <w:r>
        <w:t>Comment 2.11</w:t>
      </w:r>
    </w:p>
    <w:tbl>
      <w:tblPr>
        <w:tblW w:w="0" w:type="auto"/>
        <w:jc w:val="center"/>
        <w:tblLook w:val="04A0" w:firstRow="1" w:lastRow="0" w:firstColumn="1" w:lastColumn="0" w:noHBand="0" w:noVBand="1"/>
      </w:tblPr>
      <w:tblGrid>
        <w:gridCol w:w="9792"/>
      </w:tblGrid>
      <w:tr w:rsidR="007B5DFD" w14:paraId="25A08136"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3B79A20" w14:textId="77777777" w:rsidR="00A1577D" w:rsidRDefault="009727BA">
            <w:pPr>
              <w:spacing w:after="0"/>
            </w:pPr>
            <w:r>
              <w:rPr>
                <w:i/>
                <w:sz w:val="20"/>
              </w:rPr>
              <w:t>Sect. 3.4: Please, use italics when citing words and corpus examples, i.e., isoniazid, hepatitis...</w:t>
            </w:r>
          </w:p>
        </w:tc>
      </w:tr>
    </w:tbl>
    <w:p w14:paraId="1989C851"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20311CB4"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5D67AC8" w14:textId="77777777" w:rsidR="00A1577D" w:rsidRDefault="00A1577D">
            <w:pPr>
              <w:spacing w:after="0"/>
              <w:rPr>
                <w:i/>
                <w:color w:val="7030A0"/>
              </w:rPr>
            </w:pPr>
          </w:p>
        </w:tc>
      </w:tr>
    </w:tbl>
    <w:p w14:paraId="1726FB43" w14:textId="77777777" w:rsidR="00A1577D" w:rsidRDefault="00A1577D"/>
    <w:p w14:paraId="4D81F2F6" w14:textId="77777777" w:rsidR="00A1577D" w:rsidRDefault="009727BA">
      <w:pPr>
        <w:pStyle w:val="CommentLabel"/>
      </w:pPr>
      <w:r>
        <w:t>Comment 2.12</w:t>
      </w:r>
    </w:p>
    <w:tbl>
      <w:tblPr>
        <w:tblW w:w="0" w:type="auto"/>
        <w:jc w:val="center"/>
        <w:tblLook w:val="04A0" w:firstRow="1" w:lastRow="0" w:firstColumn="1" w:lastColumn="0" w:noHBand="0" w:noVBand="1"/>
      </w:tblPr>
      <w:tblGrid>
        <w:gridCol w:w="9792"/>
      </w:tblGrid>
      <w:tr w:rsidR="007B5DFD" w14:paraId="342AB50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0D5294FF" w14:textId="77777777" w:rsidR="00A1577D" w:rsidRDefault="009727BA">
            <w:pPr>
              <w:spacing w:after="0"/>
            </w:pPr>
            <w:r>
              <w:rPr>
                <w:i/>
                <w:sz w:val="20"/>
              </w:rPr>
              <w:t xml:space="preserve">Appendix, Table S1: I recommend the </w:t>
            </w:r>
            <w:r>
              <w:rPr>
                <w:i/>
                <w:sz w:val="20"/>
              </w:rPr>
              <w:t>authors to provide examples for the reader to better understand each category.</w:t>
            </w:r>
          </w:p>
        </w:tc>
      </w:tr>
    </w:tbl>
    <w:p w14:paraId="656ED44F"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405D1CD2"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7D3B895" w14:textId="77777777" w:rsidR="00A1577D" w:rsidRDefault="00A1577D">
            <w:pPr>
              <w:spacing w:after="0"/>
              <w:rPr>
                <w:i/>
                <w:color w:val="7030A0"/>
              </w:rPr>
            </w:pPr>
          </w:p>
        </w:tc>
      </w:tr>
    </w:tbl>
    <w:p w14:paraId="4F278552" w14:textId="77777777" w:rsidR="00A1577D" w:rsidRDefault="00A1577D"/>
    <w:p w14:paraId="3A327D3F" w14:textId="77777777" w:rsidR="00A1577D" w:rsidRDefault="009727BA">
      <w:pPr>
        <w:pStyle w:val="CommentLabel"/>
      </w:pPr>
      <w:r>
        <w:t>Comment 2.13</w:t>
      </w:r>
    </w:p>
    <w:tbl>
      <w:tblPr>
        <w:tblW w:w="0" w:type="auto"/>
        <w:jc w:val="center"/>
        <w:tblLook w:val="04A0" w:firstRow="1" w:lastRow="0" w:firstColumn="1" w:lastColumn="0" w:noHBand="0" w:noVBand="1"/>
      </w:tblPr>
      <w:tblGrid>
        <w:gridCol w:w="9792"/>
      </w:tblGrid>
      <w:tr w:rsidR="007B5DFD" w14:paraId="7A4D8DB5"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DFBA74A" w14:textId="77777777" w:rsidR="00A1577D" w:rsidRDefault="009727BA">
            <w:pPr>
              <w:spacing w:after="0"/>
            </w:pPr>
            <w:r>
              <w:rPr>
                <w:i/>
                <w:sz w:val="20"/>
              </w:rPr>
              <w:lastRenderedPageBreak/>
              <w:t>Sect. 3.4: Paragraph starting with "Taken together with the FAERS results..." seems to fit better in the Discussion, I would recommend the authors placing it there.</w:t>
            </w:r>
          </w:p>
        </w:tc>
      </w:tr>
    </w:tbl>
    <w:p w14:paraId="0C425211"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7819182A"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7530CA6" w14:textId="77777777" w:rsidR="00A1577D" w:rsidRDefault="00A1577D">
            <w:pPr>
              <w:spacing w:after="0"/>
              <w:rPr>
                <w:i/>
                <w:color w:val="7030A0"/>
              </w:rPr>
            </w:pPr>
          </w:p>
        </w:tc>
      </w:tr>
    </w:tbl>
    <w:p w14:paraId="75C0F79E" w14:textId="77777777" w:rsidR="00A1577D" w:rsidRDefault="00A1577D"/>
    <w:p w14:paraId="06E86C0D" w14:textId="77777777" w:rsidR="00A1577D" w:rsidRDefault="009727BA">
      <w:pPr>
        <w:pStyle w:val="SectionHeading"/>
        <w:pageBreakBefore/>
      </w:pPr>
      <w:r>
        <w:lastRenderedPageBreak/>
        <w:t>Reviewer #3</w:t>
      </w:r>
    </w:p>
    <w:p w14:paraId="1D85E7BF" w14:textId="77777777" w:rsidR="00A1577D" w:rsidRDefault="009727BA">
      <w:pPr>
        <w:pStyle w:val="CommentLabel"/>
      </w:pPr>
      <w:r>
        <w:t>Comment 3.1</w:t>
      </w:r>
    </w:p>
    <w:tbl>
      <w:tblPr>
        <w:tblW w:w="0" w:type="auto"/>
        <w:jc w:val="center"/>
        <w:tblLook w:val="04A0" w:firstRow="1" w:lastRow="0" w:firstColumn="1" w:lastColumn="0" w:noHBand="0" w:noVBand="1"/>
      </w:tblPr>
      <w:tblGrid>
        <w:gridCol w:w="9792"/>
      </w:tblGrid>
      <w:tr w:rsidR="007B5DFD" w14:paraId="7F5A69D3"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51846A1" w14:textId="77777777" w:rsidR="00A1577D" w:rsidRDefault="009727BA">
            <w:pPr>
              <w:spacing w:after="0"/>
            </w:pPr>
            <w:r>
              <w:rPr>
                <w:i/>
                <w:sz w:val="20"/>
              </w:rPr>
              <w:t xml:space="preserve">Title should reflect that only a single LLM model was used, not imply multiple, and likely should be refocused on the one tested (e.g., A Performance Comparison of Clinical Concept Named Entity </w:t>
            </w:r>
            <w:r>
              <w:rPr>
                <w:i/>
                <w:sz w:val="20"/>
              </w:rPr>
              <w:t>Recognition in Safety Reports using LLAMA 4 and BERT)</w:t>
            </w:r>
          </w:p>
        </w:tc>
      </w:tr>
    </w:tbl>
    <w:p w14:paraId="4A9AAD9A"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23AAE90A"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B02C0CB" w14:textId="77777777" w:rsidR="00A1577D" w:rsidRDefault="00A1577D">
            <w:pPr>
              <w:spacing w:after="0"/>
              <w:rPr>
                <w:i/>
                <w:color w:val="7030A0"/>
              </w:rPr>
            </w:pPr>
          </w:p>
        </w:tc>
      </w:tr>
    </w:tbl>
    <w:p w14:paraId="6EBAEE6F" w14:textId="77777777" w:rsidR="00A1577D" w:rsidRDefault="00A1577D"/>
    <w:p w14:paraId="145A154F" w14:textId="77777777" w:rsidR="00A1577D" w:rsidRDefault="009727BA">
      <w:pPr>
        <w:pStyle w:val="CommentLabel"/>
      </w:pPr>
      <w:r>
        <w:t>Comment 3.2</w:t>
      </w:r>
    </w:p>
    <w:tbl>
      <w:tblPr>
        <w:tblW w:w="0" w:type="auto"/>
        <w:jc w:val="center"/>
        <w:tblLook w:val="04A0" w:firstRow="1" w:lastRow="0" w:firstColumn="1" w:lastColumn="0" w:noHBand="0" w:noVBand="1"/>
      </w:tblPr>
      <w:tblGrid>
        <w:gridCol w:w="9792"/>
      </w:tblGrid>
      <w:tr w:rsidR="007B5DFD" w14:paraId="3E92B09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5EF02A46" w14:textId="77777777" w:rsidR="00A1577D" w:rsidRDefault="009727BA">
            <w:pPr>
              <w:spacing w:after="0"/>
            </w:pPr>
            <w:r>
              <w:rPr>
                <w:i/>
                <w:sz w:val="20"/>
              </w:rPr>
              <w:t>Page 5, last sentence first paragraph, needs a citation</w:t>
            </w:r>
          </w:p>
        </w:tc>
      </w:tr>
    </w:tbl>
    <w:p w14:paraId="1C8CB585"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285C9103"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D1C790B" w14:textId="77777777" w:rsidR="00A1577D" w:rsidRDefault="00A1577D">
            <w:pPr>
              <w:spacing w:after="0"/>
              <w:rPr>
                <w:i/>
                <w:color w:val="7030A0"/>
              </w:rPr>
            </w:pPr>
          </w:p>
        </w:tc>
      </w:tr>
    </w:tbl>
    <w:p w14:paraId="0233D6CB" w14:textId="77777777" w:rsidR="00A1577D" w:rsidRDefault="00A1577D"/>
    <w:p w14:paraId="19C3CDCA" w14:textId="77777777" w:rsidR="00A1577D" w:rsidRDefault="009727BA">
      <w:pPr>
        <w:pStyle w:val="CommentLabel"/>
      </w:pPr>
      <w:r>
        <w:t>Comment 3.3</w:t>
      </w:r>
    </w:p>
    <w:tbl>
      <w:tblPr>
        <w:tblW w:w="0" w:type="auto"/>
        <w:jc w:val="center"/>
        <w:tblLook w:val="04A0" w:firstRow="1" w:lastRow="0" w:firstColumn="1" w:lastColumn="0" w:noHBand="0" w:noVBand="1"/>
      </w:tblPr>
      <w:tblGrid>
        <w:gridCol w:w="9792"/>
      </w:tblGrid>
      <w:tr w:rsidR="007B5DFD" w14:paraId="18CE3528"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07BA8007" w14:textId="77777777" w:rsidR="00A1577D" w:rsidRDefault="009727BA">
            <w:pPr>
              <w:spacing w:after="0"/>
            </w:pPr>
            <w:r>
              <w:rPr>
                <w:i/>
                <w:sz w:val="20"/>
              </w:rPr>
              <w:t xml:space="preserve">I don't doubt " LLMs may struggle with fine-grained entity boundaries, confuse closely </w:t>
            </w:r>
            <w:r>
              <w:rPr>
                <w:i/>
                <w:sz w:val="20"/>
              </w:rPr>
              <w:t>related clinical concepts, and lack familiarity with domain-specific phrasing common in FAERS and VAERS" but there should be some citation or further exposition n why this may be the case, especially after just noting that they're great at zero-shot classification. At the very least, an example is warranted.</w:t>
            </w:r>
          </w:p>
        </w:tc>
      </w:tr>
    </w:tbl>
    <w:p w14:paraId="39DA043E"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161DF64D"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BE187A6" w14:textId="77777777" w:rsidR="00A1577D" w:rsidRDefault="00A1577D">
            <w:pPr>
              <w:spacing w:after="0"/>
              <w:rPr>
                <w:i/>
                <w:color w:val="7030A0"/>
              </w:rPr>
            </w:pPr>
          </w:p>
        </w:tc>
      </w:tr>
    </w:tbl>
    <w:p w14:paraId="167E995A" w14:textId="77777777" w:rsidR="00A1577D" w:rsidRDefault="00A1577D"/>
    <w:p w14:paraId="11CDE013" w14:textId="77777777" w:rsidR="00A1577D" w:rsidRDefault="009727BA">
      <w:pPr>
        <w:pStyle w:val="CommentLabel"/>
      </w:pPr>
      <w:r>
        <w:t>Comment 3.4</w:t>
      </w:r>
    </w:p>
    <w:tbl>
      <w:tblPr>
        <w:tblW w:w="0" w:type="auto"/>
        <w:jc w:val="center"/>
        <w:tblLook w:val="04A0" w:firstRow="1" w:lastRow="0" w:firstColumn="1" w:lastColumn="0" w:noHBand="0" w:noVBand="1"/>
      </w:tblPr>
      <w:tblGrid>
        <w:gridCol w:w="9792"/>
      </w:tblGrid>
      <w:tr w:rsidR="007B5DFD" w14:paraId="5788572B"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2219EC3B" w14:textId="77777777" w:rsidR="00A1577D" w:rsidRDefault="009727BA">
            <w:pPr>
              <w:spacing w:after="0"/>
            </w:pPr>
            <w:r>
              <w:rPr>
                <w:i/>
                <w:sz w:val="20"/>
              </w:rPr>
              <w:t xml:space="preserve">"2.2 Human Annotation Protocol To begin human annotation, we first developed a comprehensive annotation guideline, with input from pharmacovigilance experts and adapted </w:t>
            </w:r>
            <w:r>
              <w:rPr>
                <w:i/>
                <w:sz w:val="20"/>
              </w:rPr>
              <w:t>from prior VAERS work" — cite this work.</w:t>
            </w:r>
          </w:p>
        </w:tc>
      </w:tr>
    </w:tbl>
    <w:p w14:paraId="2484EE41"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2CF7A22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1AB50117" w14:textId="77777777" w:rsidR="00A1577D" w:rsidRDefault="00A1577D">
            <w:pPr>
              <w:spacing w:after="0"/>
              <w:rPr>
                <w:i/>
                <w:color w:val="7030A0"/>
              </w:rPr>
            </w:pPr>
          </w:p>
        </w:tc>
      </w:tr>
    </w:tbl>
    <w:p w14:paraId="331480FE" w14:textId="77777777" w:rsidR="00A1577D" w:rsidRDefault="00A1577D"/>
    <w:p w14:paraId="34A56D69" w14:textId="77777777" w:rsidR="00A1577D" w:rsidRDefault="009727BA">
      <w:pPr>
        <w:pStyle w:val="CommentLabel"/>
      </w:pPr>
      <w:r>
        <w:t>Comment 3.5</w:t>
      </w:r>
    </w:p>
    <w:tbl>
      <w:tblPr>
        <w:tblW w:w="0" w:type="auto"/>
        <w:jc w:val="center"/>
        <w:tblLook w:val="04A0" w:firstRow="1" w:lastRow="0" w:firstColumn="1" w:lastColumn="0" w:noHBand="0" w:noVBand="1"/>
      </w:tblPr>
      <w:tblGrid>
        <w:gridCol w:w="9792"/>
      </w:tblGrid>
      <w:tr w:rsidR="007B5DFD" w14:paraId="7BC979D4"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49632684" w14:textId="77777777" w:rsidR="00A1577D" w:rsidRDefault="009727BA">
            <w:pPr>
              <w:spacing w:after="0"/>
            </w:pPr>
            <w:r>
              <w:rPr>
                <w:i/>
                <w:sz w:val="20"/>
              </w:rPr>
              <w:lastRenderedPageBreak/>
              <w:t xml:space="preserve">"Annotations were produced by a research fellow with clinical nursing experience, using an in-house annotation platform" hopefully information about this in-house system is later </w:t>
            </w:r>
            <w:r>
              <w:rPr>
                <w:i/>
                <w:sz w:val="20"/>
              </w:rPr>
              <w:t>discussed. A single non clinical reviewer (clinical nursing experience is extremely ambiguous; are they a nurse? Did they do a single 1 week shadow of a nurse? More information is needed)</w:t>
            </w:r>
          </w:p>
        </w:tc>
      </w:tr>
    </w:tbl>
    <w:p w14:paraId="7B53BF16"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02B5FDD1"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6D69F9C" w14:textId="77777777" w:rsidR="00A1577D" w:rsidRDefault="00A1577D">
            <w:pPr>
              <w:spacing w:after="0"/>
              <w:rPr>
                <w:i/>
                <w:color w:val="7030A0"/>
              </w:rPr>
            </w:pPr>
          </w:p>
        </w:tc>
      </w:tr>
    </w:tbl>
    <w:p w14:paraId="1AD6DBBF" w14:textId="77777777" w:rsidR="00A1577D" w:rsidRDefault="00A1577D"/>
    <w:p w14:paraId="3FB8F74B" w14:textId="77777777" w:rsidR="00A1577D" w:rsidRDefault="009727BA">
      <w:pPr>
        <w:pStyle w:val="CommentLabel"/>
      </w:pPr>
      <w:r>
        <w:t>Comment 3.6</w:t>
      </w:r>
    </w:p>
    <w:tbl>
      <w:tblPr>
        <w:tblW w:w="0" w:type="auto"/>
        <w:jc w:val="center"/>
        <w:tblLook w:val="04A0" w:firstRow="1" w:lastRow="0" w:firstColumn="1" w:lastColumn="0" w:noHBand="0" w:noVBand="1"/>
      </w:tblPr>
      <w:tblGrid>
        <w:gridCol w:w="9792"/>
      </w:tblGrid>
      <w:tr w:rsidR="007B5DFD" w14:paraId="67BDD16B"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5F3DEF9" w14:textId="77777777" w:rsidR="00A1577D" w:rsidRDefault="009727BA">
            <w:pPr>
              <w:spacing w:after="0"/>
            </w:pPr>
            <w:r>
              <w:rPr>
                <w:i/>
                <w:sz w:val="20"/>
              </w:rPr>
              <w:t xml:space="preserve">I think I understand that LLM4AE is a </w:t>
            </w:r>
            <w:r>
              <w:rPr>
                <w:i/>
                <w:sz w:val="20"/>
              </w:rPr>
              <w:t>tool developed by the research group publishing this material. Looking at the source code, it seems that many LLM models are supported. It may be worth briefly noting this, when specifying that while it supports other LLMs, only one was evaluated (LLAMA 4 as noted).</w:t>
            </w:r>
          </w:p>
        </w:tc>
      </w:tr>
    </w:tbl>
    <w:p w14:paraId="7817E357"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17BA6021"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477968E8" w14:textId="77777777" w:rsidR="00A1577D" w:rsidRDefault="00A1577D">
            <w:pPr>
              <w:spacing w:after="0"/>
              <w:rPr>
                <w:i/>
                <w:color w:val="7030A0"/>
              </w:rPr>
            </w:pPr>
          </w:p>
        </w:tc>
      </w:tr>
    </w:tbl>
    <w:p w14:paraId="64068F47" w14:textId="77777777" w:rsidR="00A1577D" w:rsidRDefault="00A1577D"/>
    <w:p w14:paraId="6AB386F5" w14:textId="77777777" w:rsidR="00A1577D" w:rsidRDefault="009727BA">
      <w:pPr>
        <w:pStyle w:val="CommentLabel"/>
      </w:pPr>
      <w:r>
        <w:t>Comment 3.7</w:t>
      </w:r>
    </w:p>
    <w:tbl>
      <w:tblPr>
        <w:tblW w:w="0" w:type="auto"/>
        <w:jc w:val="center"/>
        <w:tblLook w:val="04A0" w:firstRow="1" w:lastRow="0" w:firstColumn="1" w:lastColumn="0" w:noHBand="0" w:noVBand="1"/>
      </w:tblPr>
      <w:tblGrid>
        <w:gridCol w:w="9792"/>
      </w:tblGrid>
      <w:tr w:rsidR="007B5DFD" w14:paraId="27B4D97D"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044D61FD" w14:textId="77777777" w:rsidR="00A1577D" w:rsidRDefault="009727BA">
            <w:pPr>
              <w:spacing w:after="0"/>
            </w:pPr>
            <w:r>
              <w:rPr>
                <w:i/>
                <w:sz w:val="20"/>
              </w:rPr>
              <w:t xml:space="preserve">" to extract accurate character offsets. Besides filtering out unsuccessful tagged items, using in-text annotation plus mapping back strategy ensured the original narratives did not alter during the annotation </w:t>
            </w:r>
            <w:r>
              <w:rPr>
                <w:i/>
                <w:sz w:val="20"/>
              </w:rPr>
              <w:t>process, both of which we have observed during preliminary studies" should read something like "Besides filtering out unsuccessfully tagged items, using in-text annotation plus back mapping as a strategy helped ensure the original narratives were not altered during the annotation process. Unsuccessful tagging and text alterations have both been observed during preliminary studies, particularly where…"</w:t>
            </w:r>
          </w:p>
        </w:tc>
      </w:tr>
    </w:tbl>
    <w:p w14:paraId="60085B30"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63581519"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3B9F24EB" w14:textId="77777777" w:rsidR="00A1577D" w:rsidRDefault="00A1577D">
            <w:pPr>
              <w:spacing w:after="0"/>
              <w:rPr>
                <w:i/>
                <w:color w:val="7030A0"/>
              </w:rPr>
            </w:pPr>
          </w:p>
        </w:tc>
      </w:tr>
    </w:tbl>
    <w:p w14:paraId="452E5618" w14:textId="77777777" w:rsidR="00A1577D" w:rsidRDefault="00A1577D"/>
    <w:p w14:paraId="1DA9B3C8" w14:textId="77777777" w:rsidR="00A1577D" w:rsidRDefault="009727BA">
      <w:pPr>
        <w:pStyle w:val="CommentLabel"/>
      </w:pPr>
      <w:r>
        <w:t>Comment 3.8</w:t>
      </w:r>
    </w:p>
    <w:tbl>
      <w:tblPr>
        <w:tblW w:w="0" w:type="auto"/>
        <w:jc w:val="center"/>
        <w:tblLook w:val="04A0" w:firstRow="1" w:lastRow="0" w:firstColumn="1" w:lastColumn="0" w:noHBand="0" w:noVBand="1"/>
      </w:tblPr>
      <w:tblGrid>
        <w:gridCol w:w="9792"/>
      </w:tblGrid>
      <w:tr w:rsidR="007B5DFD" w14:paraId="72EE897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262CA10" w14:textId="77777777" w:rsidR="00A1577D" w:rsidRDefault="009727BA">
            <w:pPr>
              <w:spacing w:after="0"/>
            </w:pPr>
            <w:r>
              <w:rPr>
                <w:i/>
                <w:sz w:val="20"/>
              </w:rPr>
              <w:t>Also, are unsuccessfully tagged items things where the tag is incorrectly applied (e.g., not capitalized, not formatted correctly, not closed properly) or is it where a word/ concept should have been tagged but wasn't? I suspect the former, but the language is ambiguous. Examples are provided in Figure 2, which clarify this, but then in the figure caption for Figure 2, say "unsuccessfully tagged" instead of "incomplete ones" or choose different language but make it consistent. Additionally, the I in "in-tex</w:t>
            </w:r>
            <w:r>
              <w:rPr>
                <w:i/>
                <w:sz w:val="20"/>
              </w:rPr>
              <w:t>t" is unnecessarily capitalized in Figure 2 caption, and "valid tagged annotation" should be "valid tagged annotations".</w:t>
            </w:r>
          </w:p>
        </w:tc>
      </w:tr>
    </w:tbl>
    <w:p w14:paraId="441BDF1D"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6A7F8A3D"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C4B2962" w14:textId="77777777" w:rsidR="00A1577D" w:rsidRDefault="00A1577D">
            <w:pPr>
              <w:spacing w:after="0"/>
              <w:rPr>
                <w:i/>
                <w:color w:val="7030A0"/>
              </w:rPr>
            </w:pPr>
          </w:p>
        </w:tc>
      </w:tr>
    </w:tbl>
    <w:p w14:paraId="39E726E5" w14:textId="77777777" w:rsidR="00A1577D" w:rsidRDefault="00A1577D"/>
    <w:p w14:paraId="73CBE5C5" w14:textId="77777777" w:rsidR="00A1577D" w:rsidRDefault="009727BA">
      <w:pPr>
        <w:pStyle w:val="CommentLabel"/>
      </w:pPr>
      <w:r>
        <w:lastRenderedPageBreak/>
        <w:t>Comment 3.9</w:t>
      </w:r>
    </w:p>
    <w:tbl>
      <w:tblPr>
        <w:tblW w:w="0" w:type="auto"/>
        <w:jc w:val="center"/>
        <w:tblLook w:val="04A0" w:firstRow="1" w:lastRow="0" w:firstColumn="1" w:lastColumn="0" w:noHBand="0" w:noVBand="1"/>
      </w:tblPr>
      <w:tblGrid>
        <w:gridCol w:w="9792"/>
      </w:tblGrid>
      <w:tr w:rsidR="007B5DFD" w14:paraId="181DAE55"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703ABAD0" w14:textId="77777777" w:rsidR="00A1577D" w:rsidRDefault="009727BA">
            <w:pPr>
              <w:spacing w:after="0"/>
            </w:pPr>
            <w:r>
              <w:rPr>
                <w:i/>
                <w:sz w:val="20"/>
              </w:rPr>
              <w:t xml:space="preserve">For choosing the best BERT model to utilize for this work: this is good, but a brief description of how you used ablation to generate the dataset for this is warranted in the </w:t>
            </w:r>
            <w:r>
              <w:rPr>
                <w:i/>
                <w:sz w:val="20"/>
              </w:rPr>
              <w:t>supplementary material.</w:t>
            </w:r>
          </w:p>
        </w:tc>
      </w:tr>
    </w:tbl>
    <w:p w14:paraId="45B5B497"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6A6CF08C"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6DDEA28" w14:textId="77777777" w:rsidR="00A1577D" w:rsidRDefault="00A1577D">
            <w:pPr>
              <w:spacing w:after="0"/>
              <w:rPr>
                <w:i/>
                <w:color w:val="7030A0"/>
              </w:rPr>
            </w:pPr>
          </w:p>
        </w:tc>
      </w:tr>
    </w:tbl>
    <w:p w14:paraId="705519E7" w14:textId="77777777" w:rsidR="00A1577D" w:rsidRDefault="00A1577D"/>
    <w:p w14:paraId="0BCF941A" w14:textId="77777777" w:rsidR="00A1577D" w:rsidRDefault="009727BA">
      <w:pPr>
        <w:pStyle w:val="CommentLabel"/>
      </w:pPr>
      <w:r>
        <w:t>Comment 3.10</w:t>
      </w:r>
    </w:p>
    <w:tbl>
      <w:tblPr>
        <w:tblW w:w="0" w:type="auto"/>
        <w:jc w:val="center"/>
        <w:tblLook w:val="04A0" w:firstRow="1" w:lastRow="0" w:firstColumn="1" w:lastColumn="0" w:noHBand="0" w:noVBand="1"/>
      </w:tblPr>
      <w:tblGrid>
        <w:gridCol w:w="9792"/>
      </w:tblGrid>
      <w:tr w:rsidR="007B5DFD" w14:paraId="5C6AB459"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571738D" w14:textId="77777777" w:rsidR="00A1577D" w:rsidRDefault="009727BA">
            <w:pPr>
              <w:spacing w:after="0"/>
            </w:pPr>
            <w:r>
              <w:rPr>
                <w:i/>
                <w:sz w:val="20"/>
              </w:rPr>
              <w:t>It's not necessary to say that the model hallucinates in the S case; generally, my preference is that anthropomorphisms are avoided when discussing such outcomes. It is sufficient to say it is a false positive without overlapping boundaries for whatever reason. It would perhaps be more appropriate to say hallucination here (in the vernacular sense) if the model itself generated spurious text (that didn't occur in the FAERS report) and then tagged it inappropriately, but I think here I would avoid such langu</w:t>
            </w:r>
            <w:r>
              <w:rPr>
                <w:i/>
                <w:sz w:val="20"/>
              </w:rPr>
              <w:t>age as the problem is described.</w:t>
            </w:r>
          </w:p>
        </w:tc>
      </w:tr>
    </w:tbl>
    <w:p w14:paraId="0495A928"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638230CE"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C870971" w14:textId="77777777" w:rsidR="00A1577D" w:rsidRDefault="00A1577D">
            <w:pPr>
              <w:spacing w:after="0"/>
              <w:rPr>
                <w:i/>
                <w:color w:val="7030A0"/>
              </w:rPr>
            </w:pPr>
          </w:p>
        </w:tc>
      </w:tr>
    </w:tbl>
    <w:p w14:paraId="14973950" w14:textId="77777777" w:rsidR="00A1577D" w:rsidRDefault="00A1577D"/>
    <w:p w14:paraId="087E69D0" w14:textId="77777777" w:rsidR="00A1577D" w:rsidRDefault="009727BA">
      <w:pPr>
        <w:pStyle w:val="CommentLabel"/>
      </w:pPr>
      <w:r>
        <w:t>Comment 3.11</w:t>
      </w:r>
    </w:p>
    <w:tbl>
      <w:tblPr>
        <w:tblW w:w="0" w:type="auto"/>
        <w:jc w:val="center"/>
        <w:tblLook w:val="04A0" w:firstRow="1" w:lastRow="0" w:firstColumn="1" w:lastColumn="0" w:noHBand="0" w:noVBand="1"/>
      </w:tblPr>
      <w:tblGrid>
        <w:gridCol w:w="9792"/>
      </w:tblGrid>
      <w:tr w:rsidR="007B5DFD" w14:paraId="53ACBBFE"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74AE096E" w14:textId="77777777" w:rsidR="00A1577D" w:rsidRDefault="009727BA">
            <w:pPr>
              <w:spacing w:after="0"/>
            </w:pPr>
            <w:r>
              <w:rPr>
                <w:i/>
                <w:sz w:val="20"/>
              </w:rPr>
              <w:t xml:space="preserve">The prompt for the LLM appears to be incorrect, or if it is correct, the work needs to be re-run with changes to the prompt. Namely, that the </w:t>
            </w:r>
            <w:r>
              <w:rPr>
                <w:i/>
                <w:sz w:val="20"/>
              </w:rPr>
              <w:t xml:space="preserve">tag types section should provide a full list of tag types. For the annotation example, the text isn't annotated in the correctly annotated text section (and has a missing space for some reason, but is otherwise identical to the original text). Additionally, more clarity is needed between tag types and "annotation types and their descriptions" in the body of the prompt. Presumably these are the same thing, and without the actual text included that shows the differences here, it is impossible to know or even </w:t>
            </w:r>
            <w:r>
              <w:rPr>
                <w:i/>
                <w:sz w:val="20"/>
              </w:rPr>
              <w:t>reproduce this work. The Supplementary material must be updated with at the very least a link to the exact prompt text injected (preferably a direct link to an artifact, not just a link to the overall repository). Note: I observed the llm_prompts.py file in the source code of LLM4AE. This seems much better (at least it includes the tags in the annotation types and their descriptions section), but the Annotation Example is flat incorrect and the tag type section provides no additional data not already in the</w:t>
            </w:r>
            <w:r>
              <w:rPr>
                <w:i/>
                <w:sz w:val="20"/>
              </w:rPr>
              <w:t xml:space="preserve"> prompt annotation example section. This version on the website also contains emoji (which I would recommend removing) but this is not in the S1 prompt template. Again, the exact prompt used must be made available, and if indeed it was run with the annotation example section as it is, it should be re-run with the corrected template (or respond to this comment with why that is actually correctly annotated text). Some exposition in the supplementary material prior to the LLM prompt about why certain choices w</w:t>
            </w:r>
            <w:r>
              <w:rPr>
                <w:i/>
                <w:sz w:val="20"/>
              </w:rPr>
              <w:t>ere made in the prompt, or if any other prompts were tested, should be noted.</w:t>
            </w:r>
          </w:p>
        </w:tc>
      </w:tr>
    </w:tbl>
    <w:p w14:paraId="24B4E301"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160F073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4A756E23" w14:textId="77777777" w:rsidR="00A1577D" w:rsidRDefault="00A1577D">
            <w:pPr>
              <w:spacing w:after="0"/>
              <w:rPr>
                <w:i/>
                <w:color w:val="7030A0"/>
              </w:rPr>
            </w:pPr>
          </w:p>
        </w:tc>
      </w:tr>
    </w:tbl>
    <w:p w14:paraId="59947BEE" w14:textId="77777777" w:rsidR="00A1577D" w:rsidRDefault="00A1577D"/>
    <w:p w14:paraId="30634715" w14:textId="77777777" w:rsidR="00A1577D" w:rsidRDefault="009727BA">
      <w:pPr>
        <w:pStyle w:val="CommentLabel"/>
      </w:pPr>
      <w:r>
        <w:t>Comment 3.12</w:t>
      </w:r>
    </w:p>
    <w:tbl>
      <w:tblPr>
        <w:tblW w:w="0" w:type="auto"/>
        <w:jc w:val="center"/>
        <w:tblLook w:val="04A0" w:firstRow="1" w:lastRow="0" w:firstColumn="1" w:lastColumn="0" w:noHBand="0" w:noVBand="1"/>
      </w:tblPr>
      <w:tblGrid>
        <w:gridCol w:w="9792"/>
      </w:tblGrid>
      <w:tr w:rsidR="007B5DFD" w14:paraId="10A7E078"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6BAAC080" w14:textId="77777777" w:rsidR="00A1577D" w:rsidRDefault="009727BA">
            <w:pPr>
              <w:spacing w:after="0"/>
            </w:pPr>
            <w:r>
              <w:rPr>
                <w:i/>
                <w:sz w:val="20"/>
              </w:rPr>
              <w:lastRenderedPageBreak/>
              <w:t xml:space="preserve">Also, the annotation example presence makes this no longer "zero shot instruction tuned" but rather "few shot instruction tuned". In such a case, </w:t>
            </w:r>
            <w:r>
              <w:rPr>
                <w:i/>
                <w:sz w:val="20"/>
              </w:rPr>
              <w:t>you could also verify whether adding more examples helps performance here (by having more sentence examples and covering all of the annotation tags). Few shot would still be the language here up to maybe 10 or so examples. You currently have 1 (incorrect) example. The text in the main body describing it as 0 shot needs to be reworded to few shot, or conversely, you can remove the example completely from the prompt and re-run the analysis and just note it as it currently is described in the paper.</w:t>
            </w:r>
          </w:p>
        </w:tc>
      </w:tr>
    </w:tbl>
    <w:p w14:paraId="135B19B6"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05F0687C"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8F624D9" w14:textId="77777777" w:rsidR="00A1577D" w:rsidRDefault="00A1577D">
            <w:pPr>
              <w:spacing w:after="0"/>
              <w:rPr>
                <w:i/>
                <w:color w:val="7030A0"/>
              </w:rPr>
            </w:pPr>
          </w:p>
        </w:tc>
      </w:tr>
    </w:tbl>
    <w:p w14:paraId="72E513BE" w14:textId="77777777" w:rsidR="00A1577D" w:rsidRDefault="00A1577D"/>
    <w:p w14:paraId="593350CA" w14:textId="77777777" w:rsidR="00A1577D" w:rsidRDefault="009727BA">
      <w:pPr>
        <w:pStyle w:val="CommentLabel"/>
      </w:pPr>
      <w:r>
        <w:t>Comment 3.13</w:t>
      </w:r>
    </w:p>
    <w:tbl>
      <w:tblPr>
        <w:tblW w:w="0" w:type="auto"/>
        <w:jc w:val="center"/>
        <w:tblLook w:val="04A0" w:firstRow="1" w:lastRow="0" w:firstColumn="1" w:lastColumn="0" w:noHBand="0" w:noVBand="1"/>
      </w:tblPr>
      <w:tblGrid>
        <w:gridCol w:w="9792"/>
      </w:tblGrid>
      <w:tr w:rsidR="007B5DFD" w14:paraId="7DD596CE"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20AF3D76" w14:textId="77777777" w:rsidR="00A1577D" w:rsidRDefault="009727BA">
            <w:pPr>
              <w:spacing w:after="0"/>
            </w:pPr>
            <w:r>
              <w:rPr>
                <w:i/>
                <w:sz w:val="20"/>
              </w:rPr>
              <w:t xml:space="preserve">Again, generating a tag with no corresponding span in the manual annotation isn't really hallucination. I would consider it hallucination only if it generated a valid tag with fabricated (e.g., truly hallucinated, did not occur in the original text) text in between the tag brackets, or hallucinations to be where it generated tags not in the allowable vocabulary of tags (e.g., it generated a &lt;RANDOM&gt; [text] &lt;/RANDOM&gt; tag, either in full or in part, just by way of example). It is worth rewording this section </w:t>
            </w:r>
            <w:r>
              <w:rPr>
                <w:i/>
                <w:sz w:val="20"/>
              </w:rPr>
              <w:t>to remove references to hallucinations in this way, and instead describe the work as what they truly are, which is false positives (which they correctly are in the body of the text, but then just describe them as S-false positives and C-false positives for clarity, instead of introducing an undefined concept of hallucinations which generally differs from what I suspect most would consider hallucinations). This isn't a huge sticking point, but it is worth being more accurate to the results and not conflating</w:t>
            </w:r>
            <w:r>
              <w:rPr>
                <w:i/>
                <w:sz w:val="20"/>
              </w:rPr>
              <w:t xml:space="preserve"> terms.</w:t>
            </w:r>
          </w:p>
        </w:tc>
      </w:tr>
    </w:tbl>
    <w:p w14:paraId="06074CDC"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125C8337"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11C3650" w14:textId="77777777" w:rsidR="00A1577D" w:rsidRDefault="00A1577D">
            <w:pPr>
              <w:spacing w:after="0"/>
              <w:rPr>
                <w:i/>
                <w:color w:val="7030A0"/>
              </w:rPr>
            </w:pPr>
          </w:p>
        </w:tc>
      </w:tr>
    </w:tbl>
    <w:p w14:paraId="02229AE5" w14:textId="77777777" w:rsidR="00A1577D" w:rsidRDefault="00A1577D"/>
    <w:p w14:paraId="049CE25E" w14:textId="77777777" w:rsidR="00A1577D" w:rsidRDefault="009727BA">
      <w:pPr>
        <w:pStyle w:val="CommentLabel"/>
      </w:pPr>
      <w:r>
        <w:t>Comment 3.14</w:t>
      </w:r>
    </w:p>
    <w:tbl>
      <w:tblPr>
        <w:tblW w:w="0" w:type="auto"/>
        <w:jc w:val="center"/>
        <w:tblLook w:val="04A0" w:firstRow="1" w:lastRow="0" w:firstColumn="1" w:lastColumn="0" w:noHBand="0" w:noVBand="1"/>
      </w:tblPr>
      <w:tblGrid>
        <w:gridCol w:w="9792"/>
      </w:tblGrid>
      <w:tr w:rsidR="007B5DFD" w14:paraId="7B3976C2"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1A4D2D9" w14:textId="77777777" w:rsidR="00A1577D" w:rsidRDefault="009727BA">
            <w:pPr>
              <w:spacing w:after="0"/>
            </w:pPr>
            <w:r>
              <w:rPr>
                <w:i/>
                <w:sz w:val="20"/>
              </w:rPr>
              <w:t xml:space="preserve">For figure 5b and 5c, their x axes are close enough, that I would put each on the same range (0 - ~180 it looks like). Yes it will compress C a bit, but the point is to facilitate comparison, which </w:t>
            </w:r>
            <w:r>
              <w:rPr>
                <w:i/>
                <w:sz w:val="20"/>
              </w:rPr>
              <w:t>you're making in the text body itself, and doing so makes them easier to compare.</w:t>
            </w:r>
          </w:p>
        </w:tc>
      </w:tr>
    </w:tbl>
    <w:p w14:paraId="668DDA50"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08B2D2F0"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6AFD0B99" w14:textId="77777777" w:rsidR="00A1577D" w:rsidRDefault="00A1577D">
            <w:pPr>
              <w:spacing w:after="0"/>
              <w:rPr>
                <w:i/>
                <w:color w:val="7030A0"/>
              </w:rPr>
            </w:pPr>
          </w:p>
        </w:tc>
      </w:tr>
    </w:tbl>
    <w:p w14:paraId="4F52F975" w14:textId="77777777" w:rsidR="00A1577D" w:rsidRDefault="00A1577D"/>
    <w:p w14:paraId="3D38E727" w14:textId="77777777" w:rsidR="00A1577D" w:rsidRDefault="009727BA">
      <w:pPr>
        <w:pStyle w:val="CommentLabel"/>
      </w:pPr>
      <w:r>
        <w:t>Comment 3.15</w:t>
      </w:r>
    </w:p>
    <w:tbl>
      <w:tblPr>
        <w:tblW w:w="0" w:type="auto"/>
        <w:jc w:val="center"/>
        <w:tblLook w:val="04A0" w:firstRow="1" w:lastRow="0" w:firstColumn="1" w:lastColumn="0" w:noHBand="0" w:noVBand="1"/>
      </w:tblPr>
      <w:tblGrid>
        <w:gridCol w:w="9792"/>
      </w:tblGrid>
      <w:tr w:rsidR="007B5DFD" w14:paraId="2522DFE6"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4B08A15A" w14:textId="77777777" w:rsidR="00A1577D" w:rsidRDefault="009727BA">
            <w:pPr>
              <w:spacing w:after="0"/>
            </w:pPr>
            <w:r>
              <w:rPr>
                <w:i/>
                <w:sz w:val="20"/>
              </w:rPr>
              <w:t xml:space="preserve">Hematological malignancies should be italicized to match, unless it is genuinely meaning "a set of terms related to hematological </w:t>
            </w:r>
            <w:r>
              <w:rPr>
                <w:i/>
                <w:sz w:val="20"/>
              </w:rPr>
              <w:t>malignancies", in which case, I suggest making it more clear by adding such clarification to the text.</w:t>
            </w:r>
          </w:p>
        </w:tc>
      </w:tr>
    </w:tbl>
    <w:p w14:paraId="45F44B1A"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2B3916BC"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47F20866" w14:textId="77777777" w:rsidR="00A1577D" w:rsidRDefault="00A1577D">
            <w:pPr>
              <w:spacing w:after="0"/>
              <w:rPr>
                <w:i/>
                <w:color w:val="7030A0"/>
              </w:rPr>
            </w:pPr>
          </w:p>
        </w:tc>
      </w:tr>
    </w:tbl>
    <w:p w14:paraId="4829F06E" w14:textId="77777777" w:rsidR="00A1577D" w:rsidRDefault="00A1577D"/>
    <w:p w14:paraId="0BF98667" w14:textId="77777777" w:rsidR="00A1577D" w:rsidRDefault="009727BA">
      <w:pPr>
        <w:pStyle w:val="CommentLabel"/>
      </w:pPr>
      <w:r>
        <w:t>Comment 3.16</w:t>
      </w:r>
    </w:p>
    <w:tbl>
      <w:tblPr>
        <w:tblW w:w="0" w:type="auto"/>
        <w:jc w:val="center"/>
        <w:tblLook w:val="04A0" w:firstRow="1" w:lastRow="0" w:firstColumn="1" w:lastColumn="0" w:noHBand="0" w:noVBand="1"/>
      </w:tblPr>
      <w:tblGrid>
        <w:gridCol w:w="9792"/>
      </w:tblGrid>
      <w:tr w:rsidR="007B5DFD" w14:paraId="3BAD42F5"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7EA5DA1B" w14:textId="77777777" w:rsidR="00A1577D" w:rsidRDefault="009727BA">
            <w:pPr>
              <w:spacing w:after="0"/>
            </w:pPr>
            <w:r>
              <w:rPr>
                <w:i/>
                <w:sz w:val="20"/>
              </w:rPr>
              <w:t xml:space="preserve">The prompt use for the VAERS work must be provided. As it is, the annotation types and descriptions I can see in the code </w:t>
            </w:r>
            <w:r>
              <w:rPr>
                <w:i/>
                <w:sz w:val="20"/>
              </w:rPr>
              <w:t>for LLM4AE doesn't even have a VAX or TX tag. Presumably a different prompt was used for assessing this data and it must be provided (similar to above, exactly the one that was used; if the same errors exist, then those must be updated as well).</w:t>
            </w:r>
          </w:p>
        </w:tc>
      </w:tr>
    </w:tbl>
    <w:p w14:paraId="00EE824E"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616DE0EE"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909A0E2" w14:textId="77777777" w:rsidR="00A1577D" w:rsidRDefault="00A1577D">
            <w:pPr>
              <w:spacing w:after="0"/>
              <w:rPr>
                <w:i/>
                <w:color w:val="7030A0"/>
              </w:rPr>
            </w:pPr>
          </w:p>
        </w:tc>
      </w:tr>
    </w:tbl>
    <w:p w14:paraId="4F5B062B" w14:textId="77777777" w:rsidR="00A1577D" w:rsidRDefault="00A1577D"/>
    <w:p w14:paraId="72087530" w14:textId="77777777" w:rsidR="00A1577D" w:rsidRDefault="009727BA">
      <w:pPr>
        <w:pStyle w:val="CommentLabel"/>
      </w:pPr>
      <w:r>
        <w:t>Comment 3.17</w:t>
      </w:r>
    </w:p>
    <w:tbl>
      <w:tblPr>
        <w:tblW w:w="0" w:type="auto"/>
        <w:jc w:val="center"/>
        <w:tblLook w:val="04A0" w:firstRow="1" w:lastRow="0" w:firstColumn="1" w:lastColumn="0" w:noHBand="0" w:noVBand="1"/>
      </w:tblPr>
      <w:tblGrid>
        <w:gridCol w:w="9792"/>
      </w:tblGrid>
      <w:tr w:rsidR="007B5DFD" w14:paraId="7F8474D3"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49849CE9" w14:textId="77777777" w:rsidR="00A1577D" w:rsidRDefault="009727BA">
            <w:pPr>
              <w:spacing w:after="0"/>
            </w:pPr>
            <w:r>
              <w:rPr>
                <w:i/>
                <w:sz w:val="20"/>
              </w:rPr>
              <w:t>Also, aside and related, in the prompt I see, the tag is noted as "Status" and not "STATUS", and this could be important if you're matching case sensitively. The prompt must accurately reflect the matched expressions (and should also match how it is described in the narrative of the paper).</w:t>
            </w:r>
          </w:p>
        </w:tc>
      </w:tr>
    </w:tbl>
    <w:p w14:paraId="1782CF38"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112279C9"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105467E5" w14:textId="77777777" w:rsidR="00A1577D" w:rsidRDefault="00A1577D">
            <w:pPr>
              <w:spacing w:after="0"/>
              <w:rPr>
                <w:i/>
                <w:color w:val="7030A0"/>
              </w:rPr>
            </w:pPr>
          </w:p>
        </w:tc>
      </w:tr>
    </w:tbl>
    <w:p w14:paraId="72A6D355" w14:textId="77777777" w:rsidR="00A1577D" w:rsidRDefault="00A1577D"/>
    <w:p w14:paraId="05065061" w14:textId="77777777" w:rsidR="00A1577D" w:rsidRDefault="009727BA">
      <w:pPr>
        <w:pStyle w:val="CommentLabel"/>
      </w:pPr>
      <w:r>
        <w:t>Comment 3.18</w:t>
      </w:r>
    </w:p>
    <w:tbl>
      <w:tblPr>
        <w:tblW w:w="0" w:type="auto"/>
        <w:jc w:val="center"/>
        <w:tblLook w:val="04A0" w:firstRow="1" w:lastRow="0" w:firstColumn="1" w:lastColumn="0" w:noHBand="0" w:noVBand="1"/>
      </w:tblPr>
      <w:tblGrid>
        <w:gridCol w:w="9792"/>
      </w:tblGrid>
      <w:tr w:rsidR="007B5DFD" w14:paraId="4A10D91E"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5E464D50" w14:textId="77777777" w:rsidR="00A1577D" w:rsidRDefault="009727BA">
            <w:pPr>
              <w:spacing w:after="0"/>
            </w:pPr>
            <w:r>
              <w:rPr>
                <w:i/>
                <w:sz w:val="20"/>
              </w:rPr>
              <w:t>Finally, there needs to be a supplementary table like S1 but for the VAERS work.</w:t>
            </w:r>
          </w:p>
        </w:tc>
      </w:tr>
    </w:tbl>
    <w:p w14:paraId="036632B0"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2FFD4C0E"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02B334CD" w14:textId="77777777" w:rsidR="00A1577D" w:rsidRDefault="00A1577D">
            <w:pPr>
              <w:spacing w:after="0"/>
              <w:rPr>
                <w:i/>
                <w:color w:val="7030A0"/>
              </w:rPr>
            </w:pPr>
          </w:p>
        </w:tc>
      </w:tr>
    </w:tbl>
    <w:p w14:paraId="235B75AE" w14:textId="77777777" w:rsidR="00A1577D" w:rsidRDefault="00A1577D"/>
    <w:p w14:paraId="06BE4E5C" w14:textId="77777777" w:rsidR="00A1577D" w:rsidRDefault="009727BA">
      <w:pPr>
        <w:pStyle w:val="CommentLabel"/>
      </w:pPr>
      <w:r>
        <w:t>Comment 3.19</w:t>
      </w:r>
    </w:p>
    <w:tbl>
      <w:tblPr>
        <w:tblW w:w="0" w:type="auto"/>
        <w:jc w:val="center"/>
        <w:tblLook w:val="04A0" w:firstRow="1" w:lastRow="0" w:firstColumn="1" w:lastColumn="0" w:noHBand="0" w:noVBand="1"/>
      </w:tblPr>
      <w:tblGrid>
        <w:gridCol w:w="9792"/>
      </w:tblGrid>
      <w:tr w:rsidR="007B5DFD" w14:paraId="5EF29654"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4DD0D119" w14:textId="77777777" w:rsidR="00A1577D" w:rsidRDefault="009727BA">
            <w:pPr>
              <w:spacing w:after="0"/>
            </w:pPr>
            <w:r>
              <w:rPr>
                <w:i/>
                <w:sz w:val="20"/>
              </w:rPr>
              <w:t xml:space="preserve">Prevalence of the VAERS data (similar to Table 1) should be </w:t>
            </w:r>
            <w:r>
              <w:rPr>
                <w:i/>
                <w:sz w:val="20"/>
              </w:rPr>
              <w:t>presented.</w:t>
            </w:r>
          </w:p>
        </w:tc>
      </w:tr>
    </w:tbl>
    <w:p w14:paraId="1B7E0416"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6D56D59D"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4C6F853A" w14:textId="77777777" w:rsidR="00A1577D" w:rsidRDefault="00A1577D">
            <w:pPr>
              <w:spacing w:after="0"/>
              <w:rPr>
                <w:i/>
                <w:color w:val="7030A0"/>
              </w:rPr>
            </w:pPr>
          </w:p>
        </w:tc>
      </w:tr>
    </w:tbl>
    <w:p w14:paraId="374DD62E" w14:textId="77777777" w:rsidR="00A1577D" w:rsidRDefault="00A1577D"/>
    <w:p w14:paraId="401E7D26" w14:textId="77777777" w:rsidR="00A1577D" w:rsidRDefault="009727BA">
      <w:pPr>
        <w:pStyle w:val="CommentLabel"/>
      </w:pPr>
      <w:r>
        <w:t>Comment 3.20</w:t>
      </w:r>
    </w:p>
    <w:tbl>
      <w:tblPr>
        <w:tblW w:w="0" w:type="auto"/>
        <w:jc w:val="center"/>
        <w:tblLook w:val="04A0" w:firstRow="1" w:lastRow="0" w:firstColumn="1" w:lastColumn="0" w:noHBand="0" w:noVBand="1"/>
      </w:tblPr>
      <w:tblGrid>
        <w:gridCol w:w="9792"/>
      </w:tblGrid>
      <w:tr w:rsidR="007B5DFD" w14:paraId="501EBFB5"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6CB3FDDC" w14:textId="77777777" w:rsidR="00A1577D" w:rsidRDefault="009727BA">
            <w:pPr>
              <w:spacing w:after="0"/>
            </w:pPr>
            <w:r>
              <w:rPr>
                <w:i/>
                <w:sz w:val="20"/>
              </w:rPr>
              <w:t>Room should be given in the VAERS section to describing the very low performance on the RO category a bit more than just saying it was challenging.</w:t>
            </w:r>
          </w:p>
        </w:tc>
      </w:tr>
    </w:tbl>
    <w:p w14:paraId="46AD540D" w14:textId="77777777" w:rsidR="00A1577D" w:rsidRDefault="009727BA">
      <w:pPr>
        <w:pStyle w:val="ResponseLabel"/>
      </w:pPr>
      <w:r>
        <w:lastRenderedPageBreak/>
        <w:t>Response:</w:t>
      </w:r>
    </w:p>
    <w:tbl>
      <w:tblPr>
        <w:tblW w:w="0" w:type="auto"/>
        <w:jc w:val="center"/>
        <w:tblLook w:val="04A0" w:firstRow="1" w:lastRow="0" w:firstColumn="1" w:lastColumn="0" w:noHBand="0" w:noVBand="1"/>
      </w:tblPr>
      <w:tblGrid>
        <w:gridCol w:w="9792"/>
      </w:tblGrid>
      <w:tr w:rsidR="007B5DFD" w14:paraId="435B50AF"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027E53A3" w14:textId="77777777" w:rsidR="00A1577D" w:rsidRDefault="00A1577D">
            <w:pPr>
              <w:spacing w:after="0"/>
              <w:rPr>
                <w:i/>
                <w:color w:val="7030A0"/>
              </w:rPr>
            </w:pPr>
          </w:p>
        </w:tc>
      </w:tr>
    </w:tbl>
    <w:p w14:paraId="21331375" w14:textId="77777777" w:rsidR="00A1577D" w:rsidRDefault="00A1577D"/>
    <w:p w14:paraId="3F7E3DBB" w14:textId="77777777" w:rsidR="00A1577D" w:rsidRDefault="009727BA">
      <w:pPr>
        <w:pStyle w:val="CommentLabel"/>
      </w:pPr>
      <w:r>
        <w:t>Comment 3.21</w:t>
      </w:r>
    </w:p>
    <w:tbl>
      <w:tblPr>
        <w:tblW w:w="0" w:type="auto"/>
        <w:jc w:val="center"/>
        <w:tblLook w:val="04A0" w:firstRow="1" w:lastRow="0" w:firstColumn="1" w:lastColumn="0" w:noHBand="0" w:noVBand="1"/>
      </w:tblPr>
      <w:tblGrid>
        <w:gridCol w:w="9792"/>
      </w:tblGrid>
      <w:tr w:rsidR="007B5DFD" w14:paraId="1827FDEB"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6912FAAF" w14:textId="77777777" w:rsidR="00A1577D" w:rsidRDefault="009727BA">
            <w:pPr>
              <w:spacing w:after="0"/>
            </w:pPr>
            <w:r>
              <w:rPr>
                <w:i/>
                <w:sz w:val="20"/>
              </w:rPr>
              <w:t xml:space="preserve">It would make the paper stronger to </w:t>
            </w:r>
            <w:r>
              <w:rPr>
                <w:i/>
                <w:sz w:val="20"/>
              </w:rPr>
              <w:t>present the same figure schematic as 5 for the VAERS section and give it a similar analysis.</w:t>
            </w:r>
          </w:p>
        </w:tc>
      </w:tr>
    </w:tbl>
    <w:p w14:paraId="5144DAE4"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3F07F8FA"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98E3159" w14:textId="77777777" w:rsidR="00A1577D" w:rsidRDefault="00A1577D">
            <w:pPr>
              <w:spacing w:after="0"/>
              <w:rPr>
                <w:i/>
                <w:color w:val="7030A0"/>
              </w:rPr>
            </w:pPr>
          </w:p>
        </w:tc>
      </w:tr>
    </w:tbl>
    <w:p w14:paraId="2FE759E6" w14:textId="77777777" w:rsidR="00A1577D" w:rsidRDefault="00A1577D"/>
    <w:p w14:paraId="5970A68B" w14:textId="77777777" w:rsidR="00A1577D" w:rsidRDefault="009727BA">
      <w:pPr>
        <w:pStyle w:val="CommentLabel"/>
      </w:pPr>
      <w:r>
        <w:t>Comment 3.22</w:t>
      </w:r>
    </w:p>
    <w:tbl>
      <w:tblPr>
        <w:tblW w:w="0" w:type="auto"/>
        <w:jc w:val="center"/>
        <w:tblLook w:val="04A0" w:firstRow="1" w:lastRow="0" w:firstColumn="1" w:lastColumn="0" w:noHBand="0" w:noVBand="1"/>
      </w:tblPr>
      <w:tblGrid>
        <w:gridCol w:w="9792"/>
      </w:tblGrid>
      <w:tr w:rsidR="007B5DFD" w14:paraId="350796F5"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51B2021B" w14:textId="77777777" w:rsidR="00A1577D" w:rsidRDefault="009727BA">
            <w:pPr>
              <w:spacing w:after="0"/>
            </w:pPr>
            <w:r>
              <w:rPr>
                <w:i/>
                <w:sz w:val="20"/>
              </w:rPr>
              <w:t>One gap in the analysis is not capturing the BERT output probability when it assigned a tag token in the text. It is possible that you could tune the precision / recall trade off by setting a threshold on the predicted score. Conversely, this could be applied to a fully local model in which you could introspect the output weights of the LLM, but this process may be a bit more arduous. In such a case, you could just ask the LLM to assign a confidence score to the closing tag.</w:t>
            </w:r>
          </w:p>
        </w:tc>
      </w:tr>
    </w:tbl>
    <w:p w14:paraId="7F3703FA"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334AB266"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CA078E4" w14:textId="77777777" w:rsidR="00A1577D" w:rsidRDefault="00A1577D">
            <w:pPr>
              <w:spacing w:after="0"/>
              <w:rPr>
                <w:i/>
                <w:color w:val="7030A0"/>
              </w:rPr>
            </w:pPr>
          </w:p>
        </w:tc>
      </w:tr>
    </w:tbl>
    <w:p w14:paraId="53AAB85D" w14:textId="77777777" w:rsidR="00A1577D" w:rsidRDefault="00A1577D"/>
    <w:p w14:paraId="576FA24C" w14:textId="77777777" w:rsidR="00A1577D" w:rsidRDefault="009727BA">
      <w:pPr>
        <w:pStyle w:val="CommentLabel"/>
      </w:pPr>
      <w:r>
        <w:t>Comment 3.23</w:t>
      </w:r>
    </w:p>
    <w:tbl>
      <w:tblPr>
        <w:tblW w:w="0" w:type="auto"/>
        <w:jc w:val="center"/>
        <w:tblLook w:val="04A0" w:firstRow="1" w:lastRow="0" w:firstColumn="1" w:lastColumn="0" w:noHBand="0" w:noVBand="1"/>
      </w:tblPr>
      <w:tblGrid>
        <w:gridCol w:w="9792"/>
      </w:tblGrid>
      <w:tr w:rsidR="007B5DFD" w14:paraId="7DA74C83"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70B227A1" w14:textId="77777777" w:rsidR="00A1577D" w:rsidRDefault="009727BA">
            <w:pPr>
              <w:spacing w:after="0"/>
            </w:pPr>
            <w:r>
              <w:rPr>
                <w:i/>
                <w:sz w:val="20"/>
              </w:rPr>
              <w:t xml:space="preserve">You should also note that a limitation of the work is the prompt itself. It is entirely possible that refinement of the prompt could </w:t>
            </w:r>
            <w:r>
              <w:rPr>
                <w:i/>
                <w:sz w:val="20"/>
              </w:rPr>
              <w:t>result in a change in performance and that the prompt landscape was not swept for performance in any particular way (of course this is an intractable problem, but several competing prompts could have been created and evaluated, and the best chosen, for example [using the 80/20 split methodology]). For BERT in particular, it would be quite nice to get things like Shapley values for some examples to assess what seems to be driving correct annotation and incorrect annotation. Finally, there are many models tha</w:t>
            </w:r>
            <w:r>
              <w:rPr>
                <w:i/>
                <w:sz w:val="20"/>
              </w:rPr>
              <w:t>t have downloaded weights, and some are fully open source (such as nemotron). It would be better to describe which models are excluded and why from this type of analysis, or even to find just one more local LLM (make it a much smaller one, use QWEN or one of the small Nemotron models) to evaluate this performance.</w:t>
            </w:r>
          </w:p>
        </w:tc>
      </w:tr>
    </w:tbl>
    <w:p w14:paraId="162F35B4"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2D4E23F1"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2C2BF476" w14:textId="77777777" w:rsidR="00A1577D" w:rsidRDefault="00A1577D">
            <w:pPr>
              <w:spacing w:after="0"/>
              <w:rPr>
                <w:i/>
                <w:color w:val="7030A0"/>
              </w:rPr>
            </w:pPr>
          </w:p>
        </w:tc>
      </w:tr>
    </w:tbl>
    <w:p w14:paraId="29C59C8F" w14:textId="77777777" w:rsidR="00A1577D" w:rsidRDefault="00A1577D"/>
    <w:p w14:paraId="1D13E2C8" w14:textId="77777777" w:rsidR="00A1577D" w:rsidRDefault="009727BA">
      <w:pPr>
        <w:pStyle w:val="CommentLabel"/>
      </w:pPr>
      <w:r>
        <w:t>Comment 3.24</w:t>
      </w:r>
    </w:p>
    <w:tbl>
      <w:tblPr>
        <w:tblW w:w="0" w:type="auto"/>
        <w:jc w:val="center"/>
        <w:tblLook w:val="04A0" w:firstRow="1" w:lastRow="0" w:firstColumn="1" w:lastColumn="0" w:noHBand="0" w:noVBand="1"/>
      </w:tblPr>
      <w:tblGrid>
        <w:gridCol w:w="9792"/>
      </w:tblGrid>
      <w:tr w:rsidR="007B5DFD" w14:paraId="72C1334B"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EEFDB6A" w14:textId="77777777" w:rsidR="00A1577D" w:rsidRDefault="009727BA">
            <w:pPr>
              <w:spacing w:after="0"/>
            </w:pPr>
            <w:r>
              <w:rPr>
                <w:i/>
                <w:sz w:val="20"/>
              </w:rPr>
              <w:t>It is probably also worth at least mentioning alternatives like the CLAMP toolkit that are available for this sort of annotation.</w:t>
            </w:r>
          </w:p>
        </w:tc>
      </w:tr>
    </w:tbl>
    <w:p w14:paraId="78D9B084" w14:textId="77777777" w:rsidR="00A1577D" w:rsidRDefault="009727BA">
      <w:pPr>
        <w:pStyle w:val="ResponseLabel"/>
      </w:pPr>
      <w:r>
        <w:lastRenderedPageBreak/>
        <w:t>Response:</w:t>
      </w:r>
    </w:p>
    <w:tbl>
      <w:tblPr>
        <w:tblW w:w="0" w:type="auto"/>
        <w:jc w:val="center"/>
        <w:tblLook w:val="04A0" w:firstRow="1" w:lastRow="0" w:firstColumn="1" w:lastColumn="0" w:noHBand="0" w:noVBand="1"/>
      </w:tblPr>
      <w:tblGrid>
        <w:gridCol w:w="9792"/>
      </w:tblGrid>
      <w:tr w:rsidR="007B5DFD" w14:paraId="3A7E8B32"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255A3ED" w14:textId="77777777" w:rsidR="00A1577D" w:rsidRDefault="00A1577D">
            <w:pPr>
              <w:spacing w:after="0"/>
              <w:rPr>
                <w:i/>
                <w:color w:val="7030A0"/>
              </w:rPr>
            </w:pPr>
          </w:p>
        </w:tc>
      </w:tr>
    </w:tbl>
    <w:p w14:paraId="23AEDDAC" w14:textId="77777777" w:rsidR="00A1577D" w:rsidRDefault="00A1577D"/>
    <w:p w14:paraId="067AE787" w14:textId="77777777" w:rsidR="00A1577D" w:rsidRDefault="009727BA">
      <w:pPr>
        <w:pStyle w:val="SectionHeading"/>
      </w:pPr>
      <w:r>
        <w:t xml:space="preserve">Editorial </w:t>
      </w:r>
      <w:r>
        <w:t>Comments</w:t>
      </w:r>
    </w:p>
    <w:p w14:paraId="3410E9EE" w14:textId="77777777" w:rsidR="00A1577D" w:rsidRDefault="009727BA">
      <w:pPr>
        <w:pStyle w:val="SubsectionHeading"/>
      </w:pPr>
      <w:r>
        <w:t>General Comments</w:t>
      </w:r>
    </w:p>
    <w:p w14:paraId="07EB18AB" w14:textId="77777777" w:rsidR="00A1577D" w:rsidRDefault="009727BA">
      <w:pPr>
        <w:pStyle w:val="CommentLabel"/>
      </w:pPr>
      <w:r>
        <w:t>Editorial General Comment 1</w:t>
      </w:r>
    </w:p>
    <w:tbl>
      <w:tblPr>
        <w:tblW w:w="0" w:type="auto"/>
        <w:jc w:val="center"/>
        <w:tblLook w:val="04A0" w:firstRow="1" w:lastRow="0" w:firstColumn="1" w:lastColumn="0" w:noHBand="0" w:noVBand="1"/>
      </w:tblPr>
      <w:tblGrid>
        <w:gridCol w:w="9792"/>
      </w:tblGrid>
      <w:tr w:rsidR="007B5DFD" w14:paraId="5B58FF9A"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611E1D5A" w14:textId="77777777" w:rsidR="00A1577D" w:rsidRDefault="009727BA">
            <w:pPr>
              <w:spacing w:after="0"/>
            </w:pPr>
            <w:r>
              <w:rPr>
                <w:i/>
                <w:sz w:val="20"/>
              </w:rPr>
              <w:t xml:space="preserve">Please add the following information at the start of each Electronic Supplementary Material (ESM) file: article title, journal name, author names, author affiliations and e-mail address of the </w:t>
            </w:r>
            <w:r>
              <w:rPr>
                <w:i/>
                <w:sz w:val="20"/>
              </w:rPr>
              <w:t xml:space="preserve">corresponding author; the information should be added in a separate worksheet for EXCEL workbooks. ESM is published as received from the authors without any conversion, editing, or reformatting, so please check for typos and other errors. Please attach your material separately in PDF format; .doc or .ppt files are not suitable for long-term viability. If applicable, please provide a separate reference list for each ESM document. Please cite in the manuscript as “see online resource, figure/table #”. Please </w:t>
            </w:r>
            <w:r>
              <w:rPr>
                <w:i/>
                <w:sz w:val="20"/>
              </w:rPr>
              <w:t>note that there is no limit on supporting data that can accompany a manuscript as ESM.</w:t>
            </w:r>
          </w:p>
        </w:tc>
      </w:tr>
    </w:tbl>
    <w:p w14:paraId="0052A518"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3B0DB810"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D943DA4" w14:textId="77777777" w:rsidR="00A1577D" w:rsidRDefault="00A1577D">
            <w:pPr>
              <w:spacing w:after="0"/>
              <w:rPr>
                <w:i/>
                <w:color w:val="7030A0"/>
              </w:rPr>
            </w:pPr>
          </w:p>
        </w:tc>
      </w:tr>
    </w:tbl>
    <w:p w14:paraId="185B0CDD" w14:textId="77777777" w:rsidR="00A1577D" w:rsidRDefault="00A1577D"/>
    <w:p w14:paraId="780945F6" w14:textId="77777777" w:rsidR="00A1577D" w:rsidRDefault="009727BA">
      <w:pPr>
        <w:pStyle w:val="CommentLabel"/>
      </w:pPr>
      <w:r>
        <w:t>Editorial General Comment 2</w:t>
      </w:r>
    </w:p>
    <w:tbl>
      <w:tblPr>
        <w:tblW w:w="0" w:type="auto"/>
        <w:jc w:val="center"/>
        <w:tblLook w:val="04A0" w:firstRow="1" w:lastRow="0" w:firstColumn="1" w:lastColumn="0" w:noHBand="0" w:noVBand="1"/>
      </w:tblPr>
      <w:tblGrid>
        <w:gridCol w:w="9792"/>
      </w:tblGrid>
      <w:tr w:rsidR="007B5DFD" w14:paraId="72270CBC"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16CDD9BE" w14:textId="77777777" w:rsidR="00A1577D" w:rsidRDefault="009727BA">
            <w:pPr>
              <w:spacing w:after="0"/>
            </w:pPr>
            <w:r>
              <w:rPr>
                <w:i/>
                <w:sz w:val="20"/>
              </w:rPr>
              <w:t>Please ensure that a running header of ≤ 100 characters is provided.</w:t>
            </w:r>
          </w:p>
        </w:tc>
      </w:tr>
    </w:tbl>
    <w:p w14:paraId="5F2089C5"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35534184"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7E5245F8" w14:textId="77777777" w:rsidR="00A1577D" w:rsidRDefault="00A1577D">
            <w:pPr>
              <w:spacing w:after="0"/>
              <w:rPr>
                <w:i/>
                <w:color w:val="7030A0"/>
              </w:rPr>
            </w:pPr>
          </w:p>
        </w:tc>
      </w:tr>
    </w:tbl>
    <w:p w14:paraId="560539B2" w14:textId="77777777" w:rsidR="00A1577D" w:rsidRDefault="00A1577D"/>
    <w:p w14:paraId="21834C37" w14:textId="77777777" w:rsidR="00A1577D" w:rsidRDefault="009727BA">
      <w:pPr>
        <w:pStyle w:val="CommentLabel"/>
      </w:pPr>
      <w:r>
        <w:t>Editorial General Comment 3</w:t>
      </w:r>
    </w:p>
    <w:tbl>
      <w:tblPr>
        <w:tblW w:w="0" w:type="auto"/>
        <w:jc w:val="center"/>
        <w:tblLook w:val="04A0" w:firstRow="1" w:lastRow="0" w:firstColumn="1" w:lastColumn="0" w:noHBand="0" w:noVBand="1"/>
      </w:tblPr>
      <w:tblGrid>
        <w:gridCol w:w="9792"/>
      </w:tblGrid>
      <w:tr w:rsidR="007B5DFD" w14:paraId="0261BFC8"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450F98B2" w14:textId="77777777" w:rsidR="00A1577D" w:rsidRDefault="009727BA">
            <w:pPr>
              <w:spacing w:after="0"/>
            </w:pPr>
            <w:r>
              <w:rPr>
                <w:i/>
                <w:sz w:val="20"/>
              </w:rPr>
              <w:t>Acknowledgements: If you wish to acknowledge the assistance of any person, institution or entity who has made a substantial contribution to the article/study/analysis but does not qualify as an author, this can be done in a separate ‘Acknowledgements’ section before the ‘Declarations’ section. Please ensure that you have obtained written permission from all persons, institutions or entities named in the Acknowledgement section. A written permission might not be required if acknowledgement of the entity is m</w:t>
            </w:r>
            <w:r>
              <w:rPr>
                <w:i/>
                <w:sz w:val="20"/>
              </w:rPr>
              <w:t>andated due to funding requirements.</w:t>
            </w:r>
          </w:p>
        </w:tc>
      </w:tr>
    </w:tbl>
    <w:p w14:paraId="7B070A55"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074F26A6"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824654D" w14:textId="77777777" w:rsidR="00A1577D" w:rsidRDefault="00A1577D">
            <w:pPr>
              <w:spacing w:after="0"/>
              <w:rPr>
                <w:i/>
                <w:color w:val="7030A0"/>
              </w:rPr>
            </w:pPr>
          </w:p>
        </w:tc>
      </w:tr>
    </w:tbl>
    <w:p w14:paraId="028A6275" w14:textId="77777777" w:rsidR="00A1577D" w:rsidRDefault="00A1577D"/>
    <w:p w14:paraId="11EFE62B" w14:textId="77777777" w:rsidR="00A1577D" w:rsidRDefault="009727BA">
      <w:pPr>
        <w:pStyle w:val="CommentLabel"/>
      </w:pPr>
      <w:r>
        <w:t>Editorial General Comment 4</w:t>
      </w:r>
    </w:p>
    <w:tbl>
      <w:tblPr>
        <w:tblW w:w="0" w:type="auto"/>
        <w:jc w:val="center"/>
        <w:tblLook w:val="04A0" w:firstRow="1" w:lastRow="0" w:firstColumn="1" w:lastColumn="0" w:noHBand="0" w:noVBand="1"/>
      </w:tblPr>
      <w:tblGrid>
        <w:gridCol w:w="9792"/>
      </w:tblGrid>
      <w:tr w:rsidR="007B5DFD" w14:paraId="14CC4D56" w14:textId="77777777">
        <w:trPr>
          <w:cantSplit/>
          <w:jc w:val="center"/>
        </w:trPr>
        <w:tc>
          <w:tcPr>
            <w:tcW w:w="9792" w:type="dxa"/>
            <w:tcBorders>
              <w:top w:val="nil"/>
              <w:left w:val="single" w:sz="14" w:space="0" w:color="4F81BD"/>
              <w:bottom w:val="nil"/>
              <w:right w:val="nil"/>
            </w:tcBorders>
            <w:shd w:val="clear" w:color="auto" w:fill="F3F6FA"/>
            <w:tcMar>
              <w:top w:w="100" w:type="dxa"/>
              <w:left w:w="130" w:type="dxa"/>
              <w:bottom w:w="100" w:type="dxa"/>
              <w:right w:w="130" w:type="dxa"/>
            </w:tcMar>
          </w:tcPr>
          <w:p w14:paraId="3B5DB3ED" w14:textId="77777777" w:rsidR="00A1577D" w:rsidRDefault="009727BA">
            <w:pPr>
              <w:spacing w:after="0"/>
            </w:pPr>
            <w:r>
              <w:rPr>
                <w:i/>
                <w:sz w:val="20"/>
              </w:rPr>
              <w:lastRenderedPageBreak/>
              <w:t xml:space="preserve">All manuscripts must contain the following headings under 'Declarations'. If any of these are not applicable to your manuscript, except for `Authors’ Contribution’ which is </w:t>
            </w:r>
            <w:r>
              <w:rPr>
                <w:i/>
                <w:sz w:val="20"/>
              </w:rPr>
              <w:t xml:space="preserve">mandatory, please include the heading and write 'Not applicable' against that heading. a) Funding (information that explains whether and by whom the research was supported) b) Conflicts of interest (include appropriate disclosures): please ensure that each author is covered in this section. Competing interests are defined as any interests that could be perceived to be influencing the work reported, and our policy (see https://www.springer.com/gp/editorial-policies/competing-interests explains that “authors </w:t>
            </w:r>
            <w:r>
              <w:rPr>
                <w:i/>
                <w:sz w:val="20"/>
              </w:rPr>
              <w:t>are requested to disclose interests that go beyond financial interests that could impart bias on the work submitted for publication such as professional interests, personal relationships or personal beliefs (amongst others). Please confirm you have fully considered this policy. c) Ethics approval (include appropriate approvals or waivers): Please provide the name of each ethics committee and the corresponding reference number. Also include the statement: “This study was performed in accordance with the Decl</w:t>
            </w:r>
            <w:r>
              <w:rPr>
                <w:i/>
                <w:sz w:val="20"/>
              </w:rPr>
              <w:t>aration of Helsinki (1964) and its subsequent amendments.” If ethics approval is noted as “not applicable,” please provide a clear rationale rather than simply stating “not applicable.” d) Consent to participate (participants or their parent or legal guardian in the case of children under 16) e) Consent for publication (participants or their parent or legal guardian in the case of children under 16) f) Availability of data and material (data transparency): The journal encourages data sharing, and statements</w:t>
            </w:r>
            <w:r>
              <w:rPr>
                <w:i/>
                <w:sz w:val="20"/>
              </w:rPr>
              <w:t xml:space="preserve"> regarding data availability are re-quired. For more details, please visit https://www.springernature.com/gp/authors/research-data-policy Code availability (software application or custom code) h) Authors' contribution: This heading is mandatory. Please clarify the contribution of each author. Please also add the mandatory statement "all authors read and approved the final version". i) AI use: Please describe any use of artificial intelligence (AI) tools in the development of this manuscript, including but </w:t>
            </w:r>
            <w:r>
              <w:rPr>
                <w:i/>
                <w:sz w:val="20"/>
              </w:rPr>
              <w:t>not limited to drafting, editing, translation, summarization, data analysis, image generation, or other forms of assistance. If no AI tools were used, please state “No AI tools were used”. For more information, please refer to our AI policy https://link.springer.com/brands/springer/journal-policies#Artificial%20intelligence%20(AI)”.</w:t>
            </w:r>
          </w:p>
        </w:tc>
      </w:tr>
    </w:tbl>
    <w:p w14:paraId="7CBFA598" w14:textId="77777777" w:rsidR="00A1577D" w:rsidRDefault="009727BA">
      <w:pPr>
        <w:pStyle w:val="ResponseLabel"/>
      </w:pPr>
      <w:r>
        <w:t>Response:</w:t>
      </w:r>
    </w:p>
    <w:tbl>
      <w:tblPr>
        <w:tblW w:w="0" w:type="auto"/>
        <w:jc w:val="center"/>
        <w:tblLook w:val="04A0" w:firstRow="1" w:lastRow="0" w:firstColumn="1" w:lastColumn="0" w:noHBand="0" w:noVBand="1"/>
      </w:tblPr>
      <w:tblGrid>
        <w:gridCol w:w="9792"/>
      </w:tblGrid>
      <w:tr w:rsidR="007B5DFD" w14:paraId="4FF00491" w14:textId="77777777" w:rsidTr="008E1AEF">
        <w:trPr>
          <w:cantSplit/>
          <w:trHeight w:val="500"/>
          <w:jc w:val="center"/>
        </w:trPr>
        <w:tc>
          <w:tcPr>
            <w:tcW w:w="9792" w:type="dxa"/>
            <w:tcBorders>
              <w:top w:val="single" w:sz="4" w:space="0" w:color="D9D2E9"/>
              <w:left w:val="single" w:sz="4" w:space="0" w:color="D9D2E9"/>
              <w:bottom w:val="single" w:sz="4" w:space="0" w:color="D9D2E9"/>
              <w:right w:val="single" w:sz="4" w:space="0" w:color="D9D2E9"/>
            </w:tcBorders>
            <w:shd w:val="clear" w:color="auto" w:fill="FBF9FC"/>
            <w:tcMar>
              <w:top w:w="120" w:type="dxa"/>
              <w:left w:w="140" w:type="dxa"/>
              <w:bottom w:w="120" w:type="dxa"/>
              <w:right w:w="140" w:type="dxa"/>
            </w:tcMar>
          </w:tcPr>
          <w:p w14:paraId="5F40B1C0" w14:textId="77777777" w:rsidR="00A1577D" w:rsidRDefault="00A1577D">
            <w:pPr>
              <w:spacing w:after="0"/>
              <w:rPr>
                <w:i/>
                <w:color w:val="7030A0"/>
              </w:rPr>
            </w:pPr>
          </w:p>
        </w:tc>
      </w:tr>
    </w:tbl>
    <w:p w14:paraId="45EC0525" w14:textId="77777777" w:rsidR="00A1577D" w:rsidRDefault="00A1577D"/>
    <w:sectPr w:rsidR="00A1577D" w:rsidSect="00034616">
      <w:headerReference w:type="default" r:id="rId8"/>
      <w:footerReference w:type="default" r:id="rId9"/>
      <w:pgSz w:w="12240" w:h="15840"/>
      <w:pgMar w:top="1080" w:right="1224" w:bottom="1080" w:left="1224"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C755F" w14:textId="77777777" w:rsidR="00C2336C" w:rsidRDefault="00C2336C">
      <w:pPr>
        <w:spacing w:after="0" w:line="240" w:lineRule="auto"/>
      </w:pPr>
      <w:r>
        <w:separator/>
      </w:r>
    </w:p>
  </w:endnote>
  <w:endnote w:type="continuationSeparator" w:id="0">
    <w:p w14:paraId="1BF73AF5" w14:textId="77777777" w:rsidR="00C2336C" w:rsidRDefault="00C233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AD6F0" w14:textId="1666ABE2" w:rsidR="007B5DFD" w:rsidRDefault="00D36911">
    <w:pPr>
      <w:pStyle w:val="Footer"/>
      <w:jc w:val="center"/>
    </w:pPr>
    <w:r>
      <w:rPr>
        <w:color w:val="646464"/>
        <w:sz w:val="16"/>
      </w:rPr>
      <w:t xml:space="preserve">Page </w:t>
    </w:r>
    <w:r>
      <w:fldChar w:fldCharType="begin"/>
    </w:r>
    <w:r>
      <w:instrText>PAGE</w:instrText>
    </w:r>
    <w:r>
      <w:fldChar w:fldCharType="separate"/>
    </w:r>
    <w:r w:rsidR="00144E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7A0E0" w14:textId="77777777" w:rsidR="00C2336C" w:rsidRDefault="00C2336C">
      <w:pPr>
        <w:spacing w:after="0" w:line="240" w:lineRule="auto"/>
      </w:pPr>
      <w:r>
        <w:separator/>
      </w:r>
    </w:p>
  </w:footnote>
  <w:footnote w:type="continuationSeparator" w:id="0">
    <w:p w14:paraId="26645CE1" w14:textId="77777777" w:rsidR="00C2336C" w:rsidRDefault="00C233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A224" w14:textId="77777777" w:rsidR="007B5DFD" w:rsidRDefault="00D36911">
    <w:pPr>
      <w:jc w:val="right"/>
    </w:pPr>
    <w:r>
      <w:rPr>
        <w:b/>
        <w:color w:val="646464"/>
        <w:sz w:val="16"/>
      </w:rPr>
      <w:t>RESPONSE TO REVIEWERS AND EDITOR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2341334">
    <w:abstractNumId w:val="8"/>
  </w:num>
  <w:num w:numId="2" w16cid:durableId="31418470">
    <w:abstractNumId w:val="6"/>
  </w:num>
  <w:num w:numId="3" w16cid:durableId="203370269">
    <w:abstractNumId w:val="5"/>
  </w:num>
  <w:num w:numId="4" w16cid:durableId="676884733">
    <w:abstractNumId w:val="4"/>
  </w:num>
  <w:num w:numId="5" w16cid:durableId="2123913122">
    <w:abstractNumId w:val="7"/>
  </w:num>
  <w:num w:numId="6" w16cid:durableId="1272972578">
    <w:abstractNumId w:val="3"/>
  </w:num>
  <w:num w:numId="7" w16cid:durableId="888420526">
    <w:abstractNumId w:val="2"/>
  </w:num>
  <w:num w:numId="8" w16cid:durableId="92094851">
    <w:abstractNumId w:val="1"/>
  </w:num>
  <w:num w:numId="9" w16cid:durableId="744181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812"/>
    <w:rsid w:val="0001101A"/>
    <w:rsid w:val="00015B69"/>
    <w:rsid w:val="00021C07"/>
    <w:rsid w:val="00034616"/>
    <w:rsid w:val="00036ED3"/>
    <w:rsid w:val="0004465B"/>
    <w:rsid w:val="000466F6"/>
    <w:rsid w:val="00057C6B"/>
    <w:rsid w:val="0006063C"/>
    <w:rsid w:val="000626AF"/>
    <w:rsid w:val="000636B4"/>
    <w:rsid w:val="000717B1"/>
    <w:rsid w:val="00071EFA"/>
    <w:rsid w:val="00073561"/>
    <w:rsid w:val="000740CF"/>
    <w:rsid w:val="0008027F"/>
    <w:rsid w:val="000842B0"/>
    <w:rsid w:val="000868EF"/>
    <w:rsid w:val="000950A7"/>
    <w:rsid w:val="00096996"/>
    <w:rsid w:val="00097B87"/>
    <w:rsid w:val="000A2692"/>
    <w:rsid w:val="000A29FD"/>
    <w:rsid w:val="000A3B18"/>
    <w:rsid w:val="000B0111"/>
    <w:rsid w:val="000B4458"/>
    <w:rsid w:val="000C6BA8"/>
    <w:rsid w:val="000C7215"/>
    <w:rsid w:val="000D19BA"/>
    <w:rsid w:val="000D6433"/>
    <w:rsid w:val="000D702C"/>
    <w:rsid w:val="000E5A11"/>
    <w:rsid w:val="000F08AE"/>
    <w:rsid w:val="000F1C78"/>
    <w:rsid w:val="000F6ADF"/>
    <w:rsid w:val="000F7B54"/>
    <w:rsid w:val="00101A1C"/>
    <w:rsid w:val="00103142"/>
    <w:rsid w:val="001131A4"/>
    <w:rsid w:val="00113AD7"/>
    <w:rsid w:val="00117FA2"/>
    <w:rsid w:val="00123F4E"/>
    <w:rsid w:val="00135262"/>
    <w:rsid w:val="00141A01"/>
    <w:rsid w:val="00141A5C"/>
    <w:rsid w:val="00141A90"/>
    <w:rsid w:val="00144980"/>
    <w:rsid w:val="00144AD2"/>
    <w:rsid w:val="00144E43"/>
    <w:rsid w:val="0015074B"/>
    <w:rsid w:val="001510B8"/>
    <w:rsid w:val="001525D5"/>
    <w:rsid w:val="00165DEA"/>
    <w:rsid w:val="00186BB5"/>
    <w:rsid w:val="00194C89"/>
    <w:rsid w:val="001A2B64"/>
    <w:rsid w:val="001A554A"/>
    <w:rsid w:val="001B55C2"/>
    <w:rsid w:val="001B71E8"/>
    <w:rsid w:val="001C0E27"/>
    <w:rsid w:val="001C11CF"/>
    <w:rsid w:val="001D2895"/>
    <w:rsid w:val="001D33BD"/>
    <w:rsid w:val="001D5797"/>
    <w:rsid w:val="002041C3"/>
    <w:rsid w:val="0021348F"/>
    <w:rsid w:val="002157BD"/>
    <w:rsid w:val="00216E2C"/>
    <w:rsid w:val="00220BAB"/>
    <w:rsid w:val="00222B2D"/>
    <w:rsid w:val="00225B49"/>
    <w:rsid w:val="002321DB"/>
    <w:rsid w:val="00233613"/>
    <w:rsid w:val="00233B1C"/>
    <w:rsid w:val="00241057"/>
    <w:rsid w:val="00251911"/>
    <w:rsid w:val="00255EF4"/>
    <w:rsid w:val="0025758F"/>
    <w:rsid w:val="002576C2"/>
    <w:rsid w:val="0026442B"/>
    <w:rsid w:val="0027102B"/>
    <w:rsid w:val="00274E1F"/>
    <w:rsid w:val="00275324"/>
    <w:rsid w:val="00290247"/>
    <w:rsid w:val="002932E0"/>
    <w:rsid w:val="0029639D"/>
    <w:rsid w:val="00296E27"/>
    <w:rsid w:val="002A2B43"/>
    <w:rsid w:val="002B3729"/>
    <w:rsid w:val="002B5BBC"/>
    <w:rsid w:val="002E475A"/>
    <w:rsid w:val="002E4B42"/>
    <w:rsid w:val="002F07BE"/>
    <w:rsid w:val="002F2260"/>
    <w:rsid w:val="002F4079"/>
    <w:rsid w:val="002F7DE9"/>
    <w:rsid w:val="003039B9"/>
    <w:rsid w:val="0030421D"/>
    <w:rsid w:val="003067CD"/>
    <w:rsid w:val="00307D20"/>
    <w:rsid w:val="00310490"/>
    <w:rsid w:val="003137B2"/>
    <w:rsid w:val="0032061D"/>
    <w:rsid w:val="00326F90"/>
    <w:rsid w:val="0033218A"/>
    <w:rsid w:val="00332588"/>
    <w:rsid w:val="00343303"/>
    <w:rsid w:val="00352BB2"/>
    <w:rsid w:val="00353687"/>
    <w:rsid w:val="00355B57"/>
    <w:rsid w:val="003658E0"/>
    <w:rsid w:val="00365C90"/>
    <w:rsid w:val="0038117A"/>
    <w:rsid w:val="00383574"/>
    <w:rsid w:val="0038698C"/>
    <w:rsid w:val="00392920"/>
    <w:rsid w:val="00397EF3"/>
    <w:rsid w:val="003A0149"/>
    <w:rsid w:val="003A0F48"/>
    <w:rsid w:val="003A3896"/>
    <w:rsid w:val="003C1680"/>
    <w:rsid w:val="003C7730"/>
    <w:rsid w:val="003D1C62"/>
    <w:rsid w:val="003E540F"/>
    <w:rsid w:val="003F7138"/>
    <w:rsid w:val="003F7519"/>
    <w:rsid w:val="00402E9E"/>
    <w:rsid w:val="00405B0B"/>
    <w:rsid w:val="0041265D"/>
    <w:rsid w:val="004202C2"/>
    <w:rsid w:val="00420E07"/>
    <w:rsid w:val="00432F9C"/>
    <w:rsid w:val="00434531"/>
    <w:rsid w:val="00435740"/>
    <w:rsid w:val="00441B23"/>
    <w:rsid w:val="00451FFC"/>
    <w:rsid w:val="00453445"/>
    <w:rsid w:val="00453C31"/>
    <w:rsid w:val="00474B63"/>
    <w:rsid w:val="00482DA9"/>
    <w:rsid w:val="0048310A"/>
    <w:rsid w:val="00486734"/>
    <w:rsid w:val="00492F5A"/>
    <w:rsid w:val="004944BB"/>
    <w:rsid w:val="004A22A6"/>
    <w:rsid w:val="004A7202"/>
    <w:rsid w:val="004B54D1"/>
    <w:rsid w:val="004C74E0"/>
    <w:rsid w:val="004D4FA6"/>
    <w:rsid w:val="004D5310"/>
    <w:rsid w:val="004E20E7"/>
    <w:rsid w:val="004E4097"/>
    <w:rsid w:val="004E6641"/>
    <w:rsid w:val="004F5E20"/>
    <w:rsid w:val="005026F3"/>
    <w:rsid w:val="00505E70"/>
    <w:rsid w:val="005108F3"/>
    <w:rsid w:val="005203C2"/>
    <w:rsid w:val="00523E48"/>
    <w:rsid w:val="005269CB"/>
    <w:rsid w:val="00530BBA"/>
    <w:rsid w:val="00531564"/>
    <w:rsid w:val="00532CEA"/>
    <w:rsid w:val="005336A9"/>
    <w:rsid w:val="00534271"/>
    <w:rsid w:val="00536F3C"/>
    <w:rsid w:val="00551DEA"/>
    <w:rsid w:val="00562387"/>
    <w:rsid w:val="00564D2D"/>
    <w:rsid w:val="00575AF6"/>
    <w:rsid w:val="005821B6"/>
    <w:rsid w:val="0059100F"/>
    <w:rsid w:val="00592536"/>
    <w:rsid w:val="00595992"/>
    <w:rsid w:val="0059629A"/>
    <w:rsid w:val="00597679"/>
    <w:rsid w:val="005A1F5F"/>
    <w:rsid w:val="005B070B"/>
    <w:rsid w:val="005C2B07"/>
    <w:rsid w:val="005C41AC"/>
    <w:rsid w:val="005F60BB"/>
    <w:rsid w:val="005F7A6A"/>
    <w:rsid w:val="006000B3"/>
    <w:rsid w:val="00600FEC"/>
    <w:rsid w:val="006065C1"/>
    <w:rsid w:val="00612B52"/>
    <w:rsid w:val="00612DC6"/>
    <w:rsid w:val="006227C4"/>
    <w:rsid w:val="006234EB"/>
    <w:rsid w:val="00624FAA"/>
    <w:rsid w:val="00626F37"/>
    <w:rsid w:val="0063127E"/>
    <w:rsid w:val="00647015"/>
    <w:rsid w:val="00652C37"/>
    <w:rsid w:val="0067581F"/>
    <w:rsid w:val="00675C19"/>
    <w:rsid w:val="00681BC0"/>
    <w:rsid w:val="00682385"/>
    <w:rsid w:val="00684362"/>
    <w:rsid w:val="0069425C"/>
    <w:rsid w:val="00694C7D"/>
    <w:rsid w:val="0069510B"/>
    <w:rsid w:val="0069541A"/>
    <w:rsid w:val="00696111"/>
    <w:rsid w:val="0069779D"/>
    <w:rsid w:val="006A136F"/>
    <w:rsid w:val="006A3DFA"/>
    <w:rsid w:val="006A4A6A"/>
    <w:rsid w:val="006B4AE5"/>
    <w:rsid w:val="006B5D11"/>
    <w:rsid w:val="006C61BF"/>
    <w:rsid w:val="006C6FD6"/>
    <w:rsid w:val="006D2C54"/>
    <w:rsid w:val="006D361B"/>
    <w:rsid w:val="006D499F"/>
    <w:rsid w:val="006D650E"/>
    <w:rsid w:val="006D7E71"/>
    <w:rsid w:val="006F56D4"/>
    <w:rsid w:val="006F5975"/>
    <w:rsid w:val="00700B93"/>
    <w:rsid w:val="00702E6B"/>
    <w:rsid w:val="007068A4"/>
    <w:rsid w:val="00706B91"/>
    <w:rsid w:val="00710B40"/>
    <w:rsid w:val="007124BB"/>
    <w:rsid w:val="00721A04"/>
    <w:rsid w:val="007228FA"/>
    <w:rsid w:val="0072456E"/>
    <w:rsid w:val="00725110"/>
    <w:rsid w:val="00726D48"/>
    <w:rsid w:val="00726DAF"/>
    <w:rsid w:val="00730C7B"/>
    <w:rsid w:val="00732C4E"/>
    <w:rsid w:val="0074232D"/>
    <w:rsid w:val="00742F39"/>
    <w:rsid w:val="00747382"/>
    <w:rsid w:val="00751F92"/>
    <w:rsid w:val="00751FAE"/>
    <w:rsid w:val="00766900"/>
    <w:rsid w:val="00771836"/>
    <w:rsid w:val="00774C8F"/>
    <w:rsid w:val="0078407C"/>
    <w:rsid w:val="00786718"/>
    <w:rsid w:val="00792331"/>
    <w:rsid w:val="00793958"/>
    <w:rsid w:val="007B5DFD"/>
    <w:rsid w:val="007C3C0B"/>
    <w:rsid w:val="007C7803"/>
    <w:rsid w:val="007D57DD"/>
    <w:rsid w:val="007D59D6"/>
    <w:rsid w:val="007E0FA6"/>
    <w:rsid w:val="007E6477"/>
    <w:rsid w:val="007F5078"/>
    <w:rsid w:val="00802887"/>
    <w:rsid w:val="0080516A"/>
    <w:rsid w:val="00812271"/>
    <w:rsid w:val="00812832"/>
    <w:rsid w:val="00813A1E"/>
    <w:rsid w:val="00822CE5"/>
    <w:rsid w:val="00824144"/>
    <w:rsid w:val="008306C9"/>
    <w:rsid w:val="00835632"/>
    <w:rsid w:val="0083773F"/>
    <w:rsid w:val="00847074"/>
    <w:rsid w:val="00857918"/>
    <w:rsid w:val="00875CB3"/>
    <w:rsid w:val="00882B30"/>
    <w:rsid w:val="00887439"/>
    <w:rsid w:val="008B7FAA"/>
    <w:rsid w:val="008D0711"/>
    <w:rsid w:val="008D120D"/>
    <w:rsid w:val="008D2D77"/>
    <w:rsid w:val="008E1AEF"/>
    <w:rsid w:val="008E2590"/>
    <w:rsid w:val="008E40EF"/>
    <w:rsid w:val="008E5BAB"/>
    <w:rsid w:val="008F365E"/>
    <w:rsid w:val="008F3CAB"/>
    <w:rsid w:val="008F5691"/>
    <w:rsid w:val="008F7671"/>
    <w:rsid w:val="008F7FFD"/>
    <w:rsid w:val="00900697"/>
    <w:rsid w:val="009041B6"/>
    <w:rsid w:val="009065E4"/>
    <w:rsid w:val="00911B59"/>
    <w:rsid w:val="00927FF6"/>
    <w:rsid w:val="00934200"/>
    <w:rsid w:val="00940BF5"/>
    <w:rsid w:val="009447AF"/>
    <w:rsid w:val="00945B66"/>
    <w:rsid w:val="00946228"/>
    <w:rsid w:val="00950066"/>
    <w:rsid w:val="00954825"/>
    <w:rsid w:val="00961CAE"/>
    <w:rsid w:val="00963DEF"/>
    <w:rsid w:val="00965386"/>
    <w:rsid w:val="00966103"/>
    <w:rsid w:val="009727BA"/>
    <w:rsid w:val="009838CE"/>
    <w:rsid w:val="00987366"/>
    <w:rsid w:val="0099117F"/>
    <w:rsid w:val="00996976"/>
    <w:rsid w:val="009A26D3"/>
    <w:rsid w:val="009B57B7"/>
    <w:rsid w:val="009C0E62"/>
    <w:rsid w:val="009C1FB2"/>
    <w:rsid w:val="009C5AC9"/>
    <w:rsid w:val="009C7C46"/>
    <w:rsid w:val="009D1788"/>
    <w:rsid w:val="009D2670"/>
    <w:rsid w:val="009D3727"/>
    <w:rsid w:val="009D6CA8"/>
    <w:rsid w:val="009D7092"/>
    <w:rsid w:val="009E4B74"/>
    <w:rsid w:val="009E6F4C"/>
    <w:rsid w:val="009F00C4"/>
    <w:rsid w:val="00A024F6"/>
    <w:rsid w:val="00A142C9"/>
    <w:rsid w:val="00A1577D"/>
    <w:rsid w:val="00A17F70"/>
    <w:rsid w:val="00A24B8E"/>
    <w:rsid w:val="00A3566C"/>
    <w:rsid w:val="00A36A85"/>
    <w:rsid w:val="00A46E68"/>
    <w:rsid w:val="00A603A5"/>
    <w:rsid w:val="00A6082F"/>
    <w:rsid w:val="00A8467C"/>
    <w:rsid w:val="00A915FA"/>
    <w:rsid w:val="00A95141"/>
    <w:rsid w:val="00A96C7C"/>
    <w:rsid w:val="00A97A4A"/>
    <w:rsid w:val="00AA1D8D"/>
    <w:rsid w:val="00AA263E"/>
    <w:rsid w:val="00AB05AA"/>
    <w:rsid w:val="00AC46EA"/>
    <w:rsid w:val="00AD7CE9"/>
    <w:rsid w:val="00AF06F4"/>
    <w:rsid w:val="00B03D25"/>
    <w:rsid w:val="00B04753"/>
    <w:rsid w:val="00B05625"/>
    <w:rsid w:val="00B14AA7"/>
    <w:rsid w:val="00B158B4"/>
    <w:rsid w:val="00B16556"/>
    <w:rsid w:val="00B21746"/>
    <w:rsid w:val="00B21CC6"/>
    <w:rsid w:val="00B26C76"/>
    <w:rsid w:val="00B323BC"/>
    <w:rsid w:val="00B376A9"/>
    <w:rsid w:val="00B40747"/>
    <w:rsid w:val="00B46F24"/>
    <w:rsid w:val="00B47730"/>
    <w:rsid w:val="00B52678"/>
    <w:rsid w:val="00B7577F"/>
    <w:rsid w:val="00B7789E"/>
    <w:rsid w:val="00B845B4"/>
    <w:rsid w:val="00B84D15"/>
    <w:rsid w:val="00B84EAB"/>
    <w:rsid w:val="00B85AAE"/>
    <w:rsid w:val="00B86BDC"/>
    <w:rsid w:val="00B90F3A"/>
    <w:rsid w:val="00B953E9"/>
    <w:rsid w:val="00B95981"/>
    <w:rsid w:val="00B96DD3"/>
    <w:rsid w:val="00B97C00"/>
    <w:rsid w:val="00BA0353"/>
    <w:rsid w:val="00BA1CC1"/>
    <w:rsid w:val="00BA1ECA"/>
    <w:rsid w:val="00BC1173"/>
    <w:rsid w:val="00BC21F2"/>
    <w:rsid w:val="00BC5AF6"/>
    <w:rsid w:val="00BC5DBC"/>
    <w:rsid w:val="00BD67BC"/>
    <w:rsid w:val="00BD699F"/>
    <w:rsid w:val="00BD7DF4"/>
    <w:rsid w:val="00BE41A0"/>
    <w:rsid w:val="00BE4426"/>
    <w:rsid w:val="00BF022A"/>
    <w:rsid w:val="00BF2E6E"/>
    <w:rsid w:val="00BF5D89"/>
    <w:rsid w:val="00BF6860"/>
    <w:rsid w:val="00BF695F"/>
    <w:rsid w:val="00C01580"/>
    <w:rsid w:val="00C02A9C"/>
    <w:rsid w:val="00C04F56"/>
    <w:rsid w:val="00C2336C"/>
    <w:rsid w:val="00C3449C"/>
    <w:rsid w:val="00C40A01"/>
    <w:rsid w:val="00C4254D"/>
    <w:rsid w:val="00C43281"/>
    <w:rsid w:val="00C53434"/>
    <w:rsid w:val="00C56CB0"/>
    <w:rsid w:val="00C644AD"/>
    <w:rsid w:val="00C64EAA"/>
    <w:rsid w:val="00C72440"/>
    <w:rsid w:val="00C737BA"/>
    <w:rsid w:val="00C75F32"/>
    <w:rsid w:val="00C7737C"/>
    <w:rsid w:val="00C86087"/>
    <w:rsid w:val="00C92AC0"/>
    <w:rsid w:val="00CA072E"/>
    <w:rsid w:val="00CA0EE6"/>
    <w:rsid w:val="00CB0664"/>
    <w:rsid w:val="00CB449D"/>
    <w:rsid w:val="00CC136F"/>
    <w:rsid w:val="00CC3149"/>
    <w:rsid w:val="00CD0FE8"/>
    <w:rsid w:val="00CD5400"/>
    <w:rsid w:val="00CD623D"/>
    <w:rsid w:val="00CD64C1"/>
    <w:rsid w:val="00CD66A7"/>
    <w:rsid w:val="00CD7952"/>
    <w:rsid w:val="00CE2162"/>
    <w:rsid w:val="00CE3876"/>
    <w:rsid w:val="00CE5F5D"/>
    <w:rsid w:val="00D07ED2"/>
    <w:rsid w:val="00D25196"/>
    <w:rsid w:val="00D2557D"/>
    <w:rsid w:val="00D3029E"/>
    <w:rsid w:val="00D34BA4"/>
    <w:rsid w:val="00D36911"/>
    <w:rsid w:val="00D37ABB"/>
    <w:rsid w:val="00D42E6A"/>
    <w:rsid w:val="00D540ED"/>
    <w:rsid w:val="00D579A1"/>
    <w:rsid w:val="00D712AB"/>
    <w:rsid w:val="00D728EC"/>
    <w:rsid w:val="00D75B5C"/>
    <w:rsid w:val="00D81BCE"/>
    <w:rsid w:val="00D873A0"/>
    <w:rsid w:val="00D9063D"/>
    <w:rsid w:val="00DB18E6"/>
    <w:rsid w:val="00DB77DD"/>
    <w:rsid w:val="00DC6BC1"/>
    <w:rsid w:val="00DC7E0E"/>
    <w:rsid w:val="00DD2531"/>
    <w:rsid w:val="00DD306E"/>
    <w:rsid w:val="00DD39B8"/>
    <w:rsid w:val="00DE1BA0"/>
    <w:rsid w:val="00DE31CF"/>
    <w:rsid w:val="00DF1DC5"/>
    <w:rsid w:val="00DF2BE8"/>
    <w:rsid w:val="00E009B4"/>
    <w:rsid w:val="00E146A3"/>
    <w:rsid w:val="00E14BB3"/>
    <w:rsid w:val="00E175CD"/>
    <w:rsid w:val="00E21222"/>
    <w:rsid w:val="00E2205D"/>
    <w:rsid w:val="00E279C1"/>
    <w:rsid w:val="00E3020B"/>
    <w:rsid w:val="00E345AB"/>
    <w:rsid w:val="00E44AE3"/>
    <w:rsid w:val="00E513FD"/>
    <w:rsid w:val="00E52A78"/>
    <w:rsid w:val="00E5653A"/>
    <w:rsid w:val="00E578B4"/>
    <w:rsid w:val="00E62440"/>
    <w:rsid w:val="00E63191"/>
    <w:rsid w:val="00E65407"/>
    <w:rsid w:val="00E67E5F"/>
    <w:rsid w:val="00E71797"/>
    <w:rsid w:val="00E75646"/>
    <w:rsid w:val="00E9673C"/>
    <w:rsid w:val="00EA2E25"/>
    <w:rsid w:val="00EA33D0"/>
    <w:rsid w:val="00EA643D"/>
    <w:rsid w:val="00EA6756"/>
    <w:rsid w:val="00EB10E8"/>
    <w:rsid w:val="00EB69E9"/>
    <w:rsid w:val="00EC480F"/>
    <w:rsid w:val="00ED198F"/>
    <w:rsid w:val="00ED3F22"/>
    <w:rsid w:val="00ED4EA5"/>
    <w:rsid w:val="00EE0C86"/>
    <w:rsid w:val="00EF0F58"/>
    <w:rsid w:val="00F05266"/>
    <w:rsid w:val="00F06907"/>
    <w:rsid w:val="00F10124"/>
    <w:rsid w:val="00F12A3D"/>
    <w:rsid w:val="00F12A41"/>
    <w:rsid w:val="00F162F0"/>
    <w:rsid w:val="00F177D2"/>
    <w:rsid w:val="00F25061"/>
    <w:rsid w:val="00F36BF1"/>
    <w:rsid w:val="00F43B36"/>
    <w:rsid w:val="00F4504E"/>
    <w:rsid w:val="00F50442"/>
    <w:rsid w:val="00F5417C"/>
    <w:rsid w:val="00F5496A"/>
    <w:rsid w:val="00F55102"/>
    <w:rsid w:val="00F555A4"/>
    <w:rsid w:val="00F60314"/>
    <w:rsid w:val="00F622CA"/>
    <w:rsid w:val="00F626A3"/>
    <w:rsid w:val="00F63944"/>
    <w:rsid w:val="00F64596"/>
    <w:rsid w:val="00F65145"/>
    <w:rsid w:val="00F72056"/>
    <w:rsid w:val="00F7249B"/>
    <w:rsid w:val="00F728DF"/>
    <w:rsid w:val="00F7542C"/>
    <w:rsid w:val="00F96493"/>
    <w:rsid w:val="00F96F5F"/>
    <w:rsid w:val="00FA0CD5"/>
    <w:rsid w:val="00FA21C8"/>
    <w:rsid w:val="00FA6A97"/>
    <w:rsid w:val="00FB0FAB"/>
    <w:rsid w:val="00FB31E9"/>
    <w:rsid w:val="00FC14B9"/>
    <w:rsid w:val="00FC693F"/>
    <w:rsid w:val="00FD4D11"/>
    <w:rsid w:val="00FF584C"/>
    <w:rsid w:val="00FF6CC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BF808915-7C9E-4D39-88A1-0223ECB85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1F2937"/>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ponseTitle">
    <w:name w:val="Response Title"/>
    <w:pPr>
      <w:spacing w:after="100"/>
    </w:pPr>
    <w:rPr>
      <w:rFonts w:ascii="Aptos" w:hAnsi="Aptos"/>
      <w:b/>
      <w:color w:val="1F3752"/>
      <w:sz w:val="36"/>
    </w:rPr>
  </w:style>
  <w:style w:type="paragraph" w:customStyle="1" w:styleId="ResponseSubtitle">
    <w:name w:val="Response Subtitle"/>
    <w:pPr>
      <w:spacing w:after="280"/>
    </w:pPr>
    <w:rPr>
      <w:rFonts w:ascii="Aptos" w:hAnsi="Aptos"/>
      <w:color w:val="595959"/>
      <w:sz w:val="20"/>
    </w:rPr>
  </w:style>
  <w:style w:type="paragraph" w:customStyle="1" w:styleId="SectionHeading">
    <w:name w:val="Section Heading"/>
    <w:pPr>
      <w:spacing w:before="300" w:after="140"/>
    </w:pPr>
    <w:rPr>
      <w:rFonts w:ascii="Aptos" w:hAnsi="Aptos"/>
      <w:b/>
      <w:color w:val="1F3752"/>
      <w:sz w:val="26"/>
    </w:rPr>
  </w:style>
  <w:style w:type="paragraph" w:customStyle="1" w:styleId="SubsectionHeading">
    <w:name w:val="Subsection Heading"/>
    <w:pPr>
      <w:spacing w:before="240" w:after="100"/>
    </w:pPr>
    <w:rPr>
      <w:rFonts w:ascii="Aptos" w:hAnsi="Aptos"/>
      <w:b/>
      <w:color w:val="2E547A"/>
      <w:sz w:val="23"/>
    </w:rPr>
  </w:style>
  <w:style w:type="paragraph" w:customStyle="1" w:styleId="CommentLabel">
    <w:name w:val="Comment Label"/>
    <w:pPr>
      <w:spacing w:before="160" w:after="60"/>
    </w:pPr>
    <w:rPr>
      <w:rFonts w:ascii="Aptos" w:hAnsi="Aptos"/>
      <w:b/>
      <w:color w:val="1F3752"/>
      <w:sz w:val="21"/>
    </w:rPr>
  </w:style>
  <w:style w:type="paragraph" w:customStyle="1" w:styleId="ResponseLabel">
    <w:name w:val="Response Label"/>
    <w:pPr>
      <w:spacing w:before="120" w:after="40"/>
    </w:pPr>
    <w:rPr>
      <w:rFonts w:ascii="Aptos" w:hAnsi="Aptos"/>
      <w:b/>
      <w:color w:val="7030A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448</TotalTime>
  <Pages>14</Pages>
  <Words>3539</Words>
  <Characters>20177</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Response to Reviewers and Editor</vt:lpstr>
    </vt:vector>
  </TitlesOfParts>
  <Manager/>
  <Company/>
  <LinksUpToDate>false</LinksUpToDate>
  <CharactersWithSpaces>23669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and Editor - Point-by-Point Response Template</dc:title>
  <dc:subject>Blank author response template populated with reviewer and editorial comments</dc:subject>
  <dc:creator>python-docx</dc:creator>
  <cp:keywords>peer review, response to reviewers, editorial response</cp:keywords>
  <dc:description>generated by python-docx</dc:description>
  <cp:lastModifiedBy>Wu, Leihong</cp:lastModifiedBy>
  <cp:revision>413</cp:revision>
  <dcterms:created xsi:type="dcterms:W3CDTF">2013-12-24T01:15:00Z</dcterms:created>
  <dcterms:modified xsi:type="dcterms:W3CDTF">2026-08-29T02:23:00Z</dcterms:modified>
  <cp:category/>
</cp:coreProperties>
</file>