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26053" w14:textId="3092FC1E" w:rsidR="00C64D79" w:rsidRPr="00C64D79" w:rsidRDefault="00C64D79" w:rsidP="00C64D79">
      <w:pPr>
        <w:jc w:val="center"/>
        <w:rPr>
          <w:rFonts w:ascii="New Hero UltraLight" w:hAnsi="New Hero UltraLight" w:cstheme="majorHAnsi"/>
          <w:sz w:val="48"/>
          <w:szCs w:val="48"/>
        </w:rPr>
      </w:pPr>
      <w:r w:rsidRPr="00C64D79">
        <w:rPr>
          <w:rFonts w:ascii="New Hero UltraLight" w:hAnsi="New Hero UltraLight" w:cstheme="majorHAnsi"/>
          <w:sz w:val="48"/>
          <w:szCs w:val="48"/>
        </w:rPr>
        <w:t>Did intended firing method condition the morphology of Caddo bottles</w:t>
      </w:r>
      <w:r w:rsidRPr="00C64D79">
        <w:rPr>
          <w:rFonts w:ascii="New Hero UltraLight" w:hAnsi="New Hero UltraLight" w:cstheme="majorHAnsi"/>
          <w:sz w:val="48"/>
          <w:szCs w:val="48"/>
        </w:rPr>
        <w:t>?</w:t>
      </w:r>
    </w:p>
    <w:p w14:paraId="58A62F3C" w14:textId="77777777" w:rsidR="00C64D79" w:rsidRPr="00C64D79" w:rsidRDefault="00C64D79" w:rsidP="00C64D79">
      <w:pPr>
        <w:rPr>
          <w:rFonts w:ascii="New Hero UltraLight" w:hAnsi="New Hero UltraLight"/>
        </w:rPr>
      </w:pPr>
    </w:p>
    <w:p w14:paraId="7A6EFDE4" w14:textId="77777777" w:rsidR="00C64D79" w:rsidRPr="00C64D79" w:rsidRDefault="00C64D79" w:rsidP="00C64D79">
      <w:pPr>
        <w:rPr>
          <w:rFonts w:ascii="New Hero UltraLight" w:hAnsi="New Hero UltraLight"/>
        </w:rPr>
      </w:pPr>
    </w:p>
    <w:p w14:paraId="0F0EFFA7" w14:textId="77777777" w:rsidR="00C64D79" w:rsidRPr="00C64D79" w:rsidRDefault="00C64D79" w:rsidP="00C64D79">
      <w:pPr>
        <w:rPr>
          <w:rFonts w:ascii="New Hero UltraLight" w:hAnsi="New Hero UltraLight"/>
        </w:rPr>
      </w:pPr>
    </w:p>
    <w:p w14:paraId="399F8CC4" w14:textId="77777777" w:rsidR="00C64D79" w:rsidRPr="00C64D79" w:rsidRDefault="00C64D79" w:rsidP="00C64D79">
      <w:pPr>
        <w:rPr>
          <w:rFonts w:ascii="New Hero UltraLight" w:hAnsi="New Hero UltraLight"/>
        </w:rPr>
      </w:pPr>
    </w:p>
    <w:p w14:paraId="38E8127F" w14:textId="77777777" w:rsidR="00C64D79" w:rsidRPr="00C64D79" w:rsidRDefault="00C64D79" w:rsidP="00C64D79">
      <w:pPr>
        <w:rPr>
          <w:rFonts w:ascii="New Hero UltraLight" w:hAnsi="New Hero UltraLight"/>
        </w:rPr>
      </w:pPr>
    </w:p>
    <w:p w14:paraId="3A1A5D11" w14:textId="77777777" w:rsidR="00C64D79" w:rsidRPr="00C64D79" w:rsidRDefault="00C64D79" w:rsidP="00C64D79">
      <w:pPr>
        <w:jc w:val="center"/>
        <w:rPr>
          <w:rFonts w:ascii="New Hero UltraLight" w:hAnsi="New Hero UltraLight"/>
          <w:sz w:val="20"/>
          <w:szCs w:val="20"/>
        </w:rPr>
      </w:pPr>
      <w:r w:rsidRPr="00C64D79">
        <w:rPr>
          <w:rFonts w:ascii="New Hero UltraLight" w:hAnsi="New Hero UltraLight"/>
          <w:sz w:val="20"/>
          <w:szCs w:val="20"/>
        </w:rPr>
        <w:t>Robert Z. Selden, Jr.</w:t>
      </w:r>
    </w:p>
    <w:p w14:paraId="2F1495EC" w14:textId="77777777" w:rsidR="00C64D79" w:rsidRPr="00C64D79" w:rsidRDefault="00C64D79" w:rsidP="00C64D79">
      <w:pPr>
        <w:jc w:val="center"/>
        <w:rPr>
          <w:rFonts w:ascii="New Hero UltraLight" w:hAnsi="New Hero UltraLight"/>
          <w:sz w:val="20"/>
          <w:szCs w:val="20"/>
        </w:rPr>
      </w:pPr>
    </w:p>
    <w:p w14:paraId="43C84F22" w14:textId="77777777" w:rsidR="00C64D79" w:rsidRPr="00C64D79" w:rsidRDefault="00C64D79" w:rsidP="00C64D79">
      <w:pPr>
        <w:jc w:val="center"/>
        <w:rPr>
          <w:rFonts w:ascii="New Hero UltraLight" w:hAnsi="New Hero UltraLight"/>
          <w:sz w:val="20"/>
          <w:szCs w:val="20"/>
        </w:rPr>
      </w:pPr>
    </w:p>
    <w:p w14:paraId="7690A15E" w14:textId="77777777" w:rsidR="00C64D79" w:rsidRPr="00C64D79" w:rsidRDefault="00C64D79" w:rsidP="00C64D79">
      <w:pPr>
        <w:jc w:val="center"/>
        <w:rPr>
          <w:rFonts w:ascii="New Hero UltraLight" w:hAnsi="New Hero UltraLight"/>
          <w:sz w:val="20"/>
          <w:szCs w:val="20"/>
        </w:rPr>
      </w:pPr>
    </w:p>
    <w:p w14:paraId="258B8112" w14:textId="77777777" w:rsidR="00C64D79" w:rsidRPr="00C64D79" w:rsidRDefault="00C64D79" w:rsidP="00C64D79">
      <w:pPr>
        <w:jc w:val="center"/>
        <w:rPr>
          <w:rFonts w:ascii="New Hero UltraLight" w:hAnsi="New Hero UltraLight"/>
          <w:sz w:val="20"/>
          <w:szCs w:val="20"/>
        </w:rPr>
      </w:pPr>
    </w:p>
    <w:p w14:paraId="73E354FF" w14:textId="77777777" w:rsidR="00C64D79" w:rsidRPr="00C64D79" w:rsidRDefault="00C64D79" w:rsidP="00C64D79">
      <w:pPr>
        <w:jc w:val="center"/>
        <w:rPr>
          <w:rFonts w:ascii="New Hero UltraLight" w:hAnsi="New Hero UltraLight"/>
          <w:sz w:val="20"/>
          <w:szCs w:val="20"/>
        </w:rPr>
      </w:pPr>
    </w:p>
    <w:p w14:paraId="7340A315" w14:textId="77777777" w:rsidR="00C64D79" w:rsidRPr="00C64D79" w:rsidRDefault="00C64D79" w:rsidP="00C64D79">
      <w:pPr>
        <w:jc w:val="center"/>
        <w:rPr>
          <w:rFonts w:ascii="New Hero UltraLight" w:hAnsi="New Hero UltraLight"/>
          <w:sz w:val="20"/>
          <w:szCs w:val="20"/>
        </w:rPr>
      </w:pPr>
    </w:p>
    <w:p w14:paraId="11BD64ED" w14:textId="77777777" w:rsidR="00C64D79" w:rsidRPr="00C64D79" w:rsidRDefault="00C64D79" w:rsidP="00C64D79">
      <w:pPr>
        <w:jc w:val="center"/>
        <w:rPr>
          <w:rFonts w:ascii="New Hero UltraLight" w:hAnsi="New Hero UltraLight"/>
          <w:sz w:val="20"/>
          <w:szCs w:val="20"/>
        </w:rPr>
      </w:pPr>
      <w:r w:rsidRPr="00C64D79">
        <w:rPr>
          <w:rFonts w:ascii="New Hero UltraLight" w:hAnsi="New Hero UltraLight"/>
          <w:sz w:val="20"/>
          <w:szCs w:val="20"/>
        </w:rPr>
        <w:t>DO NOT CITE IN ANY CONTEXT WITHOUT PERMISSION OF THE AUTHOR</w:t>
      </w:r>
    </w:p>
    <w:p w14:paraId="02AE3D2E" w14:textId="77777777" w:rsidR="00C64D79" w:rsidRPr="00C64D79" w:rsidRDefault="00C64D79" w:rsidP="00C64D79">
      <w:pPr>
        <w:jc w:val="center"/>
        <w:rPr>
          <w:rFonts w:ascii="New Hero UltraLight" w:hAnsi="New Hero UltraLight"/>
          <w:sz w:val="20"/>
          <w:szCs w:val="20"/>
        </w:rPr>
      </w:pPr>
    </w:p>
    <w:p w14:paraId="716DB38C" w14:textId="77777777" w:rsidR="00C64D79" w:rsidRPr="00C64D79" w:rsidRDefault="00C64D79" w:rsidP="00C64D79">
      <w:pPr>
        <w:jc w:val="center"/>
        <w:rPr>
          <w:rFonts w:ascii="New Hero UltraLight" w:hAnsi="New Hero UltraLight"/>
          <w:sz w:val="20"/>
          <w:szCs w:val="20"/>
        </w:rPr>
      </w:pPr>
    </w:p>
    <w:p w14:paraId="188DF7A7" w14:textId="77777777" w:rsidR="00C64D79" w:rsidRPr="00C64D79" w:rsidRDefault="00C64D79" w:rsidP="00C64D79">
      <w:pPr>
        <w:jc w:val="center"/>
        <w:rPr>
          <w:rFonts w:ascii="New Hero UltraLight" w:hAnsi="New Hero UltraLight"/>
          <w:sz w:val="20"/>
          <w:szCs w:val="20"/>
        </w:rPr>
      </w:pPr>
    </w:p>
    <w:p w14:paraId="19627A8B" w14:textId="77777777" w:rsidR="00C64D79" w:rsidRPr="00C64D79" w:rsidRDefault="00C64D79" w:rsidP="00C64D79">
      <w:pPr>
        <w:jc w:val="center"/>
        <w:rPr>
          <w:rFonts w:ascii="New Hero UltraLight" w:hAnsi="New Hero UltraLight"/>
          <w:sz w:val="20"/>
          <w:szCs w:val="20"/>
        </w:rPr>
      </w:pPr>
    </w:p>
    <w:p w14:paraId="7203D4CD" w14:textId="77777777" w:rsidR="00C64D79" w:rsidRPr="00C64D79" w:rsidRDefault="00C64D79" w:rsidP="00C64D79">
      <w:pPr>
        <w:jc w:val="center"/>
        <w:rPr>
          <w:rFonts w:ascii="New Hero UltraLight" w:hAnsi="New Hero UltraLight"/>
          <w:sz w:val="20"/>
          <w:szCs w:val="20"/>
        </w:rPr>
      </w:pPr>
    </w:p>
    <w:p w14:paraId="1807A00E" w14:textId="77777777" w:rsidR="00C64D79" w:rsidRPr="00C64D79" w:rsidRDefault="00C64D79" w:rsidP="00C64D79">
      <w:pPr>
        <w:jc w:val="center"/>
        <w:rPr>
          <w:rFonts w:ascii="New Hero UltraLight" w:hAnsi="New Hero UltraLight"/>
          <w:sz w:val="20"/>
          <w:szCs w:val="20"/>
        </w:rPr>
      </w:pPr>
    </w:p>
    <w:p w14:paraId="7793FBFE" w14:textId="77777777" w:rsidR="00C64D79" w:rsidRPr="00C64D79" w:rsidRDefault="00C64D79" w:rsidP="00C64D79">
      <w:pPr>
        <w:jc w:val="center"/>
        <w:rPr>
          <w:rFonts w:ascii="New Hero UltraLight" w:hAnsi="New Hero UltraLight"/>
          <w:sz w:val="20"/>
          <w:szCs w:val="20"/>
        </w:rPr>
      </w:pPr>
    </w:p>
    <w:p w14:paraId="03374759" w14:textId="77777777" w:rsidR="00C64D79" w:rsidRPr="00C64D79" w:rsidRDefault="00C64D79" w:rsidP="00C64D79">
      <w:pPr>
        <w:jc w:val="center"/>
        <w:rPr>
          <w:rFonts w:ascii="New Hero UltraLight" w:hAnsi="New Hero UltraLight"/>
          <w:sz w:val="20"/>
          <w:szCs w:val="20"/>
        </w:rPr>
      </w:pPr>
    </w:p>
    <w:p w14:paraId="7AB8CF69" w14:textId="77777777" w:rsidR="00C64D79" w:rsidRPr="00C64D79" w:rsidRDefault="00C64D79" w:rsidP="00C64D79">
      <w:pPr>
        <w:jc w:val="both"/>
        <w:rPr>
          <w:rFonts w:ascii="New Hero UltraLight" w:hAnsi="New Hero UltraLight"/>
        </w:rPr>
      </w:pPr>
      <w:r w:rsidRPr="00C64D79">
        <w:rPr>
          <w:rFonts w:ascii="New Hero Light" w:hAnsi="New Hero Light"/>
        </w:rPr>
        <w:t>Robert Z. Selden, Jr.</w:t>
      </w:r>
      <w:r w:rsidRPr="00C64D79">
        <w:rPr>
          <w:rFonts w:ascii="New Hero UltraLight" w:hAnsi="New Hero UltraLight"/>
        </w:rPr>
        <w:t xml:space="preserve"> Heritage Research Center, Stephen F. Austin State University; Department of Biology, Stephen F. Austin State University; Texas Archeological Research Laboratory, The University of Texas at Austin; and Cultural Heritage Department, Jean Monnet University (</w:t>
      </w:r>
      <w:hyperlink r:id="rId4" w:history="1">
        <w:r w:rsidRPr="00C64D79">
          <w:rPr>
            <w:rStyle w:val="Hyperlink"/>
            <w:rFonts w:ascii="New Hero UltraLight" w:hAnsi="New Hero UltraLight"/>
          </w:rPr>
          <w:t>zselden@sfasu.edu</w:t>
        </w:r>
      </w:hyperlink>
      <w:r w:rsidRPr="00C64D79">
        <w:rPr>
          <w:rFonts w:ascii="New Hero UltraLight" w:hAnsi="New Hero UltraLight"/>
        </w:rPr>
        <w:t>, corresponding author)</w:t>
      </w:r>
    </w:p>
    <w:p w14:paraId="0D0F487D" w14:textId="523CF6CA" w:rsidR="00A71FD6" w:rsidRDefault="00810A8D" w:rsidP="00810A8D">
      <w:pPr>
        <w:spacing w:after="0"/>
        <w:ind w:left="720" w:right="720"/>
        <w:jc w:val="both"/>
        <w:rPr>
          <w:rFonts w:ascii="New Hero UltraLight" w:hAnsi="New Hero UltraLight"/>
        </w:rPr>
      </w:pPr>
      <w:r w:rsidRPr="00810A8D">
        <w:rPr>
          <w:rFonts w:ascii="New Hero UltraLight" w:hAnsi="New Hero UltraLight"/>
        </w:rPr>
        <w:lastRenderedPageBreak/>
        <w:t xml:space="preserve">Color is afforded primacy in ceramic production inquiries, as it provides evidence linked with use, raw material variability, and method of firing. This study is focused on the latter, and asks whether Caddo potters conditioned the morphology of bottles based on the method in which they intended to fire them. Thirty three-dimensional (3-D) scans of Hickory Engraved and </w:t>
      </w:r>
      <w:proofErr w:type="spellStart"/>
      <w:r w:rsidRPr="00810A8D">
        <w:rPr>
          <w:rFonts w:ascii="New Hero UltraLight" w:hAnsi="New Hero UltraLight"/>
        </w:rPr>
        <w:t>Smithport</w:t>
      </w:r>
      <w:proofErr w:type="spellEnd"/>
      <w:r w:rsidRPr="00810A8D">
        <w:rPr>
          <w:rFonts w:ascii="New Hero UltraLight" w:hAnsi="New Hero UltraLight"/>
        </w:rPr>
        <w:t xml:space="preserve"> Plain bottles were collected from five museums and repositories, and provide 360-degree coverage of exterior colors associated with each vessel. Texture (color) files were used in a quantitative analysis of color where vessels were subsequently binned into two groups based upon firing method; oxidized and reduced. The 3-D meshes were then analyzed using the tools of geometric morphometrics to assess whether bottle shape and size differ by method of firing. Results demonstrate significant differences in both color and bottle shape</w:t>
      </w:r>
      <w:r>
        <w:rPr>
          <w:rFonts w:ascii="New Hero UltraLight" w:hAnsi="New Hero UltraLight"/>
        </w:rPr>
        <w:t>—</w:t>
      </w:r>
      <w:r w:rsidRPr="00810A8D">
        <w:rPr>
          <w:rFonts w:ascii="New Hero UltraLight" w:hAnsi="New Hero UltraLight"/>
        </w:rPr>
        <w:t>but not size</w:t>
      </w:r>
      <w:r>
        <w:rPr>
          <w:rFonts w:ascii="New Hero UltraLight" w:hAnsi="New Hero UltraLight"/>
        </w:rPr>
        <w:t>—</w:t>
      </w:r>
      <w:r w:rsidRPr="00810A8D">
        <w:rPr>
          <w:rFonts w:ascii="New Hero UltraLight" w:hAnsi="New Hero UltraLight"/>
        </w:rPr>
        <w:t xml:space="preserve">by firing method. Thus, Formative/Early Caddo potters conditioned the shape of Hickory Engraved and </w:t>
      </w:r>
      <w:proofErr w:type="spellStart"/>
      <w:r w:rsidRPr="00810A8D">
        <w:rPr>
          <w:rFonts w:ascii="New Hero UltraLight" w:hAnsi="New Hero UltraLight"/>
        </w:rPr>
        <w:t>Smithport</w:t>
      </w:r>
      <w:proofErr w:type="spellEnd"/>
      <w:r w:rsidRPr="00810A8D">
        <w:rPr>
          <w:rFonts w:ascii="New Hero UltraLight" w:hAnsi="New Hero UltraLight"/>
        </w:rPr>
        <w:t xml:space="preserve"> Plain bottles based upon their intended firing method. This finding provides evidence for two discrete, contemporary, and sympatric Caddo potting communities delimited by macroscopic production attributes, advancing our understanding of Caddo decision-making behaviors related to Formative/Early bottle production.</w:t>
      </w:r>
    </w:p>
    <w:p w14:paraId="07D47C40" w14:textId="7DAF670F" w:rsidR="00F94456" w:rsidRDefault="00F94456" w:rsidP="00810A8D">
      <w:pPr>
        <w:spacing w:after="0"/>
        <w:ind w:left="720" w:right="720"/>
        <w:jc w:val="both"/>
        <w:rPr>
          <w:rFonts w:ascii="New Hero UltraLight" w:hAnsi="New Hero UltraLight"/>
        </w:rPr>
      </w:pPr>
    </w:p>
    <w:p w14:paraId="4D11930C" w14:textId="5EC06EC0" w:rsidR="00F94456" w:rsidRDefault="00F94456" w:rsidP="00810A8D">
      <w:pPr>
        <w:spacing w:after="0"/>
        <w:ind w:left="720" w:right="720"/>
        <w:jc w:val="both"/>
        <w:rPr>
          <w:rFonts w:ascii="New Hero UltraLight" w:hAnsi="New Hero UltraLight"/>
        </w:rPr>
      </w:pPr>
      <w:r>
        <w:rPr>
          <w:rFonts w:ascii="New Hero UltraLight" w:hAnsi="New Hero UltraLight"/>
          <w:b/>
          <w:bCs/>
          <w:i/>
          <w:iCs/>
        </w:rPr>
        <w:t>Keywords: NAGPRA; American Southeast; Caddo; ceramic; pottery; 3D; computational archaeology; museum studies; digital humanities; non-Western art history; STEM; STEAM</w:t>
      </w:r>
    </w:p>
    <w:p w14:paraId="1765A8F6" w14:textId="64E7E704" w:rsidR="00F94456" w:rsidRDefault="00F94456" w:rsidP="00F94456">
      <w:pPr>
        <w:spacing w:after="0"/>
        <w:ind w:right="720"/>
        <w:jc w:val="both"/>
        <w:rPr>
          <w:rFonts w:ascii="New Hero UltraLight" w:hAnsi="New Hero UltraLight"/>
        </w:rPr>
      </w:pPr>
    </w:p>
    <w:p w14:paraId="2F9680C3" w14:textId="128A8D67" w:rsidR="00F94456" w:rsidRDefault="00F94456" w:rsidP="00F94456">
      <w:pPr>
        <w:spacing w:after="0"/>
        <w:ind w:right="720"/>
        <w:jc w:val="both"/>
        <w:rPr>
          <w:rFonts w:ascii="New Hero UltraLight" w:hAnsi="New Hero UltraLight"/>
        </w:rPr>
      </w:pPr>
    </w:p>
    <w:p w14:paraId="685F749E" w14:textId="1CECE09A" w:rsidR="00B759E9" w:rsidRDefault="00B759E9" w:rsidP="00F94456">
      <w:pPr>
        <w:spacing w:after="0"/>
        <w:ind w:right="720"/>
        <w:jc w:val="both"/>
        <w:rPr>
          <w:rFonts w:ascii="New Hero UltraLight" w:hAnsi="New Hero UltraLight"/>
        </w:rPr>
      </w:pPr>
      <w:r>
        <w:rPr>
          <w:rFonts w:ascii="New Hero UltraLight" w:hAnsi="New Hero UltraLight"/>
        </w:rPr>
        <w:t>METHODS</w:t>
      </w:r>
    </w:p>
    <w:p w14:paraId="46712A45" w14:textId="7E6F66FD" w:rsidR="00B759E9" w:rsidRDefault="00B759E9" w:rsidP="00F94456">
      <w:pPr>
        <w:spacing w:after="0"/>
        <w:ind w:right="720"/>
        <w:jc w:val="both"/>
        <w:rPr>
          <w:rFonts w:ascii="New Hero UltraLight" w:hAnsi="New Hero UltraLight"/>
        </w:rPr>
      </w:pPr>
    </w:p>
    <w:p w14:paraId="54C6B2B0" w14:textId="342C9825" w:rsidR="007D66BF" w:rsidRDefault="00B759E9" w:rsidP="00F94456">
      <w:pPr>
        <w:spacing w:after="0"/>
        <w:ind w:right="720"/>
        <w:jc w:val="both"/>
        <w:rPr>
          <w:rFonts w:ascii="New Hero UltraLight" w:hAnsi="New Hero UltraLight"/>
        </w:rPr>
      </w:pPr>
      <w:r>
        <w:rPr>
          <w:rFonts w:ascii="New Hero UltraLight" w:hAnsi="New Hero UltraLight"/>
        </w:rPr>
        <w:t xml:space="preserve">Each of the 30 vessels was scanned (3D) using a </w:t>
      </w:r>
      <w:proofErr w:type="spellStart"/>
      <w:r>
        <w:rPr>
          <w:rFonts w:ascii="New Hero UltraLight" w:hAnsi="New Hero UltraLight"/>
        </w:rPr>
        <w:t>Creaform</w:t>
      </w:r>
      <w:proofErr w:type="spellEnd"/>
      <w:r>
        <w:rPr>
          <w:rFonts w:ascii="New Hero UltraLight" w:hAnsi="New Hero UltraLight"/>
        </w:rPr>
        <w:t xml:space="preserve"> GoSCAN20 to capture color and geometry. Following data collection, each scan was exported as an .obj file, which includes a bitmap image of the surface color for the entire vessel. Images were then transferred to a transparent background in Photoshop in preparation for analysis using the </w:t>
      </w:r>
      <w:proofErr w:type="spellStart"/>
      <w:r>
        <w:rPr>
          <w:rFonts w:ascii="New Hero UltraLight" w:hAnsi="New Hero UltraLight"/>
          <w:i/>
          <w:iCs/>
        </w:rPr>
        <w:t>colordistance</w:t>
      </w:r>
      <w:proofErr w:type="spellEnd"/>
      <w:r>
        <w:rPr>
          <w:rFonts w:ascii="New Hero UltraLight" w:hAnsi="New Hero UltraLight"/>
        </w:rPr>
        <w:t xml:space="preserve"> package in R </w:t>
      </w:r>
      <w:r w:rsidR="007D66BF">
        <w:rPr>
          <w:rFonts w:ascii="New Hero UltraLight" w:hAnsi="New Hero UltraLight"/>
        </w:rPr>
        <w:fldChar w:fldCharType="begin"/>
      </w:r>
      <w:r w:rsidR="007D66BF">
        <w:rPr>
          <w:rFonts w:ascii="New Hero UltraLight" w:hAnsi="New Hero UltraLight"/>
        </w:rPr>
        <w:instrText xml:space="preserve"> ADDIN EN.CITE &lt;EndNote&gt;&lt;Cite&gt;&lt;Author&gt;R Core Development Team&lt;/Author&gt;&lt;Year&gt;2023&lt;/Year&gt;&lt;RecNum&gt;7503&lt;/RecNum&gt;&lt;DisplayText&gt;(R Core Development Team 2023)&lt;/DisplayText&gt;&lt;record&gt;&lt;rec-number&gt;7503&lt;/rec-number&gt;&lt;foreign-keys&gt;&lt;key app="EN" db-id="p9azfz2xyws25gedrz4p5ae4sa9vdterwtrd" timestamp="1676985516" guid="fbb17845-119a-4d22-8963-fb170cde7df0"&gt;7503&lt;/key&gt;&lt;/foreign-keys&gt;&lt;ref-type name="Book"&gt;6&lt;/ref-type&gt;&lt;contributors&gt;&lt;authors&gt;&lt;author&gt;R Core Development Team,&lt;/author&gt;&lt;/authors&gt;&lt;/contributors&gt;&lt;titles&gt;&lt;title&gt;R: A Language and Environment for Statistical Computing. Electronic resource, accessed January 5, 2023&lt;/title&gt;&lt;/titles&gt;&lt;dates&gt;&lt;year&gt;2023&lt;/year&gt;&lt;/dates&gt;&lt;pub-location&gt;Vienna, Austria&lt;/pub-location&gt;&lt;publisher&gt;R Foundation for Statistical Computing&lt;/publisher&gt;&lt;urls&gt;&lt;related-urls&gt;&lt;url&gt;http://www.R-project.org&lt;/url&gt;&lt;/related-urls&gt;&lt;/urls&gt;&lt;/record&gt;&lt;/Cite&gt;&lt;/EndNote&gt;</w:instrText>
      </w:r>
      <w:r w:rsidR="007D66BF">
        <w:rPr>
          <w:rFonts w:ascii="New Hero UltraLight" w:hAnsi="New Hero UltraLight"/>
        </w:rPr>
        <w:fldChar w:fldCharType="separate"/>
      </w:r>
      <w:r w:rsidR="007D66BF">
        <w:rPr>
          <w:rFonts w:ascii="New Hero UltraLight" w:hAnsi="New Hero UltraLight"/>
          <w:noProof/>
        </w:rPr>
        <w:t>(</w:t>
      </w:r>
      <w:hyperlink w:anchor="_ENREF_1" w:tooltip="R Core Development Team, 2023 #7503" w:history="1">
        <w:r w:rsidR="007D66BF" w:rsidRPr="007D66BF">
          <w:rPr>
            <w:rStyle w:val="Hyperlink"/>
          </w:rPr>
          <w:t>R Core Development Team 2023</w:t>
        </w:r>
      </w:hyperlink>
      <w:r w:rsidR="007D66BF">
        <w:rPr>
          <w:rFonts w:ascii="New Hero UltraLight" w:hAnsi="New Hero UltraLight"/>
          <w:noProof/>
        </w:rPr>
        <w:t>)</w:t>
      </w:r>
      <w:r w:rsidR="007D66BF">
        <w:rPr>
          <w:rFonts w:ascii="New Hero UltraLight" w:hAnsi="New Hero UltraLight"/>
        </w:rPr>
        <w:fldChar w:fldCharType="end"/>
      </w:r>
      <w:r w:rsidR="007D66BF">
        <w:rPr>
          <w:rFonts w:ascii="New Hero UltraLight" w:hAnsi="New Hero UltraLight"/>
        </w:rPr>
        <w:t>. Upper and lower limits of the color range were determined based on colors present in the sample. Ten thousand randomly selected pixels were plotted from each image, a histogram binning method was used to group similar colors for each specimen, and pairwise distances between histograms were computed using earth mover’s distance.</w:t>
      </w:r>
    </w:p>
    <w:p w14:paraId="2DD5962A" w14:textId="75EE911C" w:rsidR="007D66BF" w:rsidRDefault="007D66BF" w:rsidP="00F94456">
      <w:pPr>
        <w:spacing w:after="0"/>
        <w:ind w:right="720"/>
        <w:jc w:val="both"/>
        <w:rPr>
          <w:rFonts w:ascii="New Hero UltraLight" w:hAnsi="New Hero UltraLight"/>
        </w:rPr>
      </w:pPr>
    </w:p>
    <w:p w14:paraId="5C41E6CA" w14:textId="721B0C6E" w:rsidR="007D66BF" w:rsidRPr="007D66BF" w:rsidRDefault="007D66BF" w:rsidP="00F94456">
      <w:pPr>
        <w:spacing w:after="0"/>
        <w:ind w:right="720"/>
        <w:jc w:val="both"/>
        <w:rPr>
          <w:rFonts w:ascii="New Hero UltraLight" w:hAnsi="New Hero UltraLight"/>
        </w:rPr>
      </w:pPr>
      <w:r>
        <w:rPr>
          <w:rFonts w:ascii="New Hero UltraLight" w:hAnsi="New Hero UltraLight"/>
        </w:rPr>
        <w:lastRenderedPageBreak/>
        <w:t xml:space="preserve">Bottles were coded as </w:t>
      </w:r>
      <w:proofErr w:type="spellStart"/>
      <w:r>
        <w:rPr>
          <w:rFonts w:ascii="New Hero UltraLight" w:hAnsi="New Hero UltraLight"/>
        </w:rPr>
        <w:t>ColorGroup</w:t>
      </w:r>
      <w:proofErr w:type="spellEnd"/>
      <w:r>
        <w:rPr>
          <w:rFonts w:ascii="New Hero UltraLight" w:hAnsi="New Hero UltraLight"/>
        </w:rPr>
        <w:t xml:space="preserve"> A (reduced) and </w:t>
      </w:r>
      <w:proofErr w:type="spellStart"/>
      <w:r>
        <w:rPr>
          <w:rFonts w:ascii="New Hero UltraLight" w:hAnsi="New Hero UltraLight"/>
        </w:rPr>
        <w:t>ColorGroup</w:t>
      </w:r>
      <w:proofErr w:type="spellEnd"/>
      <w:r>
        <w:rPr>
          <w:rFonts w:ascii="New Hero UltraLight" w:hAnsi="New Hero UltraLight"/>
        </w:rPr>
        <w:t xml:space="preserve"> B (oxidized) using the output from a neighbor-joining tree, calculated using the color distance matrix. To test whether vessels differ in color according to </w:t>
      </w:r>
      <w:proofErr w:type="spellStart"/>
      <w:r>
        <w:rPr>
          <w:rFonts w:ascii="New Hero UltraLight" w:hAnsi="New Hero UltraLight"/>
        </w:rPr>
        <w:t>ColorGroup</w:t>
      </w:r>
      <w:proofErr w:type="spellEnd"/>
      <w:r>
        <w:rPr>
          <w:rFonts w:ascii="New Hero UltraLight" w:hAnsi="New Hero UltraLight"/>
        </w:rPr>
        <w:t xml:space="preserve"> assignment, the color distance matrix was exported and joined with categorical data. Those data were used in a permutational multivariate analysis of variance in the </w:t>
      </w:r>
      <w:r>
        <w:rPr>
          <w:rFonts w:ascii="New Hero UltraLight" w:hAnsi="New Hero UltraLight"/>
          <w:i/>
          <w:iCs/>
        </w:rPr>
        <w:t>vegan</w:t>
      </w:r>
      <w:r>
        <w:rPr>
          <w:rFonts w:ascii="New Hero UltraLight" w:hAnsi="New Hero UltraLight"/>
        </w:rPr>
        <w:t xml:space="preserve"> package to evaluate whether vessel color differs by firing method (</w:t>
      </w:r>
      <w:r>
        <w:rPr>
          <w:rFonts w:ascii="New Hero UltraLight" w:hAnsi="New Hero UltraLight"/>
          <w:i/>
          <w:iCs/>
        </w:rPr>
        <w:t xml:space="preserve">permutations: 10,000; </w:t>
      </w:r>
      <w:proofErr w:type="spellStart"/>
      <w:r>
        <w:rPr>
          <w:rFonts w:ascii="New Hero UltraLight" w:hAnsi="New Hero UltraLight"/>
          <w:i/>
          <w:iCs/>
        </w:rPr>
        <w:t>Rsq</w:t>
      </w:r>
      <w:proofErr w:type="spellEnd"/>
      <w:r>
        <w:rPr>
          <w:rFonts w:ascii="New Hero UltraLight" w:hAnsi="New Hero UltraLight"/>
          <w:i/>
          <w:iCs/>
        </w:rPr>
        <w:t xml:space="preserve">: 0.4342; </w:t>
      </w:r>
      <w:proofErr w:type="spellStart"/>
      <w:r>
        <w:rPr>
          <w:rFonts w:ascii="New Hero UltraLight" w:hAnsi="New Hero UltraLight"/>
          <w:b/>
          <w:bCs/>
          <w:i/>
          <w:iCs/>
        </w:rPr>
        <w:t>Pr</w:t>
      </w:r>
      <w:proofErr w:type="spellEnd"/>
      <w:r>
        <w:rPr>
          <w:rFonts w:ascii="New Hero UltraLight" w:hAnsi="New Hero UltraLight"/>
          <w:b/>
          <w:bCs/>
          <w:i/>
          <w:iCs/>
        </w:rPr>
        <w:t>(&gt;F): 9.999e-05</w:t>
      </w:r>
      <w:r>
        <w:rPr>
          <w:rFonts w:ascii="New Hero UltraLight" w:hAnsi="New Hero UltraLight"/>
        </w:rPr>
        <w:t xml:space="preserve">). </w:t>
      </w:r>
    </w:p>
    <w:p w14:paraId="5C3A84B8" w14:textId="729A268F" w:rsidR="007D66BF" w:rsidRDefault="007D66BF" w:rsidP="00F94456">
      <w:pPr>
        <w:spacing w:after="0"/>
        <w:ind w:right="720"/>
        <w:jc w:val="both"/>
        <w:rPr>
          <w:rFonts w:ascii="New Hero UltraLight" w:hAnsi="New Hero UltraLight"/>
        </w:rPr>
      </w:pPr>
    </w:p>
    <w:p w14:paraId="0BAA2D8C" w14:textId="77777777" w:rsidR="007D66BF" w:rsidRDefault="007D66BF">
      <w:pPr>
        <w:spacing w:after="0" w:line="240" w:lineRule="auto"/>
        <w:rPr>
          <w:rFonts w:ascii="New Hero UltraLight" w:hAnsi="New Hero UltraLight"/>
        </w:rPr>
      </w:pPr>
      <w:r>
        <w:rPr>
          <w:rFonts w:ascii="New Hero UltraLight" w:hAnsi="New Hero UltraLight"/>
        </w:rPr>
        <w:br w:type="page"/>
      </w:r>
    </w:p>
    <w:p w14:paraId="1EC63A35" w14:textId="188D9C19" w:rsidR="007D66BF" w:rsidRDefault="007D66BF" w:rsidP="00F94456">
      <w:pPr>
        <w:spacing w:after="0"/>
        <w:ind w:right="720"/>
        <w:jc w:val="both"/>
        <w:rPr>
          <w:rFonts w:ascii="New Hero UltraLight" w:hAnsi="New Hero UltraLight"/>
        </w:rPr>
      </w:pPr>
      <w:r>
        <w:rPr>
          <w:rFonts w:ascii="New Hero UltraLight" w:hAnsi="New Hero UltraLight"/>
        </w:rPr>
        <w:lastRenderedPageBreak/>
        <w:t>REFERENCES CITED</w:t>
      </w:r>
    </w:p>
    <w:p w14:paraId="03ACD5AA" w14:textId="77777777" w:rsidR="007D66BF" w:rsidRDefault="007D66BF" w:rsidP="00F94456">
      <w:pPr>
        <w:spacing w:after="0"/>
        <w:ind w:right="720"/>
        <w:jc w:val="both"/>
        <w:rPr>
          <w:rFonts w:ascii="New Hero UltraLight" w:hAnsi="New Hero UltraLight"/>
        </w:rPr>
      </w:pPr>
    </w:p>
    <w:p w14:paraId="193C4F1D" w14:textId="77777777" w:rsidR="007D66BF" w:rsidRPr="007D66BF" w:rsidRDefault="007D66BF" w:rsidP="007D66BF">
      <w:pPr>
        <w:pStyle w:val="EndNoteBibliography"/>
        <w:ind w:left="720" w:hanging="720"/>
        <w:rPr>
          <w:noProof/>
        </w:rPr>
      </w:pPr>
      <w:r>
        <w:rPr>
          <w:rFonts w:ascii="New Hero UltraLight" w:hAnsi="New Hero UltraLight"/>
        </w:rPr>
        <w:fldChar w:fldCharType="begin"/>
      </w:r>
      <w:r>
        <w:rPr>
          <w:rFonts w:ascii="New Hero UltraLight" w:hAnsi="New Hero UltraLight"/>
        </w:rPr>
        <w:instrText xml:space="preserve"> ADDIN EN.REFLIST </w:instrText>
      </w:r>
      <w:r>
        <w:rPr>
          <w:rFonts w:ascii="New Hero UltraLight" w:hAnsi="New Hero UltraLight"/>
        </w:rPr>
        <w:fldChar w:fldCharType="separate"/>
      </w:r>
      <w:bookmarkStart w:id="0" w:name="_ENREF_1"/>
      <w:r w:rsidRPr="007D66BF">
        <w:rPr>
          <w:noProof/>
        </w:rPr>
        <w:t>R Core Development Team</w:t>
      </w:r>
    </w:p>
    <w:p w14:paraId="4179D354" w14:textId="77777777" w:rsidR="007D66BF" w:rsidRPr="007D66BF" w:rsidRDefault="007D66BF" w:rsidP="007D66BF">
      <w:pPr>
        <w:pStyle w:val="EndNoteBibliography"/>
        <w:ind w:left="720" w:hanging="720"/>
        <w:rPr>
          <w:noProof/>
        </w:rPr>
      </w:pPr>
      <w:r w:rsidRPr="007D66BF">
        <w:rPr>
          <w:noProof/>
        </w:rPr>
        <w:tab/>
        <w:t>2023</w:t>
      </w:r>
      <w:r w:rsidRPr="007D66BF">
        <w:rPr>
          <w:noProof/>
        </w:rPr>
        <w:tab/>
      </w:r>
      <w:r w:rsidRPr="007D66BF">
        <w:rPr>
          <w:i/>
          <w:noProof/>
        </w:rPr>
        <w:t>R: A Language and Environment for Statistical Computing. Electronic resource, accessed January 5, 2023</w:t>
      </w:r>
      <w:r w:rsidRPr="007D66BF">
        <w:rPr>
          <w:noProof/>
        </w:rPr>
        <w:t>. R Foundation for Statistical Computing, Vienna, Austria.</w:t>
      </w:r>
    </w:p>
    <w:bookmarkEnd w:id="0"/>
    <w:p w14:paraId="007CCEB3" w14:textId="77777777" w:rsidR="007D66BF" w:rsidRPr="007D66BF" w:rsidRDefault="007D66BF" w:rsidP="007D66BF">
      <w:pPr>
        <w:pStyle w:val="EndNoteBibliography"/>
        <w:rPr>
          <w:noProof/>
        </w:rPr>
      </w:pPr>
    </w:p>
    <w:p w14:paraId="12CEF485" w14:textId="79AD17F3" w:rsidR="00B759E9" w:rsidRPr="00B759E9" w:rsidRDefault="007D66BF" w:rsidP="00F94456">
      <w:pPr>
        <w:spacing w:after="0"/>
        <w:ind w:right="720"/>
        <w:jc w:val="both"/>
        <w:rPr>
          <w:rFonts w:ascii="New Hero UltraLight" w:hAnsi="New Hero UltraLight"/>
        </w:rPr>
      </w:pPr>
      <w:r>
        <w:rPr>
          <w:rFonts w:ascii="New Hero UltraLight" w:hAnsi="New Hero UltraLight"/>
        </w:rPr>
        <w:fldChar w:fldCharType="end"/>
      </w:r>
    </w:p>
    <w:sectPr w:rsidR="00B759E9" w:rsidRPr="00B75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Hero">
    <w:panose1 w:val="02000500000000000000"/>
    <w:charset w:val="00"/>
    <w:family w:val="auto"/>
    <w:notTrueType/>
    <w:pitch w:val="variable"/>
    <w:sig w:usb0="A40002EF" w:usb1="4000206A" w:usb2="00000000" w:usb3="00000000" w:csb0="0000009F" w:csb1="00000000"/>
  </w:font>
  <w:font w:name="New Hero UltraLight">
    <w:panose1 w:val="02000300000000000000"/>
    <w:charset w:val="00"/>
    <w:family w:val="auto"/>
    <w:notTrueType/>
    <w:pitch w:val="variable"/>
    <w:sig w:usb0="A40002EF" w:usb1="4000206A"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New Hero Light">
    <w:panose1 w:val="02000400000000000000"/>
    <w:charset w:val="00"/>
    <w:family w:val="auto"/>
    <w:notTrueType/>
    <w:pitch w:val="variable"/>
    <w:sig w:usb0="A40002EF" w:usb1="4000206A"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Antiquity&lt;/Style&gt;&lt;LeftDelim&gt;{&lt;/LeftDelim&gt;&lt;RightDelim&gt;}&lt;/RightDelim&gt;&lt;FontName&gt;New Hero&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p9azfz2xyws25gedrz4p5ae4sa9vdterwtrd&quot;&gt;My EndNote Library&lt;record-ids&gt;&lt;item&gt;7503&lt;/item&gt;&lt;/record-ids&gt;&lt;/item&gt;&lt;/Libraries&gt;"/>
  </w:docVars>
  <w:rsids>
    <w:rsidRoot w:val="00C64D79"/>
    <w:rsid w:val="0034564D"/>
    <w:rsid w:val="007D66BF"/>
    <w:rsid w:val="00810A8D"/>
    <w:rsid w:val="008E1E05"/>
    <w:rsid w:val="009C434B"/>
    <w:rsid w:val="00A71FD6"/>
    <w:rsid w:val="00B759E9"/>
    <w:rsid w:val="00BD1651"/>
    <w:rsid w:val="00C64D79"/>
    <w:rsid w:val="00F93857"/>
    <w:rsid w:val="00F9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C0F0"/>
  <w15:chartTrackingRefBased/>
  <w15:docId w15:val="{C258EC13-50D3-1547-8787-CCC61618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D7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D79"/>
    <w:rPr>
      <w:color w:val="0563C1" w:themeColor="hyperlink"/>
      <w:u w:val="single"/>
    </w:rPr>
  </w:style>
  <w:style w:type="paragraph" w:customStyle="1" w:styleId="EndNoteBibliographyTitle">
    <w:name w:val="EndNote Bibliography Title"/>
    <w:basedOn w:val="Normal"/>
    <w:link w:val="EndNoteBibliographyTitleChar"/>
    <w:rsid w:val="007D66BF"/>
    <w:pPr>
      <w:spacing w:after="0"/>
      <w:jc w:val="center"/>
    </w:pPr>
    <w:rPr>
      <w:rFonts w:ascii="New Hero" w:hAnsi="New Hero" w:cs="Calibri"/>
    </w:rPr>
  </w:style>
  <w:style w:type="character" w:customStyle="1" w:styleId="EndNoteBibliographyTitleChar">
    <w:name w:val="EndNote Bibliography Title Char"/>
    <w:basedOn w:val="DefaultParagraphFont"/>
    <w:link w:val="EndNoteBibliographyTitle"/>
    <w:rsid w:val="007D66BF"/>
    <w:rPr>
      <w:rFonts w:ascii="New Hero" w:hAnsi="New Hero" w:cs="Calibri"/>
      <w:sz w:val="22"/>
      <w:szCs w:val="22"/>
    </w:rPr>
  </w:style>
  <w:style w:type="paragraph" w:customStyle="1" w:styleId="EndNoteBibliography">
    <w:name w:val="EndNote Bibliography"/>
    <w:basedOn w:val="Normal"/>
    <w:link w:val="EndNoteBibliographyChar"/>
    <w:rsid w:val="007D66BF"/>
    <w:pPr>
      <w:spacing w:line="240" w:lineRule="auto"/>
      <w:jc w:val="both"/>
    </w:pPr>
    <w:rPr>
      <w:rFonts w:ascii="New Hero" w:hAnsi="New Hero" w:cs="Calibri"/>
    </w:rPr>
  </w:style>
  <w:style w:type="character" w:customStyle="1" w:styleId="EndNoteBibliographyChar">
    <w:name w:val="EndNote Bibliography Char"/>
    <w:basedOn w:val="DefaultParagraphFont"/>
    <w:link w:val="EndNoteBibliography"/>
    <w:rsid w:val="007D66BF"/>
    <w:rPr>
      <w:rFonts w:ascii="New Hero" w:hAnsi="New Hero" w:cs="Calibri"/>
      <w:sz w:val="22"/>
      <w:szCs w:val="22"/>
    </w:rPr>
  </w:style>
  <w:style w:type="character" w:styleId="UnresolvedMention">
    <w:name w:val="Unresolved Mention"/>
    <w:basedOn w:val="DefaultParagraphFont"/>
    <w:uiPriority w:val="99"/>
    <w:semiHidden/>
    <w:unhideWhenUsed/>
    <w:rsid w:val="007D6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selden@sf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Selden</dc:creator>
  <cp:keywords/>
  <dc:description/>
  <cp:lastModifiedBy>Robert Selden</cp:lastModifiedBy>
  <cp:revision>4</cp:revision>
  <dcterms:created xsi:type="dcterms:W3CDTF">2023-02-21T15:35:00Z</dcterms:created>
  <dcterms:modified xsi:type="dcterms:W3CDTF">2023-02-21T15:53:00Z</dcterms:modified>
</cp:coreProperties>
</file>