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09CC3561" w:rsidR="00514CEA" w:rsidRDefault="00514CEA" w:rsidP="00514CEA">
      <w:pPr>
        <w:jc w:val="center"/>
        <w:rPr>
          <w:sz w:val="24"/>
          <w:szCs w:val="24"/>
        </w:rPr>
      </w:pPr>
      <w:bookmarkStart w:id="0" w:name="_GoBack"/>
      <w:bookmarkEnd w:id="0"/>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77777777" w:rsidR="00514CEA" w:rsidRPr="00514CEA" w:rsidRDefault="00514CEA" w:rsidP="00514CEA">
      <w:pPr>
        <w:jc w:val="center"/>
      </w:pPr>
      <w:r w:rsidRPr="00514CEA">
        <w:t>Robert Z. SELDEN,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Heritage Research Center,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7777777"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1096BBE9" w:rsidR="00BA0836" w:rsidRDefault="00BA0836" w:rsidP="00BA0836">
      <w:pPr>
        <w:autoSpaceDE w:val="0"/>
        <w:autoSpaceDN w:val="0"/>
        <w:adjustRightInd w:val="0"/>
        <w:spacing w:after="0" w:line="240" w:lineRule="auto"/>
        <w:jc w:val="both"/>
      </w:pPr>
      <w:r>
        <w:t xml:space="preserve">Initially proposed by </w:t>
      </w:r>
      <w:hyperlink w:anchor="_ENREF_36" w:tooltip="Kelley, 1947 #9719" w:history="1">
        <w:r w:rsidR="00177324" w:rsidRPr="00177324">
          <w:rPr>
            <w:rStyle w:val="Hyperlink"/>
          </w:rPr>
          <w:fldChar w:fldCharType="begin"/>
        </w:r>
        <w:r w:rsidR="00177324" w:rsidRPr="00177324">
          <w:rPr>
            <w:rStyle w:val="Hyperlink"/>
          </w:rPr>
          <w:instrText xml:space="preserve"> ADDIN EN.CITE &lt;EndNote&gt;&lt;Cite AuthorYear="1"&gt;&lt;Author&gt;Kelley&lt;/Author&gt;&lt;Year&gt;1947&lt;/Year&gt;&lt;RecNum&gt;9719&lt;/RecNum&gt;&lt;DisplayText&gt;Kelley (1947)&lt;/DisplayText&gt;&lt;record&gt;&lt;rec-number&gt;9719&lt;/rec-number&gt;&lt;foreign-keys&gt;&lt;key app="EN" db-id="epweswpdytws08ea2scvx29ha2fvtp5pse0p" timestamp="1632409496" guid="20efd937-8eae-4512-91e6-5872aa1a7b70"&gt;9719&lt;/key&gt;&lt;/foreign-keys&gt;&lt;ref-type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177324" w:rsidRPr="00177324">
          <w:rPr>
            <w:rStyle w:val="Hyperlink"/>
          </w:rPr>
          <w:fldChar w:fldCharType="separate"/>
        </w:r>
        <w:r w:rsidR="00177324" w:rsidRPr="00177324">
          <w:rPr>
            <w:rStyle w:val="Hyperlink"/>
          </w:rPr>
          <w:t>Kelley (1947)</w:t>
        </w:r>
        <w:r w:rsidR="00177324" w:rsidRPr="00177324">
          <w:rPr>
            <w:rStyle w:val="Hyperlink"/>
          </w:rPr>
          <w:fldChar w:fldCharType="end"/>
        </w:r>
      </w:hyperlink>
      <w:r>
        <w:t xml:space="preserve"> and later revised by </w:t>
      </w:r>
      <w:hyperlink w:anchor="_ENREF_31" w:tooltip="Jelks, 1962 #8309" w:history="1">
        <w:r w:rsidR="00177324" w:rsidRPr="00177324">
          <w:rPr>
            <w:rStyle w:val="Hyperlink"/>
          </w:rPr>
          <w:fldChar w:fldCharType="begin"/>
        </w:r>
        <w:r w:rsidR="00177324" w:rsidRPr="00177324">
          <w:rPr>
            <w:rStyle w:val="Hyperlink"/>
          </w:rPr>
          <w:instrText xml:space="preserve"> ADDIN EN.CITE &lt;EndNote&gt;&lt;Cite AuthorYear="1"&gt;&lt;Author&gt;Jelks&lt;/Author&gt;&lt;Year&gt;1962&lt;/Year&gt;&lt;RecNum&gt;8309&lt;/RecNum&gt;&lt;DisplayText&gt;Jelks (1962)&lt;/DisplayText&gt;&lt;record&gt;&lt;rec-number&gt;8309&lt;/rec-number&gt;&lt;foreign-keys&gt;&lt;key app="EN" db-id="epweswpdytws08ea2scvx29ha2fvtp5pse0p" timestamp="1596728232" guid="6a2c5dc1-5639-4bf3-819f-89f9ead2c70b"&gt;8309&lt;/key&gt;&lt;/foreign-keys&gt;&lt;ref-type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177324" w:rsidRPr="00177324">
          <w:rPr>
            <w:rStyle w:val="Hyperlink"/>
          </w:rPr>
          <w:fldChar w:fldCharType="separate"/>
        </w:r>
        <w:r w:rsidR="00177324" w:rsidRPr="00177324">
          <w:rPr>
            <w:rStyle w:val="Hyperlink"/>
          </w:rPr>
          <w:t>Jelks (1962)</w:t>
        </w:r>
        <w:r w:rsidR="00177324" w:rsidRPr="00177324">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F3443D">
        <w:instrText xml:space="preserve"> ADDIN EN.CITE &lt;EndNote&gt;&lt;Cite&gt;&lt;Author&gt;Collins&lt;/Author&gt;&lt;Year&gt;1995&lt;/Year&gt;&lt;RecNum&gt;9723&lt;/RecNum&gt;&lt;DisplayText&gt;(Collins 1995)&lt;/DisplayText&gt;&lt;record&gt;&lt;rec-number&gt;9723&lt;/rec-number&gt;&lt;foreign-keys&gt;&lt;key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723" w:history="1">
        <w:r w:rsidR="00177324" w:rsidRPr="00177324">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F3443D">
        <w:instrText xml:space="preserve"> ADDIN EN.CITE &lt;EndNote&gt;&lt;Cite&gt;&lt;Author&gt;Spielmann&lt;/Author&gt;&lt;Year&gt;1991&lt;/Year&gt;&lt;RecNum&gt;11341&lt;/RecNum&gt;&lt;DisplayText&gt;(Spielmann 1991)&lt;/DisplayText&gt;&lt;record&gt;&lt;rec-number&gt;11341&lt;/rec-number&gt;&lt;foreign-keys&gt;&lt;key app="EN" db-id="epweswpdytws08ea2scvx29ha2fvtp5pse0p" timestamp="1649170819" guid="e3b1697a-abc5-490b-bf0d-fed72f062706"&gt;11341&lt;/key&gt;&lt;/foreign-keys&gt;&lt;ref-type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8" w:tooltip="Spielmann, 1991 #11341" w:history="1">
        <w:r w:rsidR="00177324" w:rsidRPr="00177324">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F3443D">
        <w:instrText xml:space="preserve"> ADDIN EN.CITE &lt;EndNote&gt;&lt;Cite&gt;&lt;Author&gt;Johnson&lt;/Author&gt;&lt;Year&gt;1994&lt;/Year&gt;&lt;RecNum&gt;9548&lt;/RecNum&gt;&lt;DisplayText&gt;(Johnson 1994)&lt;/DisplayText&gt;&lt;record&gt;&lt;rec-number&gt;9548&lt;/rec-number&gt;&lt;foreign-keys&gt;&lt;key app="EN" db-id="epweswpdytws08ea2scvx29ha2fvtp5pse0p" timestamp="1614764129" guid="0a34aaf2-4ee7-4458-b094-b299e2ed60ce"&gt;9548&lt;/key&gt;&lt;/foreign-keys&gt;&lt;ref-type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2" w:tooltip="Johnson, 1994 #9548" w:history="1">
        <w:r w:rsidR="00177324" w:rsidRPr="00177324">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F3443D">
        <w:instrText xml:space="preserve"> ADDIN EN.CITE &lt;EndNote&gt;&lt;Cite&gt;&lt;Author&gt;Arnn III&lt;/Author&gt;&lt;Year&gt;2012&lt;/Year&gt;&lt;RecNum&gt;9717&lt;/RecNum&gt;&lt;DisplayText&gt;(Arnn III 2012; Collins 1995)&lt;/DisplayText&gt;&lt;record&gt;&lt;rec-number&gt;9717&lt;/rec-number&gt;&lt;foreign-keys&gt;&lt;key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Press&lt;/publisher&gt;&lt;urls&gt;&lt;/urls&gt;&lt;/record&gt;&lt;/Cite&gt;&lt;Cite&gt;&lt;Author&gt;Collins&lt;/Author&gt;&lt;Year&gt;1995&lt;/Year&gt;&lt;RecNum&gt;9723&lt;/RecNum&gt;&lt;record&gt;&lt;rec-number&gt;9723&lt;/rec-number&gt;&lt;foreign-keys&gt;&lt;key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717" w:history="1">
        <w:r w:rsidR="00177324" w:rsidRPr="00177324">
          <w:rPr>
            <w:rStyle w:val="Hyperlink"/>
          </w:rPr>
          <w:t>Arnn III 2012</w:t>
        </w:r>
      </w:hyperlink>
      <w:r w:rsidR="003E2252">
        <w:rPr>
          <w:noProof/>
        </w:rPr>
        <w:t xml:space="preserve">; </w:t>
      </w:r>
      <w:hyperlink w:anchor="_ENREF_13" w:tooltip="Collins, 1995 #9723" w:history="1">
        <w:r w:rsidR="00177324" w:rsidRPr="00177324">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F3443D">
        <w:instrText xml:space="preserve"> ADDIN EN.CITE &lt;EndNote&gt;&lt;Cite&gt;&lt;Author&gt;Ferguson&lt;/Author&gt;&lt;Year&gt;2010&lt;/Year&gt;&lt;RecNum&gt;6116&lt;/RecNum&gt;&lt;DisplayText&gt;(Arnn III 2012; Ferguson et al. 2010)&lt;/DisplayText&gt;&lt;record&gt;&lt;rec-number&gt;6116&lt;/rec-number&gt;&lt;foreign-keys&gt;&lt;key app="EN" db-id="epweswpdytws08ea2scvx29ha2fvtp5pse0p" timestamp="1596724325" guid="4762defa-b0e0-41b6-a971-4ce2d49fa2d3"&gt;6116&lt;/key&gt;&lt;/foreign-keys&gt;&lt;ref-type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III&lt;/Author&gt;&lt;Year&gt;2012&lt;/Year&gt;&lt;RecNum&gt;9717&lt;/RecNum&gt;&lt;record&gt;&lt;rec-number&gt;9717&lt;/rec-number&gt;&lt;foreign-keys&gt;&lt;key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717" w:history="1">
        <w:r w:rsidR="00177324" w:rsidRPr="00177324">
          <w:rPr>
            <w:rStyle w:val="Hyperlink"/>
          </w:rPr>
          <w:t>Arnn III 2012</w:t>
        </w:r>
      </w:hyperlink>
      <w:r w:rsidR="00256DFA">
        <w:rPr>
          <w:noProof/>
        </w:rPr>
        <w:t xml:space="preserve">; </w:t>
      </w:r>
      <w:hyperlink w:anchor="_ENREF_23" w:tooltip="Ferguson, 2010 #6116" w:history="1">
        <w:r w:rsidR="00177324" w:rsidRPr="00177324">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F3443D">
        <w:instrText xml:space="preserve"> ADDIN EN.CITE &lt;EndNote&gt;&lt;Cite&gt;&lt;Author&gt;Carpenter&lt;/Author&gt;&lt;Year&gt;2017&lt;/Year&gt;&lt;RecNum&gt;9002&lt;/RecNum&gt;&lt;DisplayText&gt;(Carpenter 2017)&lt;/DisplayText&gt;&lt;record&gt;&lt;rec-number&gt;9002&lt;/rec-number&gt;&lt;foreign-keys&gt;&lt;key app="EN" db-id="epweswpdytws08ea2scvx29ha2fvtp5pse0p" timestamp="1609757380"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177324" w:rsidRPr="00177324">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F3443D">
        <w:instrText xml:space="preserve"> ADDIN EN.CITE &lt;EndNote&gt;&lt;Cite&gt;&lt;Author&gt;Lohse&lt;/Author&gt;&lt;Year&gt;2009&lt;/Year&gt;&lt;RecNum&gt;11342&lt;/RecNum&gt;&lt;DisplayText&gt;(Lohse 2009)&lt;/DisplayText&gt;&lt;record&gt;&lt;rec-number&gt;11342&lt;/rec-number&gt;&lt;foreign-keys&gt;&lt;key app="EN" db-id="epweswpdytws08ea2scvx29ha2fvtp5pse0p" timestamp="1649170819" guid="c26dac3e-7c9e-43ad-b3ab-e9a2bfe98e1d"&gt;11342&lt;/key&gt;&lt;/foreign-keys&gt;&lt;ref-type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42" w:tooltip="Lohse, 2009 #11342" w:history="1">
        <w:r w:rsidR="00177324" w:rsidRPr="00177324">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2C3ACA83"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443D">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61" w:tooltip="Selden Jr., 2022 #11064" w:history="1">
        <w:r w:rsidR="00177324" w:rsidRPr="00177324">
          <w:rPr>
            <w:rStyle w:val="Hyperlink"/>
          </w:rPr>
          <w:t>Selden Jr. and Dockall 2022</w:t>
        </w:r>
      </w:hyperlink>
      <w:r w:rsidR="00F329B7">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85394A">
        <w:t xml:space="preserve">(in/out) </w:t>
      </w:r>
      <w:r w:rsidR="005C43F2">
        <w:t xml:space="preserve">burial context </w:t>
      </w:r>
      <w:r w:rsidR="005C43F2">
        <w:fldChar w:fldCharType="begin"/>
      </w:r>
      <w:r w:rsidR="00F3443D">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5" w:tooltip="Selden Jr, 2021 #9551" w:history="1">
        <w:r w:rsidR="00177324" w:rsidRPr="00177324">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F3443D">
        <w:instrText xml:space="preserve"> ADDIN EN.CITE &lt;EndNote&gt;&lt;Cite&gt;&lt;Author&gt;Suhm&lt;/Author&gt;&lt;Year&gt;1962&lt;/Year&gt;&lt;RecNum&gt;7795&lt;/RecNum&gt;&lt;DisplayText&gt;(Suhm and Jelks 1962; Turner et al. 2011)&lt;/DisplayText&gt;&lt;record&gt;&lt;rec-number&gt;7795&lt;/rec-number&gt;&lt;foreign-keys&gt;&lt;key app="EN" db-id="epweswpdytws08ea2scvx29ha2fvtp5pse0p" timestamp="1596725847" guid="6ed7857a-c4f6-4153-802a-b44ce727f973"&gt;7795&lt;/key&gt;&lt;/foreign-keys&gt;&lt;ref-type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Museum&lt;/publisher&gt;&lt;urls&gt;&lt;/urls&gt;&lt;/record&gt;&lt;/Cite&gt;&lt;Cite&gt;&lt;Author&gt;Turner&lt;/Author&gt;&lt;Year&gt;2011&lt;/Year&gt;&lt;RecNum&gt;3154&lt;/RecNum&gt;&lt;record&gt;&lt;rec-number&gt;3154&lt;/rec-number&gt;&lt;foreign-keys&gt;&lt;key app="EN" db-id="epweswpdytws08ea2scvx29ha2fvtp5pse0p" timestamp="1596723464" guid="ac7f51df-162d-447b-b573-67c907006cc0"&gt;3154&lt;/key&gt;&lt;/foreign-keys&gt;&lt;ref-type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9" w:tooltip="Suhm, 1962 #7795" w:history="1">
        <w:r w:rsidR="00177324" w:rsidRPr="00177324">
          <w:rPr>
            <w:rStyle w:val="Hyperlink"/>
          </w:rPr>
          <w:t>Suhm and Jelks 1962</w:t>
        </w:r>
      </w:hyperlink>
      <w:r w:rsidR="00256DFA">
        <w:rPr>
          <w:noProof/>
        </w:rPr>
        <w:t xml:space="preserve">; </w:t>
      </w:r>
      <w:hyperlink w:anchor="_ENREF_71" w:tooltip="Turner, 2011 #3154" w:history="1">
        <w:r w:rsidR="00177324" w:rsidRPr="00177324">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443D">
        <w:instrText xml:space="preserve"> ADDIN EN.CITE &lt;EndNote&gt;&lt;Cite&gt;&lt;Author&gt;Selden Jr.&lt;/Author&gt;&lt;Year&gt;2021&lt;/Year&gt;&lt;RecNum&gt;8031&lt;/RecNum&gt;&lt;DisplayText&gt;(Selden Jr. 2021a)&lt;/DisplayText&gt;&lt;record&gt;&lt;rec-number&gt;8031&lt;/rec-number&gt;&lt;foreign-keys&gt;&lt;key app="EN" db-id="epweswpdytws08ea2scvx29ha2fvtp5pse0p" timestamp="1596726092" guid="cc24041d-4707-4ee4-b8c1-56f6140660f1"&gt;8031&lt;/key&gt;&lt;/foreign-keys&gt;&lt;ref-type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9" w:tooltip="Selden Jr., 2021 #8031" w:history="1">
        <w:r w:rsidR="00177324" w:rsidRPr="00177324">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F3443D">
        <w:instrText xml:space="preserve"> ADDIN EN.CITE </w:instrText>
      </w:r>
      <w:r w:rsidR="00F3443D">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F3443D">
        <w:instrText xml:space="preserve"> ADDIN EN.CITE.DATA </w:instrText>
      </w:r>
      <w:r w:rsidR="00F3443D">
        <w:fldChar w:fldCharType="end"/>
      </w:r>
      <w:r w:rsidR="00151B9F">
        <w:fldChar w:fldCharType="separate"/>
      </w:r>
      <w:r w:rsidR="009216ED">
        <w:rPr>
          <w:noProof/>
        </w:rPr>
        <w:t>(</w:t>
      </w:r>
      <w:hyperlink w:anchor="_ENREF_41" w:tooltip="LaVere, 1998 #39" w:history="1">
        <w:r w:rsidR="00177324" w:rsidRPr="00177324">
          <w:rPr>
            <w:rStyle w:val="Hyperlink"/>
          </w:rPr>
          <w:t>LaVere 1998</w:t>
        </w:r>
      </w:hyperlink>
      <w:r w:rsidR="009216ED">
        <w:rPr>
          <w:noProof/>
        </w:rPr>
        <w:t xml:space="preserve">; </w:t>
      </w:r>
      <w:hyperlink w:anchor="_ENREF_45" w:tooltip="Newkumet, 1988 #11339" w:history="1">
        <w:r w:rsidR="00177324" w:rsidRPr="00177324">
          <w:rPr>
            <w:rStyle w:val="Hyperlink"/>
          </w:rPr>
          <w:t>Newkumet and Meredith 1988</w:t>
        </w:r>
      </w:hyperlink>
      <w:r w:rsidR="009216ED">
        <w:rPr>
          <w:noProof/>
        </w:rPr>
        <w:t xml:space="preserve">; </w:t>
      </w:r>
      <w:hyperlink w:anchor="_ENREF_49" w:tooltip="Perttula, 1992 #36" w:history="1">
        <w:r w:rsidR="00177324" w:rsidRPr="00177324">
          <w:rPr>
            <w:rStyle w:val="Hyperlink"/>
          </w:rPr>
          <w:t>Perttula 1992</w:t>
        </w:r>
      </w:hyperlink>
      <w:r w:rsidR="009216ED">
        <w:rPr>
          <w:noProof/>
        </w:rPr>
        <w:t xml:space="preserve">, </w:t>
      </w:r>
      <w:hyperlink w:anchor="_ENREF_50" w:tooltip="Perttula, 1993 #2162" w:history="1">
        <w:r w:rsidR="00177324" w:rsidRPr="00177324">
          <w:rPr>
            <w:rStyle w:val="Hyperlink"/>
          </w:rPr>
          <w:t>1993</w:t>
        </w:r>
      </w:hyperlink>
      <w:r w:rsidR="009216ED">
        <w:rPr>
          <w:noProof/>
        </w:rPr>
        <w:t>)</w:t>
      </w:r>
      <w:r w:rsidR="00151B9F">
        <w:fldChar w:fldCharType="end"/>
      </w:r>
      <w:r w:rsidR="00151B9F">
        <w:t>.</w:t>
      </w:r>
      <w:r w:rsidR="00C54710">
        <w:t xml:space="preserve"> In outline, Perdiz arrow points possess a:</w:t>
      </w:r>
    </w:p>
    <w:p w14:paraId="7B580B8F" w14:textId="77777777" w:rsidR="00C54710" w:rsidRDefault="00C54710" w:rsidP="00C54710">
      <w:pPr>
        <w:autoSpaceDE w:val="0"/>
        <w:autoSpaceDN w:val="0"/>
        <w:adjustRightInd w:val="0"/>
        <w:spacing w:after="0" w:line="240" w:lineRule="auto"/>
        <w:jc w:val="both"/>
      </w:pPr>
    </w:p>
    <w:p w14:paraId="7BC076E4" w14:textId="6863DB50" w:rsidR="00DB58E2" w:rsidRDefault="00C54710" w:rsidP="009C6541">
      <w:pPr>
        <w:autoSpaceDE w:val="0"/>
        <w:autoSpaceDN w:val="0"/>
        <w:adjustRightInd w:val="0"/>
        <w:spacing w:after="0" w:line="240" w:lineRule="auto"/>
        <w:ind w:left="576" w:right="576"/>
        <w:jc w:val="both"/>
      </w:pPr>
      <w:r>
        <w:t xml:space="preserve">[t]riangular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[w]orkmanship generally good, sometimes exceedingly fine with minutely serrated blade edges </w:t>
      </w:r>
      <w:r w:rsidR="009C6541">
        <w:fldChar w:fldCharType="begin"/>
      </w:r>
      <w:r w:rsidR="00F3443D">
        <w:instrText xml:space="preserve"> ADDIN EN.CITE &lt;EndNote&gt;&lt;Cite&gt;&lt;Author&gt;Suhm&lt;/Author&gt;&lt;Year&gt;1954&lt;/Year&gt;&lt;RecNum&gt;5769&lt;/RecNum&gt;&lt;Suffix&gt;:504&lt;/Suffix&gt;&lt;DisplayText&gt;(Suhm et al. 1954:504)&lt;/DisplayText&gt;&lt;record&gt;&lt;rec-number&gt;5769&lt;/rec-number&gt;&lt;foreign-keys&gt;&lt;key app="EN" db-id="epweswpdytws08ea2scvx29ha2fvtp5pse0p" timestamp="1596723777" guid="2ff13328-01ae-479e-8551-6435251a2250"&gt;5769&lt;/key&gt;&lt;/foreign-keys&gt;&lt;ref-type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70" w:tooltip="Suhm, 1954 #5769" w:history="1">
        <w:r w:rsidR="00177324" w:rsidRPr="00177324">
          <w:rPr>
            <w:rStyle w:val="Hyperlink"/>
          </w:rPr>
          <w:t>Suhm et al. 1954:504</w:t>
        </w:r>
      </w:hyperlink>
      <w:r w:rsidR="00256DFA">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7777777" w:rsidR="00DB58E2" w:rsidRDefault="00DB58E2" w:rsidP="003E7486">
      <w:pPr>
        <w:autoSpaceDE w:val="0"/>
        <w:autoSpaceDN w:val="0"/>
        <w:adjustRightInd w:val="0"/>
        <w:spacing w:after="0" w:line="240" w:lineRule="auto"/>
        <w:jc w:val="both"/>
      </w:pPr>
    </w:p>
    <w:p w14:paraId="43F8349A" w14:textId="0545828A"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8C576C">
        <w:t>support</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2406C799" w14:textId="77777777"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399B0DFC"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then</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32D424C8"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w:t>
      </w:r>
      <w:r w:rsidR="00177324" w:rsidRPr="00177324">
        <w:rPr>
          <w:i/>
        </w:rPr>
        <w:t xml:space="preserve"> </w:t>
      </w:r>
      <w:r w:rsidR="00177324" w:rsidRPr="003A65C5">
        <w:rPr>
          <w:i/>
        </w:rPr>
        <w:t>size</w:t>
      </w:r>
      <w:r>
        <w:t xml:space="preserve">. Size and shape were calculated using the method of log-shape ratios proposed by </w:t>
      </w:r>
      <w:hyperlink w:anchor="_ENREF_44" w:tooltip="Mosimann, 1970 #11298" w:history="1">
        <w:r w:rsidR="00177324" w:rsidRPr="00177324">
          <w:rPr>
            <w:rStyle w:val="Hyperlink"/>
          </w:rPr>
          <w:fldChar w:fldCharType="begin"/>
        </w:r>
        <w:r w:rsidR="00177324" w:rsidRPr="00177324">
          <w:rPr>
            <w:rStyle w:val="Hyperlink"/>
          </w:rPr>
          <w:instrText xml:space="preserve"> ADDIN EN.CITE &lt;EndNote&gt;&lt;Cite AuthorYear="1"&gt;&lt;Author&gt;Mosimann&lt;/Author&gt;&lt;Year&gt;1970&lt;/Year&gt;&lt;RecNum&gt;11298&lt;/RecNum&gt;&lt;DisplayText&gt;Mosimann (1970)&lt;/DisplayText&gt;&lt;record&gt;&lt;rec-number&gt;11298&lt;/rec-number&gt;&lt;foreign-keys&gt;&lt;key app="EN" db-id="epweswpdytws08ea2scvx29ha2fvtp5pse0p" timestamp="1647772557" guid="a5aae8e4-fa60-4166-bbad-45a2d2840993"&gt;11298&lt;/key&gt;&lt;/foreign-keys&gt;&lt;ref-type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177324" w:rsidRPr="00177324">
          <w:rPr>
            <w:rStyle w:val="Hyperlink"/>
          </w:rPr>
          <w:fldChar w:fldCharType="separate"/>
        </w:r>
        <w:r w:rsidR="00177324" w:rsidRPr="00177324">
          <w:rPr>
            <w:rStyle w:val="Hyperlink"/>
          </w:rPr>
          <w:t>Mosimann (1970)</w:t>
        </w:r>
        <w:r w:rsidR="00177324" w:rsidRPr="00177324">
          <w:rPr>
            <w:rStyle w:val="Hyperlink"/>
          </w:rPr>
          <w:fldChar w:fldCharType="end"/>
        </w:r>
      </w:hyperlink>
      <w:r>
        <w:t>, where the geometric mean is considered a proxy for size, and shape was calculated as the log of isometric size subtracted from the log of each linear/dimensional measure</w:t>
      </w:r>
      <w:r w:rsidR="00177324">
        <w:t xml:space="preserve"> </w:t>
      </w:r>
      <w:r w:rsidR="00177324">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177324">
        <w:instrText xml:space="preserve"> ADDIN EN.CITE </w:instrText>
      </w:r>
      <w:r w:rsidR="00177324">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177324">
        <w:instrText xml:space="preserve"> ADDIN EN.CITE.DATA </w:instrText>
      </w:r>
      <w:r w:rsidR="00177324">
        <w:fldChar w:fldCharType="end"/>
      </w:r>
      <w:r w:rsidR="00177324">
        <w:fldChar w:fldCharType="separate"/>
      </w:r>
      <w:r w:rsidR="00177324">
        <w:rPr>
          <w:noProof/>
        </w:rPr>
        <w:t>(</w:t>
      </w:r>
      <w:hyperlink w:anchor="_ENREF_22" w:tooltip="Falsetti, 1993 #11344" w:history="1">
        <w:r w:rsidR="00177324" w:rsidRPr="00177324">
          <w:rPr>
            <w:rStyle w:val="Hyperlink"/>
          </w:rPr>
          <w:t>Falsetti et al. 1993</w:t>
        </w:r>
      </w:hyperlink>
      <w:r w:rsidR="00177324">
        <w:rPr>
          <w:noProof/>
        </w:rPr>
        <w:t xml:space="preserve">; </w:t>
      </w:r>
      <w:hyperlink w:anchor="_ENREF_34" w:tooltip="Jungers, 1995 #11343" w:history="1">
        <w:r w:rsidR="00177324" w:rsidRPr="00177324">
          <w:rPr>
            <w:rStyle w:val="Hyperlink"/>
          </w:rPr>
          <w:t>Jungers et al. 1995</w:t>
        </w:r>
      </w:hyperlink>
      <w:r w:rsidR="00177324">
        <w:rPr>
          <w:noProof/>
        </w:rPr>
        <w:t xml:space="preserve">; </w:t>
      </w:r>
      <w:hyperlink w:anchor="_ENREF_40" w:tooltip="Klingenberg, 2016 #11299" w:history="1">
        <w:r w:rsidR="00177324" w:rsidRPr="00177324">
          <w:rPr>
            <w:rStyle w:val="Hyperlink"/>
          </w:rPr>
          <w:t>Klingenberg 2016</w:t>
        </w:r>
      </w:hyperlink>
      <w:r w:rsidR="00177324">
        <w:rPr>
          <w:noProof/>
        </w:rPr>
        <w:t xml:space="preserve">; </w:t>
      </w:r>
      <w:hyperlink w:anchor="_ENREF_52" w:tooltip="Rohlf, 1990 #8590" w:history="1">
        <w:r w:rsidR="00177324" w:rsidRPr="00177324">
          <w:rPr>
            <w:rStyle w:val="Hyperlink"/>
          </w:rPr>
          <w:t>Rohlf 1990</w:t>
        </w:r>
      </w:hyperlink>
      <w:r w:rsidR="00177324">
        <w:rPr>
          <w:noProof/>
        </w:rPr>
        <w:t>)</w:t>
      </w:r>
      <w:r w:rsidR="00177324">
        <w:fldChar w:fldCharType="end"/>
      </w:r>
      <w:r>
        <w:t>.</w:t>
      </w:r>
    </w:p>
    <w:p w14:paraId="0E1D3947" w14:textId="77777777" w:rsidR="00BE5FAF" w:rsidRDefault="00BE5FAF" w:rsidP="00FD46CC">
      <w:pPr>
        <w:autoSpaceDE w:val="0"/>
        <w:autoSpaceDN w:val="0"/>
        <w:adjustRightInd w:val="0"/>
        <w:spacing w:after="0" w:line="240" w:lineRule="auto"/>
        <w:jc w:val="both"/>
      </w:pPr>
    </w:p>
    <w:p w14:paraId="2F298789" w14:textId="04CB0594"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differences in </w:t>
      </w:r>
      <w:r w:rsidR="0072461C">
        <w:t xml:space="preserve">Caddo selective preference. </w:t>
      </w:r>
      <w:r w:rsidR="00720402">
        <w:t xml:space="preserve">If a significant difference between the small size classes from each behavioural region is found, that would support the argument for differences in local Caddo resharpening and/or retouch trajectories.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011DBBC6" w14:textId="77777777" w:rsidR="00BE5FAF" w:rsidRDefault="00BE5FAF" w:rsidP="00CD4B89">
      <w:pPr>
        <w:autoSpaceDE w:val="0"/>
        <w:autoSpaceDN w:val="0"/>
        <w:adjustRightInd w:val="0"/>
        <w:spacing w:after="0" w:line="240" w:lineRule="auto"/>
      </w:pPr>
    </w:p>
    <w:p w14:paraId="51C1577F" w14:textId="77777777" w:rsidR="00FB7118" w:rsidRPr="00FB7118" w:rsidRDefault="00FB7118" w:rsidP="00CD4B89">
      <w:pPr>
        <w:autoSpaceDE w:val="0"/>
        <w:autoSpaceDN w:val="0"/>
        <w:adjustRightInd w:val="0"/>
        <w:spacing w:after="0" w:line="240" w:lineRule="auto"/>
        <w:rPr>
          <w:i/>
        </w:rPr>
      </w:pPr>
      <w:r>
        <w:rPr>
          <w:i/>
        </w:rPr>
        <w:t>Geometric morphometrics</w:t>
      </w:r>
    </w:p>
    <w:p w14:paraId="01468B97" w14:textId="77777777" w:rsidR="00FB7118" w:rsidRDefault="00FB7118" w:rsidP="00CD4B89">
      <w:pPr>
        <w:autoSpaceDE w:val="0"/>
        <w:autoSpaceDN w:val="0"/>
        <w:adjustRightInd w:val="0"/>
        <w:spacing w:after="0" w:line="240" w:lineRule="auto"/>
      </w:pPr>
    </w:p>
    <w:p w14:paraId="0A65DB47" w14:textId="378B3F2E"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F3443D">
        <w:instrText xml:space="preserve"> ADDIN EN.CITE </w:instrText>
      </w:r>
      <w:r w:rsidR="00F3443D">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F3443D">
        <w:instrText xml:space="preserve"> ADDIN EN.CITE.DATA </w:instrText>
      </w:r>
      <w:r w:rsidR="00F3443D">
        <w:fldChar w:fldCharType="end"/>
      </w:r>
      <w:r>
        <w:fldChar w:fldCharType="separate"/>
      </w:r>
      <w:r>
        <w:rPr>
          <w:noProof/>
        </w:rPr>
        <w:t>(</w:t>
      </w:r>
      <w:hyperlink w:anchor="_ENREF_37" w:tooltip="Kendall, 1981 #8106" w:history="1">
        <w:r w:rsidR="00177324" w:rsidRPr="00177324">
          <w:rPr>
            <w:rStyle w:val="Hyperlink"/>
          </w:rPr>
          <w:t>Kendall 1981</w:t>
        </w:r>
      </w:hyperlink>
      <w:r>
        <w:rPr>
          <w:noProof/>
        </w:rPr>
        <w:t xml:space="preserve">, </w:t>
      </w:r>
      <w:hyperlink w:anchor="_ENREF_38" w:tooltip="Kendall, 1984 #8598" w:history="1">
        <w:r w:rsidR="00177324" w:rsidRPr="00177324">
          <w:rPr>
            <w:rStyle w:val="Hyperlink"/>
          </w:rPr>
          <w:t>1984</w:t>
        </w:r>
      </w:hyperlink>
      <w:r>
        <w:rPr>
          <w:noProof/>
        </w:rPr>
        <w:t xml:space="preserve">; </w:t>
      </w:r>
      <w:hyperlink w:anchor="_ENREF_66" w:tooltip="Slice, 2001 #8394" w:history="1">
        <w:r w:rsidR="00177324" w:rsidRPr="00177324">
          <w:rPr>
            <w:rStyle w:val="Hyperlink"/>
          </w:rPr>
          <w:t>Slice 2001</w:t>
        </w:r>
      </w:hyperlink>
      <w:r>
        <w:rPr>
          <w:noProof/>
        </w:rPr>
        <w:t>)</w:t>
      </w:r>
      <w:r>
        <w:fldChar w:fldCharType="end"/>
      </w:r>
      <w:r>
        <w:t xml:space="preserve">, achieved through generalized Procrustes superimposition </w:t>
      </w:r>
      <w:r>
        <w:fldChar w:fldCharType="begin"/>
      </w:r>
      <w:r w:rsidR="00F3443D">
        <w:instrText xml:space="preserve"> ADDIN EN.CITE &lt;EndNote&gt;&lt;Cite&gt;&lt;Author&gt;Rohlf&lt;/Author&gt;&lt;Year&gt;1990&lt;/Year&gt;&lt;RecNum&gt;8536&lt;/RecNum&gt;&lt;DisplayText&gt;(Rohlf and Slice 1990)&lt;/DisplayText&gt;&lt;record&gt;&lt;rec-number&gt;8536&lt;/rec-number&gt;&lt;foreign-keys&gt;&lt;key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4" w:tooltip="Rohlf, 1990 #8536" w:history="1">
        <w:r w:rsidR="00177324" w:rsidRPr="00177324">
          <w:rPr>
            <w:rStyle w:val="Hyperlink"/>
          </w:rPr>
          <w:t>Rohlf and Slice 1990</w:t>
        </w:r>
      </w:hyperlink>
      <w:r>
        <w:rPr>
          <w:noProof/>
        </w:rPr>
        <w:t>)</w:t>
      </w:r>
      <w:r>
        <w:fldChar w:fldCharType="end"/>
      </w:r>
      <w:r>
        <w:t xml:space="preserve"> </w:t>
      </w:r>
      <w:r>
        <w:lastRenderedPageBreak/>
        <w:t xml:space="preserve">performed in R 4.1.3 </w:t>
      </w:r>
      <w:r>
        <w:fldChar w:fldCharType="begin"/>
      </w:r>
      <w:r w:rsidR="00F3443D">
        <w:instrText xml:space="preserve"> ADDIN EN.CITE &lt;EndNote&gt;&lt;Cite&gt;&lt;Author&gt;R Core Development Team&lt;/Author&gt;&lt;Year&gt;2022&lt;/Year&gt;&lt;RecNum&gt;8584&lt;/RecNum&gt;&lt;DisplayText&gt;(R Core Development Team 2022)&lt;/DisplayText&gt;&lt;record&gt;&lt;rec-number&gt;8584&lt;/rec-number&gt;&lt;foreign-keys&gt;&lt;key app="EN" db-id="epweswpdytws08ea2scvx29ha2fvtp5pse0p" timestamp="1596728753" guid="fbb17845-119a-4d22-8963-fb170cde7df0"&gt;8584&lt;/key&gt;&lt;/foreign-keys&gt;&lt;ref-type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51" w:tooltip="R Core Development Team, 2022 #8584" w:history="1">
        <w:r w:rsidR="00177324" w:rsidRPr="00177324">
          <w:rPr>
            <w:rStyle w:val="Hyperlink"/>
          </w:rPr>
          <w:t>R Core Development Team 2022</w:t>
        </w:r>
      </w:hyperlink>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F3443D">
        <w:instrText xml:space="preserve"> ADDIN EN.CITE </w:instrText>
      </w:r>
      <w:r w:rsidR="00F3443D">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F3443D">
        <w:instrText xml:space="preserve"> ADDIN EN.CITE.DATA </w:instrText>
      </w:r>
      <w:r w:rsidR="00F3443D">
        <w:fldChar w:fldCharType="end"/>
      </w:r>
      <w:r w:rsidR="003725C1">
        <w:fldChar w:fldCharType="separate"/>
      </w:r>
      <w:r w:rsidR="00256DFA">
        <w:rPr>
          <w:noProof/>
        </w:rPr>
        <w:t>(</w:t>
      </w:r>
      <w:hyperlink w:anchor="_ENREF_4" w:tooltip="Adams, 2013 #8576" w:history="1">
        <w:r w:rsidR="00177324" w:rsidRPr="00177324">
          <w:rPr>
            <w:rStyle w:val="Hyperlink"/>
          </w:rPr>
          <w:t>Adams and Otárola-Castillo 2013</w:t>
        </w:r>
      </w:hyperlink>
      <w:r w:rsidR="00256DFA">
        <w:rPr>
          <w:noProof/>
        </w:rPr>
        <w:t xml:space="preserve">; </w:t>
      </w:r>
      <w:hyperlink w:anchor="_ENREF_9" w:tooltip="Baken, 2021 #9752" w:history="1">
        <w:r w:rsidR="00177324" w:rsidRPr="00177324">
          <w:rPr>
            <w:rStyle w:val="Hyperlink"/>
          </w:rPr>
          <w:t>Baken et al. 2021</w:t>
        </w:r>
      </w:hyperlink>
      <w:r w:rsidR="00256DFA">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F3443D">
        <w:instrText xml:space="preserve"> ADDIN EN.CITE </w:instrText>
      </w:r>
      <w:r w:rsidR="00F3443D">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F3443D">
        <w:instrText xml:space="preserve"> ADDIN EN.CITE.DATA </w:instrText>
      </w:r>
      <w:r w:rsidR="00F3443D">
        <w:fldChar w:fldCharType="end"/>
      </w:r>
      <w:r w:rsidR="003725C1">
        <w:fldChar w:fldCharType="separate"/>
      </w:r>
      <w:r w:rsidR="003725C1">
        <w:rPr>
          <w:noProof/>
        </w:rPr>
        <w:t>(</w:t>
      </w:r>
      <w:hyperlink w:anchor="_ENREF_3" w:tooltip="Adams, 2015 #8557" w:history="1">
        <w:r w:rsidR="00177324" w:rsidRPr="00177324">
          <w:rPr>
            <w:rStyle w:val="Hyperlink"/>
          </w:rPr>
          <w:t>Adams and Collyer 2015</w:t>
        </w:r>
      </w:hyperlink>
      <w:r w:rsidR="003725C1">
        <w:rPr>
          <w:noProof/>
        </w:rPr>
        <w:t xml:space="preserve">; </w:t>
      </w:r>
      <w:hyperlink w:anchor="_ENREF_16" w:tooltip="Collyer, 2018 #8604" w:history="1">
        <w:r w:rsidR="00177324" w:rsidRPr="00177324">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F3443D">
        <w:instrText xml:space="preserve"> ADDIN EN.CITE &lt;EndNote&gt;&lt;Cite&gt;&lt;Author&gt;Gower&lt;/Author&gt;&lt;Year&gt;1975&lt;/Year&gt;&lt;RecNum&gt;5707&lt;/RecNum&gt;&lt;DisplayText&gt;(Gower 1975; Rohlf and Slice 1990)&lt;/DisplayText&gt;&lt;record&gt;&lt;rec-number&gt;5707&lt;/rec-number&gt;&lt;foreign-keys&gt;&lt;key app="EN" db-id="epweswpdytws08ea2scvx29ha2fvtp5pse0p" timestamp="1596723737" guid="e090e5dd-f073-40d3-9b15-7b1283a522a8"&gt;5707&lt;/key&gt;&lt;/foreign-keys&gt;&lt;ref-type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8536&lt;/RecNum&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7" w:tooltip="Gower, 1975 #5707" w:history="1">
        <w:r w:rsidR="00177324" w:rsidRPr="00177324">
          <w:rPr>
            <w:rStyle w:val="Hyperlink"/>
          </w:rPr>
          <w:t>Gower 1975</w:t>
        </w:r>
      </w:hyperlink>
      <w:r w:rsidR="003725C1">
        <w:rPr>
          <w:noProof/>
        </w:rPr>
        <w:t xml:space="preserve">; </w:t>
      </w:r>
      <w:hyperlink w:anchor="_ENREF_54" w:tooltip="Rohlf, 1990 #8536" w:history="1">
        <w:r w:rsidR="00177324" w:rsidRPr="00177324">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F3443D">
        <w:instrText xml:space="preserve"> ADDIN EN.CITE </w:instrText>
      </w:r>
      <w:r w:rsidR="00F3443D">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F3443D">
        <w:instrText xml:space="preserve"> ADDIN EN.CITE.DATA </w:instrText>
      </w:r>
      <w:r w:rsidR="00F3443D">
        <w:fldChar w:fldCharType="end"/>
      </w:r>
      <w:r w:rsidR="003725C1">
        <w:fldChar w:fldCharType="separate"/>
      </w:r>
      <w:r w:rsidR="003725C1">
        <w:rPr>
          <w:noProof/>
        </w:rPr>
        <w:t>(</w:t>
      </w:r>
      <w:hyperlink w:anchor="_ENREF_53" w:tooltip="Rohlf, 1999 #8522" w:history="1">
        <w:r w:rsidR="00177324" w:rsidRPr="00177324">
          <w:rPr>
            <w:rStyle w:val="Hyperlink"/>
          </w:rPr>
          <w:t>Rohlf 1999</w:t>
        </w:r>
      </w:hyperlink>
      <w:r w:rsidR="003725C1">
        <w:rPr>
          <w:noProof/>
        </w:rPr>
        <w:t xml:space="preserve">; </w:t>
      </w:r>
      <w:hyperlink w:anchor="_ENREF_66" w:tooltip="Slice, 2001 #8394" w:history="1">
        <w:r w:rsidR="00177324" w:rsidRPr="00177324">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4FDC27B5"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F3443D">
        <w:instrText xml:space="preserve"> ADDIN EN.CITE &lt;EndNote&gt;&lt;Cite&gt;&lt;Author&gt;Jolliffe&lt;/Author&gt;&lt;Year&gt;2002&lt;/Year&gt;&lt;RecNum&gt;8554&lt;/RecNum&gt;&lt;DisplayText&gt;(Jolliffe 2002)&lt;/DisplayText&gt;&lt;record&gt;&lt;rec-number&gt;8554&lt;/rec-number&gt;&lt;foreign-keys&gt;&lt;key app="EN" db-id="epweswpdytws08ea2scvx29ha2fvtp5pse0p" timestamp="1596728717" guid="8f0fc9eb-43f6-49c1-beb1-c9285dc8e11a"&gt;8554&lt;/key&gt;&lt;/foreign-keys&gt;&lt;ref-type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3" w:tooltip="Jolliffe, 2002 #8554" w:history="1">
        <w:r w:rsidR="00177324" w:rsidRPr="00177324">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F3443D">
        <w:instrText xml:space="preserve"> ADDIN EN.CITE &lt;EndNote&gt;&lt;Cite&gt;&lt;Author&gt;Klingenberg&lt;/Author&gt;&lt;Year&gt;2013&lt;/Year&gt;&lt;RecNum&gt;8533&lt;/RecNum&gt;&lt;DisplayText&gt;(Klingenberg 2013; Sherratt et al. 2014)&lt;/DisplayText&gt;&lt;record&gt;&lt;rec-number&gt;8533&lt;/rec-number&gt;&lt;foreign-keys&gt;&lt;key app="EN" db-id="epweswpdytws08ea2scvx29ha2fvtp5pse0p" timestamp="1596728683" guid="32590c65-a173-4c3a-ba25-70639545c8f3"&gt;8533&lt;/key&gt;&lt;/foreign-keys&gt;&lt;ref-type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8531&lt;/RecNum&gt;&lt;record&gt;&lt;rec-number&gt;8531&lt;/rec-number&gt;&lt;foreign-keys&gt;&lt;key app="EN" db-id="epweswpdytws08ea2scvx29ha2fvtp5pse0p" timestamp="1596728682" guid="2e2b5984-1688-419d-9ac7-71c9da9f6478"&gt;8531&lt;/key&gt;&lt;/foreign-keys&gt;&lt;ref-type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9" w:tooltip="Klingenberg, 2013 #8533" w:history="1">
        <w:r w:rsidR="00177324" w:rsidRPr="00177324">
          <w:rPr>
            <w:rStyle w:val="Hyperlink"/>
          </w:rPr>
          <w:t>Klingenberg 2013</w:t>
        </w:r>
      </w:hyperlink>
      <w:r w:rsidR="00256DFA">
        <w:rPr>
          <w:noProof/>
        </w:rPr>
        <w:t xml:space="preserve">; </w:t>
      </w:r>
      <w:hyperlink w:anchor="_ENREF_64" w:tooltip="Sherratt, 2014 #8531" w:history="1">
        <w:r w:rsidR="00177324" w:rsidRPr="00177324">
          <w:rPr>
            <w:rStyle w:val="Hyperlink"/>
          </w:rPr>
          <w:t>Sherratt et al. 2014</w:t>
        </w:r>
      </w:hyperlink>
      <w:r w:rsidR="00256DFA">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28100311"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F3443D">
        <w:instrText xml:space="preserve"> ADDIN EN.CITE &lt;EndNote&gt;&lt;Cite&gt;&lt;Author&gt;Goodall&lt;/Author&gt;&lt;Year&gt;1991&lt;/Year&gt;&lt;RecNum&gt;7046&lt;/RecNum&gt;&lt;DisplayText&gt;(Goodall 1991)&lt;/DisplayText&gt;&lt;record&gt;&lt;rec-number&gt;7046&lt;/rec-number&gt;&lt;foreign-keys&gt;&lt;key app="EN" db-id="epweswpdytws08ea2scvx29ha2fvtp5pse0p" timestamp="1596725400" guid="9972431d-1d45-4c76-ad99-d181212eac36"&gt;7046&lt;/key&gt;&lt;/foreign-keys&gt;&lt;ref-type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6" w:tooltip="Goodall, 1991 #7046" w:history="1">
        <w:r w:rsidR="00177324" w:rsidRPr="00177324">
          <w:rPr>
            <w:rStyle w:val="Hyperlink"/>
          </w:rPr>
          <w:t>Goodall 1991</w:t>
        </w:r>
      </w:hyperlink>
      <w:r>
        <w:rPr>
          <w:noProof/>
        </w:rPr>
        <w:t>)</w:t>
      </w:r>
      <w:r>
        <w:fldChar w:fldCharType="end"/>
      </w:r>
      <w:r>
        <w:t xml:space="preserve"> were run that enlist effect-sizes (zscores) computed as standard deviates of the generated sampling distributions </w:t>
      </w:r>
      <w:r>
        <w:fldChar w:fldCharType="begin"/>
      </w:r>
      <w:r w:rsidR="00F3443D">
        <w:instrText xml:space="preserve"> ADDIN EN.CITE &lt;EndNote&gt;&lt;Cite&gt;&lt;Author&gt;Collyer&lt;/Author&gt;&lt;Year&gt;2015&lt;/Year&gt;&lt;RecNum&gt;8560&lt;/RecNum&gt;&lt;DisplayText&gt;(Collyer et al. 2015)&lt;/DisplayText&gt;&lt;record&gt;&lt;rec-number&gt;8560&lt;/rec-number&gt;&lt;foreign-keys&gt;&lt;key app="EN" db-id="epweswpdytws08ea2scvx29ha2fvtp5pse0p" timestamp="1596728724" guid="ac968eae-1bbd-4759-8a5f-ab6cc4ec20f5"&gt;8560&lt;/key&gt;&lt;/foreign-keys&gt;&lt;ref-type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60" w:history="1">
        <w:r w:rsidR="00177324" w:rsidRPr="00177324">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F3443D">
        <w:instrText xml:space="preserve"> ADDIN EN.CITE </w:instrText>
      </w:r>
      <w:r w:rsidR="00F3443D">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F3443D">
        <w:instrText xml:space="preserve"> ADDIN EN.CITE.DATA </w:instrText>
      </w:r>
      <w:r w:rsidR="00F3443D">
        <w:fldChar w:fldCharType="end"/>
      </w:r>
      <w:r>
        <w:fldChar w:fldCharType="separate"/>
      </w:r>
      <w:r>
        <w:rPr>
          <w:noProof/>
        </w:rPr>
        <w:t>(</w:t>
      </w:r>
      <w:hyperlink w:anchor="_ENREF_3" w:tooltip="Adams, 2015 #8557" w:history="1">
        <w:r w:rsidR="00177324" w:rsidRPr="00177324">
          <w:rPr>
            <w:rStyle w:val="Hyperlink"/>
          </w:rPr>
          <w:t>Adams and Collyer 2015</w:t>
        </w:r>
      </w:hyperlink>
      <w:r>
        <w:rPr>
          <w:noProof/>
        </w:rPr>
        <w:t xml:space="preserve">; </w:t>
      </w:r>
      <w:hyperlink w:anchor="_ENREF_16" w:tooltip="Collyer, 2018 #8604" w:history="1">
        <w:r w:rsidR="00177324" w:rsidRPr="00177324">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F3443D">
        <w:instrText xml:space="preserve"> ADDIN EN.CITE &lt;EndNote&gt;&lt;Cite&gt;&lt;Author&gt;Anderson&lt;/Author&gt;&lt;Year&gt;2003&lt;/Year&gt;&lt;RecNum&gt;6995&lt;/RecNum&gt;&lt;DisplayText&gt;(Anderson and Ter Braak 2003)&lt;/DisplayText&gt;&lt;record&gt;&lt;rec-number&gt;6995&lt;/rec-number&gt;&lt;foreign-keys&gt;&lt;key app="EN" db-id="epweswpdytws08ea2scvx29ha2fvtp5pse0p" timestamp="1596725289" guid="03f87779-5e01-44a0-a392-51651b72dd49"&gt;6995&lt;/key&gt;&lt;/foreign-keys&gt;&lt;ref-type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95" w:history="1">
        <w:r w:rsidR="00177324" w:rsidRPr="00177324">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25EBD12A"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F3443D">
        <w:instrText xml:space="preserve"> ADDIN EN.CITE </w:instrText>
      </w:r>
      <w:r w:rsidR="00F3443D">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F3443D">
        <w:instrText xml:space="preserve"> ADDIN EN.CITE.DATA </w:instrText>
      </w:r>
      <w:r w:rsidR="00F3443D">
        <w:fldChar w:fldCharType="end"/>
      </w:r>
      <w:r>
        <w:fldChar w:fldCharType="separate"/>
      </w:r>
      <w:r w:rsidR="00256DFA">
        <w:rPr>
          <w:noProof/>
        </w:rPr>
        <w:t>(</w:t>
      </w:r>
      <w:hyperlink w:anchor="_ENREF_1" w:tooltip="Adams, 2007 #8352" w:history="1">
        <w:r w:rsidR="00177324" w:rsidRPr="00177324">
          <w:rPr>
            <w:rStyle w:val="Hyperlink"/>
          </w:rPr>
          <w:t>Adams and Collyer 2007</w:t>
        </w:r>
      </w:hyperlink>
      <w:r w:rsidR="00256DFA">
        <w:rPr>
          <w:noProof/>
        </w:rPr>
        <w:t xml:space="preserve">, </w:t>
      </w:r>
      <w:hyperlink w:anchor="_ENREF_2" w:tooltip="Adams, 2009 #8561" w:history="1">
        <w:r w:rsidR="00177324" w:rsidRPr="00177324">
          <w:rPr>
            <w:rStyle w:val="Hyperlink"/>
          </w:rPr>
          <w:t>2009</w:t>
        </w:r>
      </w:hyperlink>
      <w:r w:rsidR="00256DFA">
        <w:rPr>
          <w:noProof/>
        </w:rPr>
        <w:t xml:space="preserve">; </w:t>
      </w:r>
      <w:hyperlink w:anchor="_ENREF_14" w:tooltip="Collyer, 2007 #8580" w:history="1">
        <w:r w:rsidR="00177324" w:rsidRPr="00177324">
          <w:rPr>
            <w:rStyle w:val="Hyperlink"/>
          </w:rPr>
          <w:t>Collyer and Adams 2007</w:t>
        </w:r>
      </w:hyperlink>
      <w:r w:rsidR="00256DFA">
        <w:rPr>
          <w:noProof/>
        </w:rPr>
        <w:t xml:space="preserve">, </w:t>
      </w:r>
      <w:hyperlink w:anchor="_ENREF_15" w:tooltip="Collyer, 2013 #8544" w:history="1">
        <w:r w:rsidR="00177324" w:rsidRPr="00177324">
          <w:rPr>
            <w:rStyle w:val="Hyperlink"/>
          </w:rPr>
          <w:t>2013</w:t>
        </w:r>
      </w:hyperlink>
      <w:r w:rsidR="00256DFA">
        <w:rPr>
          <w:noProof/>
        </w:rPr>
        <w:t xml:space="preserve">; </w:t>
      </w:r>
      <w:hyperlink w:anchor="_ENREF_18" w:tooltip="Collyer, 2015 #8560" w:history="1">
        <w:r w:rsidR="00177324" w:rsidRPr="00177324">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F3443D">
        <w:instrText xml:space="preserve"> ADDIN EN.CITE </w:instrText>
      </w:r>
      <w:r w:rsidR="00F3443D">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F3443D">
        <w:instrText xml:space="preserve"> ADDIN EN.CITE.DATA </w:instrText>
      </w:r>
      <w:r w:rsidR="00F3443D">
        <w:fldChar w:fldCharType="end"/>
      </w:r>
      <w:r>
        <w:fldChar w:fldCharType="separate"/>
      </w:r>
      <w:r w:rsidR="00256DFA">
        <w:rPr>
          <w:noProof/>
        </w:rPr>
        <w:t>(</w:t>
      </w:r>
      <w:hyperlink w:anchor="_ENREF_17" w:tooltip="Collyer, 2020 #11301" w:history="1">
        <w:r w:rsidR="00177324" w:rsidRPr="00177324">
          <w:rPr>
            <w:rStyle w:val="Hyperlink"/>
          </w:rPr>
          <w:t>Collyer and Adams 2020</w:t>
        </w:r>
      </w:hyperlink>
      <w:r w:rsidR="00256DFA">
        <w:rPr>
          <w:noProof/>
        </w:rPr>
        <w:t xml:space="preserve">; </w:t>
      </w:r>
      <w:hyperlink w:anchor="_ENREF_24" w:tooltip="Foote, 1993 #7049" w:history="1">
        <w:r w:rsidR="00177324" w:rsidRPr="00177324">
          <w:rPr>
            <w:rStyle w:val="Hyperlink"/>
          </w:rPr>
          <w:t>Foote 1993</w:t>
        </w:r>
      </w:hyperlink>
      <w:r w:rsidR="00256DFA">
        <w:rPr>
          <w:noProof/>
        </w:rPr>
        <w:t xml:space="preserve">; </w:t>
      </w:r>
      <w:hyperlink w:anchor="_ENREF_72" w:tooltip="Zelditch, 2004 #5703" w:history="1">
        <w:r w:rsidR="00177324" w:rsidRPr="00177324">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w:t>
      </w:r>
      <w:r w:rsidR="003E1195">
        <w:lastRenderedPageBreak/>
        <w:t xml:space="preserve">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base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402A029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with g</w:t>
      </w:r>
      <w:r w:rsidR="001E5765">
        <w:rPr>
          <w:b/>
        </w:rPr>
        <w:t>ray circles</w:t>
      </w:r>
      <w:r w:rsidR="00827B7F">
        <w:rPr>
          <w:b/>
        </w:rPr>
        <w:t xml:space="preserve"> representing north_L; orange triangles, north_S; tan </w:t>
      </w:r>
      <w:r w:rsidR="008670F3">
        <w:rPr>
          <w:b/>
        </w:rPr>
        <w:t>+</w:t>
      </w:r>
      <w:r w:rsidR="00827B7F">
        <w:rPr>
          <w:b/>
        </w:rPr>
        <w:t>, south_L; and black X, south_S.</w:t>
      </w:r>
    </w:p>
    <w:p w14:paraId="388A80CC" w14:textId="77777777" w:rsidR="001E48D8" w:rsidRDefault="001E48D8" w:rsidP="006C3803">
      <w:pPr>
        <w:autoSpaceDE w:val="0"/>
        <w:autoSpaceDN w:val="0"/>
        <w:adjustRightInd w:val="0"/>
        <w:spacing w:after="0" w:line="240" w:lineRule="auto"/>
        <w:jc w:val="both"/>
        <w:rPr>
          <w:b/>
        </w:rPr>
      </w:pPr>
    </w:p>
    <w:p w14:paraId="347BEE92" w14:textId="1718ED52" w:rsidR="001E48D8" w:rsidRDefault="001E48D8" w:rsidP="006C3803">
      <w:pPr>
        <w:autoSpaceDE w:val="0"/>
        <w:autoSpaceDN w:val="0"/>
        <w:adjustRightInd w:val="0"/>
        <w:spacing w:after="0" w:line="240" w:lineRule="auto"/>
        <w:jc w:val="both"/>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w:t>
      </w:r>
      <w:r>
        <w:lastRenderedPageBreak/>
        <w:t>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3A96CA2E"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w:t>
      </w:r>
      <w:r w:rsidR="0008190E">
        <w:rPr>
          <w:b/>
        </w:rPr>
        <w:t>, where</w:t>
      </w:r>
      <w:r w:rsidR="00766372">
        <w:rPr>
          <w:b/>
        </w:rPr>
        <w:t xml:space="preserve"> the</w:t>
      </w:r>
      <w:r w:rsidR="0008190E">
        <w:rPr>
          <w:b/>
        </w:rPr>
        <w:t xml:space="preserve"> lower PC2 value </w:t>
      </w:r>
      <w:r w:rsidR="00766372">
        <w:rPr>
          <w:b/>
        </w:rPr>
        <w:t xml:space="preserve">of each trajectory </w:t>
      </w:r>
      <w:r w:rsidR="0008190E">
        <w:rPr>
          <w:b/>
        </w:rPr>
        <w:t>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18D29091"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F3443D">
        <w:instrText xml:space="preserve"> ADDIN EN.CITE &lt;EndNote&gt;&lt;Cite&gt;&lt;Author&gt;Evans&lt;/Author&gt;&lt;Year&gt;1978&lt;/Year&gt;&lt;RecNum&gt;11340&lt;/RecNum&gt;&lt;Suffix&gt;:115&lt;/Suffix&gt;&lt;DisplayText&gt;(Evans 1978:115)&lt;/DisplayText&gt;&lt;record&gt;&lt;rec-number&gt;11340&lt;/rec-number&gt;&lt;foreign-keys&gt;&lt;key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340" w:history="1">
        <w:r w:rsidR="00177324" w:rsidRPr="00177324">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4D5E6FD6"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F3443D">
        <w:instrText xml:space="preserve"> ADDIN EN.CITE </w:instrText>
      </w:r>
      <w:r w:rsidR="00F3443D">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F3443D">
        <w:instrText xml:space="preserve"> ADDIN EN.CITE.DATA </w:instrText>
      </w:r>
      <w:r w:rsidR="00F3443D">
        <w:fldChar w:fldCharType="end"/>
      </w:r>
      <w:r w:rsidRPr="00B609E2">
        <w:fldChar w:fldCharType="separate"/>
      </w:r>
      <w:r w:rsidRPr="00B609E2">
        <w:rPr>
          <w:noProof/>
        </w:rPr>
        <w:t>(</w:t>
      </w:r>
      <w:hyperlink w:anchor="_ENREF_12" w:tooltip="Clark, 1986 #9725" w:history="1">
        <w:r w:rsidR="00177324" w:rsidRPr="00177324">
          <w:rPr>
            <w:rStyle w:val="Hyperlink"/>
          </w:rPr>
          <w:t>Clark 1986</w:t>
        </w:r>
      </w:hyperlink>
      <w:r w:rsidRPr="00B609E2">
        <w:rPr>
          <w:noProof/>
        </w:rPr>
        <w:t xml:space="preserve">; </w:t>
      </w:r>
      <w:hyperlink w:anchor="_ENREF_29" w:tooltip="Hardin, 1979 #9726" w:history="1">
        <w:r w:rsidR="00177324" w:rsidRPr="00177324">
          <w:rPr>
            <w:rStyle w:val="Hyperlink"/>
          </w:rPr>
          <w:t>Hardin 1979</w:t>
        </w:r>
      </w:hyperlink>
      <w:r w:rsidRPr="00B609E2">
        <w:rPr>
          <w:noProof/>
        </w:rPr>
        <w:t xml:space="preserve">; </w:t>
      </w:r>
      <w:hyperlink w:anchor="_ENREF_65" w:tooltip="Sinopoli, 1988 #7137" w:history="1">
        <w:r w:rsidR="00177324" w:rsidRPr="00177324">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F3443D">
        <w:instrText xml:space="preserve"> ADDIN EN.CITE </w:instrText>
      </w:r>
      <w:r w:rsidR="00F3443D">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F3443D">
        <w:instrText xml:space="preserve"> ADDIN EN.CITE.DATA </w:instrText>
      </w:r>
      <w:r w:rsidR="00F3443D">
        <w:fldChar w:fldCharType="end"/>
      </w:r>
      <w:r w:rsidR="00992A8B">
        <w:fldChar w:fldCharType="separate"/>
      </w:r>
      <w:r w:rsidR="00256DFA">
        <w:rPr>
          <w:noProof/>
        </w:rPr>
        <w:t>(</w:t>
      </w:r>
      <w:hyperlink w:anchor="_ENREF_56" w:tooltip="Selden Jr., 2018 #7927" w:history="1">
        <w:r w:rsidR="00177324" w:rsidRPr="00177324">
          <w:rPr>
            <w:rStyle w:val="Hyperlink"/>
          </w:rPr>
          <w:t>Selden Jr. 2018a</w:t>
        </w:r>
      </w:hyperlink>
      <w:r w:rsidR="00256DFA">
        <w:rPr>
          <w:noProof/>
        </w:rPr>
        <w:t xml:space="preserve">, </w:t>
      </w:r>
      <w:hyperlink w:anchor="_ENREF_57" w:tooltip="Selden Jr., 2018 #8074" w:history="1">
        <w:r w:rsidR="00177324" w:rsidRPr="00177324">
          <w:rPr>
            <w:rStyle w:val="Hyperlink"/>
          </w:rPr>
          <w:t>2018b</w:t>
        </w:r>
      </w:hyperlink>
      <w:r w:rsidR="00256DFA">
        <w:rPr>
          <w:noProof/>
        </w:rPr>
        <w:t xml:space="preserve">, </w:t>
      </w:r>
      <w:hyperlink w:anchor="_ENREF_58" w:tooltip="Selden Jr., 2019 #8370" w:history="1">
        <w:r w:rsidR="00177324" w:rsidRPr="00177324">
          <w:rPr>
            <w:rStyle w:val="Hyperlink"/>
          </w:rPr>
          <w:t>2019</w:t>
        </w:r>
      </w:hyperlink>
      <w:r w:rsidR="00256DFA">
        <w:rPr>
          <w:noProof/>
        </w:rPr>
        <w:t xml:space="preserve">, </w:t>
      </w:r>
      <w:hyperlink w:anchor="_ENREF_60" w:tooltip="Selden Jr., 2021 #8312" w:history="1">
        <w:r w:rsidR="00177324" w:rsidRPr="00177324">
          <w:rPr>
            <w:rStyle w:val="Hyperlink"/>
          </w:rPr>
          <w:t>2021b</w:t>
        </w:r>
      </w:hyperlink>
      <w:r w:rsidR="00256DFA">
        <w:rPr>
          <w:noProof/>
        </w:rPr>
        <w:t xml:space="preserve">; </w:t>
      </w:r>
      <w:hyperlink w:anchor="_ENREF_62" w:tooltip="Selden Jr., 2020 #8322" w:history="1">
        <w:r w:rsidR="00177324" w:rsidRPr="00177324">
          <w:rPr>
            <w:rStyle w:val="Hyperlink"/>
          </w:rPr>
          <w:t>Selden Jr. et al. 2020</w:t>
        </w:r>
      </w:hyperlink>
      <w:r w:rsidR="00256DFA">
        <w:rPr>
          <w:noProof/>
        </w:rPr>
        <w:t xml:space="preserve">; </w:t>
      </w:r>
      <w:hyperlink w:anchor="_ENREF_63" w:tooltip="Selden Jr., 2018 #8158" w:history="1">
        <w:r w:rsidR="00177324" w:rsidRPr="00177324">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through deliberate and differential production (bottles)</w:t>
      </w:r>
      <w:r w:rsidR="008F1964">
        <w:t>,</w:t>
      </w:r>
      <w:r w:rsidRPr="00B609E2">
        <w:t xml:space="preserve">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F3443D">
        <w:instrText xml:space="preserve"> ADDIN EN.CITE &lt;EndNote&gt;&lt;Cite&gt;&lt;Author&gt;Hodder&lt;/Author&gt;&lt;Year&gt;1982&lt;/Year&gt;&lt;RecNum&gt;9727&lt;/RecNum&gt;&lt;Prefix&gt;sensu &lt;/Prefix&gt;&lt;DisplayText&gt;(sensu Hodder and Renfrew 1982)&lt;/DisplayText&gt;&lt;record&gt;&lt;rec-number&gt;9727&lt;/rec-number&gt;&lt;foreign-keys&gt;&lt;key app="EN" db-id="epweswpdytws08ea2scvx29ha2fvtp5pse0p" timestamp="1632491433" guid="285e7129-72d9-4fa5-b811-cf61e479566c"&gt;9727&lt;/key&gt;&lt;/foreign-keys&gt;&lt;ref-type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30" w:tooltip="Hodder, 1982 #9727" w:history="1">
        <w:r w:rsidR="00177324" w:rsidRPr="00177324">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70756C5D"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F3443D">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177324" w:rsidRPr="00177324">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F3443D">
        <w:instrText xml:space="preserve"> ADDIN EN.CITE &lt;EndNote&gt;&lt;Cite&gt;&lt;Author&gt;Arnold III&lt;/Author&gt;&lt;Year&gt;1991&lt;/Year&gt;&lt;RecNum&gt;5779&lt;/RecNum&gt;&lt;DisplayText&gt;(Arnold III 1991)&lt;/DisplayText&gt;&lt;record&gt;&lt;rec-number&gt;5779&lt;/rec-number&gt;&lt;foreign-keys&gt;&lt;key app="EN" db-id="epweswpdytws08ea2scvx29ha2fvtp5pse0p" timestamp="1596723784" guid="f84a18fc-6048-4ba6-a2f5-3b6052a7e424"&gt;5779&lt;/key&gt;&lt;/foreign-keys&gt;&lt;ref-type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9" w:history="1">
        <w:r w:rsidR="00177324" w:rsidRPr="00177324">
          <w:rPr>
            <w:rStyle w:val="Hyperlink"/>
          </w:rPr>
          <w:t>Arnold III 1991</w:t>
        </w:r>
      </w:hyperlink>
      <w:r w:rsidRPr="00B609E2">
        <w:rPr>
          <w:noProof/>
        </w:rPr>
        <w:t>)</w:t>
      </w:r>
      <w:r w:rsidRPr="00B609E2">
        <w:fldChar w:fldCharType="end"/>
      </w:r>
      <w:r w:rsidRPr="00B609E2">
        <w:t xml:space="preserve">. Further, relative dimensional standardization may </w:t>
      </w:r>
      <w:r w:rsidRPr="00B609E2">
        <w:lastRenderedPageBreak/>
        <w:t xml:space="preserve">imply a smaller number of production units when contrasted with larger units </w:t>
      </w:r>
      <w:r w:rsidRPr="00B609E2">
        <w:fldChar w:fldCharType="begin"/>
      </w:r>
      <w:r w:rsidR="00F3443D">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177324" w:rsidRPr="00177324">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F3443D">
        <w:instrText xml:space="preserve"> ADDIN EN.CITE </w:instrText>
      </w:r>
      <w:r w:rsidR="00F3443D">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F3443D">
        <w:instrText xml:space="preserve"> ADDIN EN.CITE.DATA </w:instrText>
      </w:r>
      <w:r w:rsidR="00F3443D">
        <w:fldChar w:fldCharType="end"/>
      </w:r>
      <w:r w:rsidRPr="00B609E2">
        <w:fldChar w:fldCharType="separate"/>
      </w:r>
      <w:r w:rsidRPr="00B609E2">
        <w:rPr>
          <w:noProof/>
        </w:rPr>
        <w:t>(</w:t>
      </w:r>
      <w:hyperlink w:anchor="_ENREF_11" w:tooltip="Chase, 1991 #9712" w:history="1">
        <w:r w:rsidR="00177324" w:rsidRPr="00177324">
          <w:rPr>
            <w:rStyle w:val="Hyperlink"/>
          </w:rPr>
          <w:t>Chase 1991</w:t>
        </w:r>
      </w:hyperlink>
      <w:r w:rsidRPr="00B609E2">
        <w:rPr>
          <w:noProof/>
        </w:rPr>
        <w:t xml:space="preserve">; </w:t>
      </w:r>
      <w:hyperlink w:anchor="_ENREF_20" w:tooltip="Dibble, 1989 #9713" w:history="1">
        <w:r w:rsidR="00177324" w:rsidRPr="00177324">
          <w:rPr>
            <w:rStyle w:val="Hyperlink"/>
          </w:rPr>
          <w:t>Dibble 1989</w:t>
        </w:r>
      </w:hyperlink>
      <w:r w:rsidRPr="00B609E2">
        <w:rPr>
          <w:noProof/>
        </w:rPr>
        <w:t xml:space="preserve">; </w:t>
      </w:r>
      <w:hyperlink w:anchor="_ENREF_43" w:tooltip="Monnier, 2006 #6494" w:history="1">
        <w:r w:rsidR="00177324" w:rsidRPr="00177324">
          <w:rPr>
            <w:rStyle w:val="Hyperlink"/>
          </w:rPr>
          <w:t>Monnier 2006</w:t>
        </w:r>
      </w:hyperlink>
      <w:r w:rsidRPr="00B609E2">
        <w:rPr>
          <w:noProof/>
        </w:rPr>
        <w:t xml:space="preserve">; </w:t>
      </w:r>
      <w:hyperlink w:anchor="_ENREF_46" w:tooltip="Nowell, 2002 #9714" w:history="1">
        <w:r w:rsidR="00177324" w:rsidRPr="00177324">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F3443D">
        <w:instrText xml:space="preserve"> ADDIN EN.CITE &lt;EndNote&gt;&lt;Cite&gt;&lt;Author&gt;Keller&lt;/Author&gt;&lt;Year&gt;1996&lt;/Year&gt;&lt;RecNum&gt;9715&lt;/RecNum&gt;&lt;DisplayText&gt;(Keller and Keller 1996)&lt;/DisplayText&gt;&lt;record&gt;&lt;rec-number&gt;9715&lt;/rec-number&gt;&lt;foreign-keys&gt;&lt;key app="EN" db-id="epweswpdytws08ea2scvx29ha2fvtp5pse0p" timestamp="1632403907" guid="ef725432-4d97-428c-8e03-9b01abfce06e"&gt;9715&lt;/key&gt;&lt;/foreign-keys&gt;&lt;ref-type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5" w:tooltip="Keller, 1996 #9715" w:history="1">
        <w:r w:rsidR="00177324" w:rsidRPr="00177324">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0BDD922F"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AD28BC">
        <w:t xml:space="preserve">aspects related to </w:t>
      </w:r>
      <w:r w:rsidR="004D431D">
        <w:t xml:space="preserve">Toyah craft specialization, in which—following </w:t>
      </w:r>
      <w:hyperlink w:anchor="_ENREF_21" w:tooltip="Evans, 1978 #11340" w:history="1">
        <w:r w:rsidR="00177324" w:rsidRPr="00177324">
          <w:rPr>
            <w:rStyle w:val="Hyperlink"/>
          </w:rPr>
          <w:fldChar w:fldCharType="begin"/>
        </w:r>
        <w:r w:rsidR="00177324" w:rsidRPr="00177324">
          <w:rPr>
            <w:rStyle w:val="Hyperlink"/>
          </w:rPr>
          <w:instrText xml:space="preserve"> ADDIN EN.CITE &lt;EndNote&gt;&lt;Cite AuthorYear="1"&gt;&lt;Author&gt;Evans&lt;/Author&gt;&lt;Year&gt;1978&lt;/Year&gt;&lt;RecNum&gt;11340&lt;/RecNum&gt;&lt;DisplayText&gt;Evans (1978)&lt;/DisplayText&gt;&lt;record&gt;&lt;rec-number&gt;11340&lt;/rec-number&gt;&lt;foreign-keys&gt;&lt;key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177324" w:rsidRPr="00177324">
          <w:rPr>
            <w:rStyle w:val="Hyperlink"/>
          </w:rPr>
          <w:fldChar w:fldCharType="separate"/>
        </w:r>
        <w:r w:rsidR="00177324" w:rsidRPr="00177324">
          <w:rPr>
            <w:rStyle w:val="Hyperlink"/>
          </w:rPr>
          <w:t>Evans (1978)</w:t>
        </w:r>
        <w:r w:rsidR="00177324" w:rsidRPr="00177324">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Caddo </w:t>
      </w:r>
      <w:r w:rsidR="008F1964">
        <w:t xml:space="preserve">traders </w:t>
      </w:r>
      <w:r w:rsidR="00FC32D3">
        <w:t>illustrates</w:t>
      </w:r>
      <w:r w:rsidR="00786F42">
        <w:t xml:space="preserve"> </w:t>
      </w:r>
      <w:r w:rsidR="003A65C5">
        <w:t xml:space="preserve">strong </w:t>
      </w:r>
      <w:r w:rsidR="00786F42">
        <w:t xml:space="preserve">selective preference for </w:t>
      </w:r>
      <w:r w:rsidR="0012471F">
        <w:t>the same</w:t>
      </w:r>
      <w:r w:rsidR="00786F42">
        <w:t xml:space="preserve"> shape </w:t>
      </w:r>
      <w:r w:rsidR="0012471F">
        <w:t>in both</w:t>
      </w:r>
      <w:r w:rsidR="00786F42">
        <w:t xml:space="preserve"> behavioural regions</w:t>
      </w:r>
      <w:r w:rsidR="00F2503E">
        <w:t xml:space="preserve">, </w:t>
      </w:r>
      <w:r w:rsidR="0012471F">
        <w:t>potentially providing inference to</w:t>
      </w:r>
      <w:r w:rsidR="00F2503E">
        <w:t xml:space="preserve"> Toyah production constraints</w:t>
      </w:r>
      <w:r w:rsidR="00786F42">
        <w:t xml:space="preserve">. </w:t>
      </w:r>
      <w:r w:rsidR="00101121">
        <w:t>While shape was consistent</w:t>
      </w:r>
      <w:r w:rsidR="00786F42">
        <w:t>, there were differences in size preference</w:t>
      </w:r>
      <w:r w:rsidR="00101121">
        <w:t>/s</w:t>
      </w:r>
      <w:r w:rsidR="00786F42">
        <w:t xml:space="preserv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w:t>
      </w:r>
      <w:r w:rsidR="00101121">
        <w:t>among the</w:t>
      </w:r>
      <w:r w:rsidR="00786F42">
        <w:t xml:space="preserve"> 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2660601A"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w:t>
      </w:r>
      <w:r w:rsidR="008B0AB5">
        <w:t>reliant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008B0AB5">
        <w:t xml:space="preserve">the </w:t>
      </w:r>
      <w:r w:rsidRPr="008030D4">
        <w:rPr>
          <w:i/>
        </w:rPr>
        <w:t>shape</w:t>
      </w:r>
      <w:r>
        <w:t xml:space="preserve"> </w:t>
      </w:r>
      <w:r w:rsidR="008B0AB5">
        <w:t>of</w:t>
      </w:r>
      <w:r>
        <w:t xml:space="preserve">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1EE9132D" w:rsidR="00407290" w:rsidRDefault="00407290" w:rsidP="002A174A">
      <w:pPr>
        <w:autoSpaceDE w:val="0"/>
        <w:autoSpaceDN w:val="0"/>
        <w:adjustRightInd w:val="0"/>
        <w:spacing w:after="0" w:line="240" w:lineRule="auto"/>
        <w:jc w:val="both"/>
      </w:pPr>
    </w:p>
    <w:p w14:paraId="237EC787" w14:textId="37BECEAD" w:rsidR="0076203E" w:rsidRDefault="0076203E" w:rsidP="002F52C2">
      <w:pPr>
        <w:autoSpaceDE w:val="0"/>
        <w:autoSpaceDN w:val="0"/>
        <w:adjustRightInd w:val="0"/>
        <w:spacing w:after="0" w:line="240" w:lineRule="auto"/>
        <w:jc w:val="both"/>
      </w:pPr>
      <w:r>
        <w:rPr>
          <w:i/>
        </w:rPr>
        <w:t>On Caddo resharpening and/or retouch</w:t>
      </w:r>
    </w:p>
    <w:p w14:paraId="2E0BA262" w14:textId="6485A10D" w:rsidR="000332F6" w:rsidRDefault="000332F6" w:rsidP="002F52C2">
      <w:pPr>
        <w:autoSpaceDE w:val="0"/>
        <w:autoSpaceDN w:val="0"/>
        <w:adjustRightInd w:val="0"/>
        <w:spacing w:after="0" w:line="240" w:lineRule="auto"/>
        <w:jc w:val="both"/>
      </w:pPr>
    </w:p>
    <w:p w14:paraId="75806655" w14:textId="3A2BAEF7" w:rsidR="000332F6" w:rsidRDefault="00B16202" w:rsidP="00B16202">
      <w:pPr>
        <w:autoSpaceDE w:val="0"/>
        <w:autoSpaceDN w:val="0"/>
        <w:adjustRightInd w:val="0"/>
        <w:spacing w:after="0" w:line="240" w:lineRule="auto"/>
        <w:ind w:left="576" w:right="576"/>
        <w:jc w:val="both"/>
      </w:pPr>
      <w:r>
        <w:t>[T]</w:t>
      </w:r>
      <w:r w:rsidR="000332F6" w:rsidRPr="000332F6">
        <w:t xml:space="preserve">he extra material waste required to resharpen bifacially will guarantee a minimum of 5 extra trips per knife to a quarry site. Thus, if it were 50 miles to a </w:t>
      </w:r>
      <w:r w:rsidR="000332F6" w:rsidRPr="000332F6">
        <w:lastRenderedPageBreak/>
        <w:t>quarry, the bevelling of one knife would save a minimum of 500 miles of walking</w:t>
      </w:r>
      <w:r>
        <w:t xml:space="preserve"> </w:t>
      </w:r>
      <w:r>
        <w:fldChar w:fldCharType="begin"/>
      </w:r>
      <w:r w:rsidR="00177324">
        <w:instrText xml:space="preserve"> ADDIN EN.CITE &lt;EndNote&gt;&lt;Cite&gt;&lt;Author&gt;Sollberger&lt;/Author&gt;&lt;Year&gt;1971&lt;/Year&gt;&lt;RecNum&gt;11346&lt;/RecNum&gt;&lt;DisplayText&gt;(Sollberger 1971)&lt;/DisplayText&gt;&lt;record&gt;&lt;rec-number&gt;11346&lt;/rec-number&gt;&lt;foreign-keys&gt;&lt;key app="EN" db-id="epweswpdytws08ea2scvx29ha2fvtp5pse0p" timestamp="1650192296" guid="fa254ca0-31e5-4896-9ce3-67180d314b76"&gt;11346&lt;/key&gt;&lt;/foreign-keys&gt;&lt;ref-type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fldChar w:fldCharType="separate"/>
      </w:r>
      <w:r>
        <w:rPr>
          <w:noProof/>
        </w:rPr>
        <w:t>(</w:t>
      </w:r>
      <w:hyperlink w:anchor="_ENREF_67" w:tooltip="Sollberger, 1971 #11346" w:history="1">
        <w:r w:rsidR="00177324" w:rsidRPr="00177324">
          <w:rPr>
            <w:rStyle w:val="Hyperlink"/>
          </w:rPr>
          <w:t>Sollberger 1971</w:t>
        </w:r>
      </w:hyperlink>
      <w:r>
        <w:rPr>
          <w:noProof/>
        </w:rPr>
        <w:t>)</w:t>
      </w:r>
      <w:r>
        <w:fldChar w:fldCharType="end"/>
      </w:r>
      <w:r w:rsidR="000332F6" w:rsidRPr="000332F6">
        <w:t>.</w:t>
      </w:r>
    </w:p>
    <w:p w14:paraId="5B704D40" w14:textId="77777777" w:rsidR="00C56871" w:rsidRPr="000332F6" w:rsidRDefault="00C56871" w:rsidP="00B16202">
      <w:pPr>
        <w:autoSpaceDE w:val="0"/>
        <w:autoSpaceDN w:val="0"/>
        <w:adjustRightInd w:val="0"/>
        <w:spacing w:after="0" w:line="240" w:lineRule="auto"/>
        <w:ind w:left="576" w:right="576"/>
        <w:jc w:val="both"/>
      </w:pPr>
    </w:p>
    <w:p w14:paraId="4C251ADD" w14:textId="4381FFD8"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1A4BB2">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t xml:space="preserve">The analysis of linear shape variables demonstrated two discrete approaches to resharpening and/or retouch </w:t>
      </w:r>
      <w:r w:rsidR="00406EB1">
        <w:t>employed</w:t>
      </w:r>
      <w:r w:rsidR="0021077A">
        <w:t xml:space="preserve"> by Caddo knappers in the northern and southern behavioural regions (see Figure 3)</w:t>
      </w:r>
      <w:r w:rsidR="00814CEB">
        <w:t>; however, it was noteworthy that thickness did not contribute to this difference</w:t>
      </w:r>
      <w:r w:rsidR="008670C8">
        <w:t xml:space="preserve"> (see supplementary materials, Chapter 2)</w:t>
      </w:r>
      <w:r w:rsidR="00814CEB">
        <w:t>.</w:t>
      </w:r>
      <w:r w:rsidR="0021077A">
        <w:t xml:space="preserve">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66B2801D"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w:t>
      </w:r>
      <w:r w:rsidR="00E52076">
        <w:t xml:space="preserve">significant </w:t>
      </w:r>
      <w:r w:rsidR="007559CA">
        <w:t>result</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w:t>
      </w:r>
      <w:r w:rsidR="00883C9E">
        <w:t xml:space="preserve">was proven incorrect. </w:t>
      </w:r>
      <w:r w:rsidR="008713BB">
        <w:t>In contrast, g</w:t>
      </w:r>
      <w:r w:rsidR="00883C9E">
        <w:t xml:space="preserve">reater diversity was exhibited </w:t>
      </w:r>
      <w:r w:rsidR="000B45ED">
        <w:t>in</w:t>
      </w:r>
      <w:r w:rsidR="00883C9E">
        <w:t xml:space="preserve"> the large size class between </w:t>
      </w:r>
      <w:r w:rsidR="000E76CB">
        <w:t>the northern</w:t>
      </w:r>
      <w:r w:rsidR="00883C9E">
        <w:t xml:space="preserve"> and southern Caddo behavioural regions</w:t>
      </w:r>
      <w:r w:rsidR="008713BB">
        <w:t xml:space="preserve">, demonstrating a greater variability in those Perdiz arrow points thought to convey differences in Caddo selective preference. </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627F53F4"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62277C">
        <w:t xml:space="preserve"> </w:t>
      </w:r>
      <w:r w:rsidR="0062277C">
        <w:fldChar w:fldCharType="begin"/>
      </w:r>
      <w:r w:rsidR="00F3443D">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7" w:tooltip="O'Brien, 1999 #8236" w:history="1">
        <w:r w:rsidR="00177324" w:rsidRPr="00177324">
          <w:rPr>
            <w:rStyle w:val="Hyperlink"/>
          </w:rPr>
          <w:t>sensu O'Brien and Lyman 1999</w:t>
        </w:r>
      </w:hyperlink>
      <w:r w:rsidR="0062277C">
        <w:rPr>
          <w:noProof/>
        </w:rPr>
        <w:t>)</w:t>
      </w:r>
      <w:r w:rsidR="0062277C">
        <w:fldChar w:fldCharType="end"/>
      </w:r>
      <w:r>
        <w:t xml:space="preserve">, where those attributes are expected to differ. Further work will be </w:t>
      </w:r>
      <w:r w:rsidR="005C4B47">
        <w:t>necessary</w:t>
      </w:r>
      <w:r>
        <w:t xml:space="preserve"> to </w:t>
      </w:r>
      <w:r w:rsidR="005C4B47">
        <w:t>assess</w:t>
      </w:r>
      <w:r>
        <w:t xml:space="preserve"> whether the approach yields similar results for general contexts outside of burials.</w:t>
      </w:r>
    </w:p>
    <w:p w14:paraId="149CBAA7" w14:textId="461FA2D2" w:rsidR="009C1C00" w:rsidRDefault="00B80CD9" w:rsidP="002F52C2">
      <w:pPr>
        <w:autoSpaceDE w:val="0"/>
        <w:autoSpaceDN w:val="0"/>
        <w:adjustRightInd w:val="0"/>
        <w:spacing w:after="0" w:line="240" w:lineRule="auto"/>
        <w:jc w:val="both"/>
      </w:pPr>
      <w:r>
        <w:lastRenderedPageBreak/>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F3443D">
        <w:instrText xml:space="preserve"> ADDIN EN.CITE &lt;EndNote&gt;&lt;Cite&gt;&lt;Author&gt;Aynesworth&lt;/Author&gt;&lt;Year&gt;1936&lt;/Year&gt;&lt;RecNum&gt;8268&lt;/RecNum&gt;&lt;DisplayText&gt;(Aynesworth 1936)&lt;/DisplayText&gt;&lt;record&gt;&lt;rec-number&gt;8268&lt;/rec-number&gt;&lt;foreign-keys&gt;&lt;key app="EN" db-id="epweswpdytws08ea2scvx29ha2fvtp5pse0p" timestamp="1596728156" guid="72a1582e-db00-4b29-8ed7-b36d59f604e4"&gt;8268&lt;/key&gt;&lt;/foreign-keys&gt;&lt;ref-type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8" w:history="1">
        <w:r w:rsidR="00177324" w:rsidRPr="00177324">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Whether, and to what extent, Perdiz arrow 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5C4B47">
        <w:t>as offerings in</w:t>
      </w:r>
      <w:r w:rsidR="00E10B67">
        <w:t xml:space="preserve">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509A28FE" w:rsidR="00A2278B" w:rsidRDefault="00A2278B" w:rsidP="00B53C33">
      <w:pPr>
        <w:spacing w:after="0"/>
        <w:jc w:val="both"/>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w:t>
      </w:r>
      <w:r w:rsidRPr="00A2278B">
        <w:lastRenderedPageBreak/>
        <w:t xml:space="preserve">Perdiz arrow points from Caddo burials at the Morse Mound site. Thanks also to John E. Dockall, Michael J. Shott, Lauren N. Butaric, David K. Thulman, Jon C. Lohse, C. Britt Bousman, Jeffrey S. Girard, Hiram F. (Pete) Gregory, Thomas R. Hester, Harry J. Shafer, Elton R. Prewitt, </w:t>
      </w:r>
      <w:r w:rsidR="008C576C">
        <w:t>Julian A. Sitters</w:t>
      </w:r>
      <w:r w:rsidR="00801D0D" w:rsidRPr="00A2278B">
        <w:t xml:space="preserve">, </w:t>
      </w:r>
      <w:r w:rsidR="00AE6DA8">
        <w:t xml:space="preserve">Steven M. Carpenter, </w:t>
      </w:r>
      <w:r w:rsidR="00801D0D" w:rsidRPr="00A2278B">
        <w:t>Timothy K. Perttula</w:t>
      </w:r>
      <w:r w:rsidR="008C576C">
        <w:t xml:space="preserve">,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Default="008713BB" w:rsidP="00B53C33">
      <w:pPr>
        <w:spacing w:after="0"/>
        <w:jc w:val="both"/>
        <w:rPr>
          <w:b/>
        </w:rPr>
      </w:pPr>
    </w:p>
    <w:p w14:paraId="179D8609" w14:textId="35DA0D56" w:rsidR="00BE189D" w:rsidRPr="00BE189D" w:rsidRDefault="00BE189D" w:rsidP="00FD46CC">
      <w:pPr>
        <w:spacing w:after="0"/>
        <w:jc w:val="center"/>
        <w:rPr>
          <w:b/>
        </w:rPr>
      </w:pPr>
      <w:r w:rsidRPr="00BE189D">
        <w:rPr>
          <w:b/>
        </w:rPr>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Center for Preservation Technology and Training, as well as grants from the Caddo Nation of Oklahoma, National Forests and Grasslands in Texas (15-PA-11081300-033) and the United States Forest Service (20-PA-11081300-074). Additional support for this project was provided by the Heritage Research Center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0C373D6D"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F3443D">
        <w:instrText xml:space="preserve"> ADDIN EN.CITE </w:instrText>
      </w:r>
      <w:r w:rsidR="00F3443D">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F3443D">
        <w:instrText xml:space="preserve"> ADDIN EN.CITE.DATA </w:instrText>
      </w:r>
      <w:r w:rsidR="00F3443D">
        <w:fldChar w:fldCharType="end"/>
      </w:r>
      <w:r w:rsidR="00FD46CC">
        <w:fldChar w:fldCharType="separate"/>
      </w:r>
      <w:r w:rsidR="005E19D9">
        <w:rPr>
          <w:noProof/>
        </w:rPr>
        <w:t xml:space="preserve">(sensu </w:t>
      </w:r>
      <w:hyperlink w:anchor="_ENREF_25" w:tooltip="Gandrud, 2014 #8302" w:history="1">
        <w:r w:rsidR="00177324" w:rsidRPr="00177324">
          <w:rPr>
            <w:rStyle w:val="Hyperlink"/>
          </w:rPr>
          <w:t>Gandrud 2014</w:t>
        </w:r>
      </w:hyperlink>
      <w:r w:rsidR="005E19D9">
        <w:rPr>
          <w:noProof/>
        </w:rPr>
        <w:t xml:space="preserve">; </w:t>
      </w:r>
      <w:hyperlink w:anchor="_ENREF_28" w:tooltip="Gray, 2019 #8316" w:history="1">
        <w:r w:rsidR="00177324" w:rsidRPr="00177324">
          <w:rPr>
            <w:rStyle w:val="Hyperlink"/>
          </w:rPr>
          <w:t>Gray and Marwick 2019</w:t>
        </w:r>
      </w:hyperlink>
      <w:r w:rsidR="005E19D9">
        <w:rPr>
          <w:noProof/>
        </w:rPr>
        <w:t xml:space="preserve">; </w:t>
      </w:r>
      <w:hyperlink w:anchor="_ENREF_48" w:tooltip="Peng, 2011 #8317" w:history="1">
        <w:r w:rsidR="00177324" w:rsidRPr="00177324">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37881E98" w14:textId="77777777" w:rsidR="00177324" w:rsidRPr="00177324" w:rsidRDefault="003E7486" w:rsidP="00177324">
      <w:pPr>
        <w:pStyle w:val="EndNoteBibliography"/>
        <w:ind w:left="720" w:hanging="720"/>
      </w:pPr>
      <w:r>
        <w:fldChar w:fldCharType="begin"/>
      </w:r>
      <w:r>
        <w:instrText xml:space="preserve"> ADDIN EN.REFLIST </w:instrText>
      </w:r>
      <w:r>
        <w:fldChar w:fldCharType="separate"/>
      </w:r>
      <w:bookmarkStart w:id="1" w:name="_ENREF_1"/>
      <w:r w:rsidR="00177324" w:rsidRPr="00177324">
        <w:t>Adams, Dean C., and Michael L. Collyer</w:t>
      </w:r>
    </w:p>
    <w:p w14:paraId="3BB832F1" w14:textId="77777777" w:rsidR="00177324" w:rsidRPr="00177324" w:rsidRDefault="00177324" w:rsidP="00177324">
      <w:pPr>
        <w:pStyle w:val="EndNoteBibliography"/>
        <w:ind w:left="720" w:hanging="720"/>
      </w:pPr>
      <w:r w:rsidRPr="00177324">
        <w:tab/>
        <w:t>2007</w:t>
      </w:r>
      <w:r w:rsidRPr="00177324">
        <w:tab/>
        <w:t xml:space="preserve">Analysis of Character Divergence along Environmental Gradients and other Covariates. </w:t>
      </w:r>
      <w:r w:rsidRPr="00177324">
        <w:rPr>
          <w:i/>
        </w:rPr>
        <w:t>Evolution</w:t>
      </w:r>
      <w:r w:rsidRPr="00177324">
        <w:t xml:space="preserve"> 61(3):510-515.</w:t>
      </w:r>
    </w:p>
    <w:bookmarkEnd w:id="1"/>
    <w:p w14:paraId="6B6FB528" w14:textId="77777777" w:rsidR="00177324" w:rsidRPr="00177324" w:rsidRDefault="00177324" w:rsidP="00177324">
      <w:pPr>
        <w:pStyle w:val="EndNoteBibliography"/>
        <w:spacing w:after="0"/>
      </w:pPr>
    </w:p>
    <w:p w14:paraId="1EC66AEB" w14:textId="77777777" w:rsidR="00177324" w:rsidRPr="00177324" w:rsidRDefault="00177324" w:rsidP="00177324">
      <w:pPr>
        <w:pStyle w:val="EndNoteBibliography"/>
        <w:ind w:left="720" w:hanging="720"/>
      </w:pPr>
      <w:bookmarkStart w:id="2" w:name="_ENREF_2"/>
      <w:r w:rsidRPr="00177324">
        <w:tab/>
        <w:t>2009</w:t>
      </w:r>
      <w:r w:rsidRPr="00177324">
        <w:tab/>
        <w:t xml:space="preserve">A General Framework for the Analysis of Phenotypic Trajectories in Evolutionary Studies. </w:t>
      </w:r>
      <w:r w:rsidRPr="00177324">
        <w:rPr>
          <w:i/>
        </w:rPr>
        <w:t>Evolution</w:t>
      </w:r>
      <w:r w:rsidRPr="00177324">
        <w:t xml:space="preserve"> 63(5):1143-1154.</w:t>
      </w:r>
    </w:p>
    <w:bookmarkEnd w:id="2"/>
    <w:p w14:paraId="57FA28DC" w14:textId="77777777" w:rsidR="00177324" w:rsidRPr="00177324" w:rsidRDefault="00177324" w:rsidP="00177324">
      <w:pPr>
        <w:pStyle w:val="EndNoteBibliography"/>
        <w:spacing w:after="0"/>
      </w:pPr>
    </w:p>
    <w:p w14:paraId="6510C521" w14:textId="77777777" w:rsidR="00177324" w:rsidRPr="00177324" w:rsidRDefault="00177324" w:rsidP="00177324">
      <w:pPr>
        <w:pStyle w:val="EndNoteBibliography"/>
        <w:ind w:left="720" w:hanging="720"/>
      </w:pPr>
      <w:bookmarkStart w:id="3" w:name="_ENREF_3"/>
      <w:r w:rsidRPr="00177324">
        <w:tab/>
        <w:t>2015</w:t>
      </w:r>
      <w:r w:rsidRPr="00177324">
        <w:tab/>
        <w:t xml:space="preserve">Permutation Tests for Phylogenetic Comparative Analyses of High-Dimensional Shape Data: What you Shuffle Matters. </w:t>
      </w:r>
      <w:r w:rsidRPr="00177324">
        <w:rPr>
          <w:i/>
        </w:rPr>
        <w:t>Evolution</w:t>
      </w:r>
      <w:r w:rsidRPr="00177324">
        <w:t xml:space="preserve"> 69(3):823-829.</w:t>
      </w:r>
    </w:p>
    <w:bookmarkEnd w:id="3"/>
    <w:p w14:paraId="4BCE3DC6" w14:textId="77777777" w:rsidR="00177324" w:rsidRPr="00177324" w:rsidRDefault="00177324" w:rsidP="00177324">
      <w:pPr>
        <w:pStyle w:val="EndNoteBibliography"/>
        <w:spacing w:after="0"/>
      </w:pPr>
    </w:p>
    <w:p w14:paraId="13C79373" w14:textId="77777777" w:rsidR="00177324" w:rsidRPr="00177324" w:rsidRDefault="00177324" w:rsidP="00177324">
      <w:pPr>
        <w:pStyle w:val="EndNoteBibliography"/>
        <w:ind w:left="720" w:hanging="720"/>
      </w:pPr>
      <w:bookmarkStart w:id="4" w:name="_ENREF_4"/>
      <w:r w:rsidRPr="00177324">
        <w:t>Adams, Dean C., and Erik Otárola-Castillo</w:t>
      </w:r>
    </w:p>
    <w:p w14:paraId="578FDED1" w14:textId="77777777" w:rsidR="00177324" w:rsidRPr="00177324" w:rsidRDefault="00177324" w:rsidP="00177324">
      <w:pPr>
        <w:pStyle w:val="EndNoteBibliography"/>
        <w:ind w:left="720" w:hanging="720"/>
      </w:pPr>
      <w:r w:rsidRPr="00177324">
        <w:tab/>
        <w:t>2013</w:t>
      </w:r>
      <w:r w:rsidRPr="00177324">
        <w:tab/>
        <w:t xml:space="preserve">geomorph: An R Package for the Collection and Analysis of Geometric Morphometric Shape Data. </w:t>
      </w:r>
      <w:r w:rsidRPr="00177324">
        <w:rPr>
          <w:i/>
        </w:rPr>
        <w:t>Methods in Ecology and Evolution</w:t>
      </w:r>
      <w:r w:rsidRPr="00177324">
        <w:t xml:space="preserve"> 4(4):393-399.</w:t>
      </w:r>
    </w:p>
    <w:bookmarkEnd w:id="4"/>
    <w:p w14:paraId="23E001F1" w14:textId="77777777" w:rsidR="00177324" w:rsidRPr="00177324" w:rsidRDefault="00177324" w:rsidP="00177324">
      <w:pPr>
        <w:pStyle w:val="EndNoteBibliography"/>
        <w:spacing w:after="0"/>
      </w:pPr>
    </w:p>
    <w:p w14:paraId="09F1203B" w14:textId="77777777" w:rsidR="00177324" w:rsidRPr="00177324" w:rsidRDefault="00177324" w:rsidP="00177324">
      <w:pPr>
        <w:pStyle w:val="EndNoteBibliography"/>
        <w:ind w:left="720" w:hanging="720"/>
      </w:pPr>
      <w:bookmarkStart w:id="5" w:name="_ENREF_5"/>
      <w:r w:rsidRPr="00177324">
        <w:t>Anderson, Marti J., and Cajo J. F. Ter Braak</w:t>
      </w:r>
    </w:p>
    <w:p w14:paraId="1157E5C1" w14:textId="77777777" w:rsidR="00177324" w:rsidRPr="00177324" w:rsidRDefault="00177324" w:rsidP="00177324">
      <w:pPr>
        <w:pStyle w:val="EndNoteBibliography"/>
        <w:ind w:left="720" w:hanging="720"/>
      </w:pPr>
      <w:r w:rsidRPr="00177324">
        <w:tab/>
        <w:t>2003</w:t>
      </w:r>
      <w:r w:rsidRPr="00177324">
        <w:tab/>
        <w:t xml:space="preserve">Permutation Tests for Multi-Factoral Analysis of Variance. </w:t>
      </w:r>
      <w:r w:rsidRPr="00177324">
        <w:rPr>
          <w:i/>
        </w:rPr>
        <w:t>Journal of Statistical Computation and Simulation</w:t>
      </w:r>
      <w:r w:rsidRPr="00177324">
        <w:t xml:space="preserve"> 73(2):85-113.</w:t>
      </w:r>
    </w:p>
    <w:bookmarkEnd w:id="5"/>
    <w:p w14:paraId="05C76D52" w14:textId="77777777" w:rsidR="00177324" w:rsidRPr="00177324" w:rsidRDefault="00177324" w:rsidP="00177324">
      <w:pPr>
        <w:pStyle w:val="EndNoteBibliography"/>
        <w:spacing w:after="0"/>
      </w:pPr>
    </w:p>
    <w:p w14:paraId="42EE678B" w14:textId="77777777" w:rsidR="00177324" w:rsidRPr="00177324" w:rsidRDefault="00177324" w:rsidP="00177324">
      <w:pPr>
        <w:pStyle w:val="EndNoteBibliography"/>
        <w:ind w:left="720" w:hanging="720"/>
      </w:pPr>
      <w:bookmarkStart w:id="6" w:name="_ENREF_6"/>
      <w:r w:rsidRPr="00177324">
        <w:t>Arnn III, John Wesley</w:t>
      </w:r>
    </w:p>
    <w:p w14:paraId="607A71DC" w14:textId="77777777" w:rsidR="00177324" w:rsidRPr="00177324" w:rsidRDefault="00177324" w:rsidP="00177324">
      <w:pPr>
        <w:pStyle w:val="EndNoteBibliography"/>
        <w:ind w:left="720" w:hanging="720"/>
      </w:pPr>
      <w:r w:rsidRPr="00177324">
        <w:tab/>
        <w:t>2012</w:t>
      </w:r>
      <w:r w:rsidRPr="00177324">
        <w:tab/>
      </w:r>
      <w:r w:rsidRPr="00177324">
        <w:rPr>
          <w:i/>
        </w:rPr>
        <w:t>Land of the Tejas: Native American Identity and Interaction in Texas, A.D. 1300 - 1700</w:t>
      </w:r>
      <w:r w:rsidRPr="00177324">
        <w:t>. The University of Texas Press, Austin.</w:t>
      </w:r>
    </w:p>
    <w:bookmarkEnd w:id="6"/>
    <w:p w14:paraId="3C702FFF" w14:textId="77777777" w:rsidR="00177324" w:rsidRPr="00177324" w:rsidRDefault="00177324" w:rsidP="00177324">
      <w:pPr>
        <w:pStyle w:val="EndNoteBibliography"/>
        <w:spacing w:after="0"/>
      </w:pPr>
    </w:p>
    <w:p w14:paraId="664A2E38" w14:textId="77777777" w:rsidR="00177324" w:rsidRPr="00177324" w:rsidRDefault="00177324" w:rsidP="00177324">
      <w:pPr>
        <w:pStyle w:val="EndNoteBibliography"/>
        <w:ind w:left="720" w:hanging="720"/>
      </w:pPr>
      <w:bookmarkStart w:id="7" w:name="_ENREF_7"/>
      <w:r w:rsidRPr="00177324">
        <w:t>Arnold III, Philip J.</w:t>
      </w:r>
    </w:p>
    <w:p w14:paraId="0B4739E9" w14:textId="77777777" w:rsidR="00177324" w:rsidRPr="00177324" w:rsidRDefault="00177324" w:rsidP="00177324">
      <w:pPr>
        <w:pStyle w:val="EndNoteBibliography"/>
        <w:ind w:left="720" w:hanging="720"/>
      </w:pPr>
      <w:r w:rsidRPr="00177324">
        <w:tab/>
        <w:t>1991</w:t>
      </w:r>
      <w:r w:rsidRPr="00177324">
        <w:tab/>
        <w:t xml:space="preserve">Dimensional Standardization and Production Scale in Mesoamerican Ceramics. </w:t>
      </w:r>
      <w:r w:rsidRPr="00177324">
        <w:rPr>
          <w:i/>
        </w:rPr>
        <w:t>Latin American Antiquity</w:t>
      </w:r>
      <w:r w:rsidRPr="00177324">
        <w:t xml:space="preserve"> 2(4):363-370.</w:t>
      </w:r>
    </w:p>
    <w:bookmarkEnd w:id="7"/>
    <w:p w14:paraId="03F807C2" w14:textId="77777777" w:rsidR="00177324" w:rsidRPr="00177324" w:rsidRDefault="00177324" w:rsidP="00177324">
      <w:pPr>
        <w:pStyle w:val="EndNoteBibliography"/>
        <w:spacing w:after="0"/>
      </w:pPr>
    </w:p>
    <w:p w14:paraId="205F13FF" w14:textId="77777777" w:rsidR="00177324" w:rsidRPr="00177324" w:rsidRDefault="00177324" w:rsidP="00177324">
      <w:pPr>
        <w:pStyle w:val="EndNoteBibliography"/>
        <w:ind w:left="720" w:hanging="720"/>
      </w:pPr>
      <w:bookmarkStart w:id="8" w:name="_ENREF_8"/>
      <w:r w:rsidRPr="00177324">
        <w:t>Aynesworth, K. H.</w:t>
      </w:r>
    </w:p>
    <w:p w14:paraId="562F5DBB" w14:textId="77777777" w:rsidR="00177324" w:rsidRPr="00177324" w:rsidRDefault="00177324" w:rsidP="00177324">
      <w:pPr>
        <w:pStyle w:val="EndNoteBibliography"/>
        <w:ind w:left="720" w:hanging="720"/>
      </w:pPr>
      <w:r w:rsidRPr="00177324">
        <w:tab/>
        <w:t>1936</w:t>
      </w:r>
      <w:r w:rsidRPr="00177324">
        <w:tab/>
        <w:t xml:space="preserve">Flint Arrowhead Wounds of Bones as Shown in Skeletons in Central Texas. </w:t>
      </w:r>
      <w:r w:rsidRPr="00177324">
        <w:rPr>
          <w:i/>
        </w:rPr>
        <w:t>Central Texas Archeological Society</w:t>
      </w:r>
      <w:r w:rsidRPr="00177324">
        <w:t xml:space="preserve"> 2:74-79.</w:t>
      </w:r>
    </w:p>
    <w:bookmarkEnd w:id="8"/>
    <w:p w14:paraId="0EF990FC" w14:textId="77777777" w:rsidR="00177324" w:rsidRPr="00177324" w:rsidRDefault="00177324" w:rsidP="00177324">
      <w:pPr>
        <w:pStyle w:val="EndNoteBibliography"/>
        <w:spacing w:after="0"/>
      </w:pPr>
    </w:p>
    <w:p w14:paraId="07E38DA9" w14:textId="77777777" w:rsidR="00177324" w:rsidRPr="00177324" w:rsidRDefault="00177324" w:rsidP="00177324">
      <w:pPr>
        <w:pStyle w:val="EndNoteBibliography"/>
        <w:ind w:left="720" w:hanging="720"/>
      </w:pPr>
      <w:bookmarkStart w:id="9" w:name="_ENREF_9"/>
      <w:r w:rsidRPr="00177324">
        <w:t>Baken, Erica K., Michael L. Collyer, Antigoni Kaliontzopoulou, and Dean C. Adams</w:t>
      </w:r>
    </w:p>
    <w:p w14:paraId="0037E49A" w14:textId="77777777" w:rsidR="00177324" w:rsidRPr="00177324" w:rsidRDefault="00177324" w:rsidP="00177324">
      <w:pPr>
        <w:pStyle w:val="EndNoteBibliography"/>
        <w:ind w:left="720" w:hanging="720"/>
      </w:pPr>
      <w:r w:rsidRPr="00177324">
        <w:lastRenderedPageBreak/>
        <w:tab/>
        <w:t>2021</w:t>
      </w:r>
      <w:r w:rsidRPr="00177324">
        <w:tab/>
        <w:t xml:space="preserve">geomorph v4.0 and gmShiny: Enhanced analytics and a new graphical interface for a comprehensive morphometric experience. </w:t>
      </w:r>
      <w:r w:rsidRPr="00177324">
        <w:rPr>
          <w:i/>
        </w:rPr>
        <w:t>Methods in Ecology and Evolution</w:t>
      </w:r>
      <w:r w:rsidRPr="00177324">
        <w:t>.</w:t>
      </w:r>
    </w:p>
    <w:bookmarkEnd w:id="9"/>
    <w:p w14:paraId="5243CB40" w14:textId="77777777" w:rsidR="00177324" w:rsidRPr="00177324" w:rsidRDefault="00177324" w:rsidP="00177324">
      <w:pPr>
        <w:pStyle w:val="EndNoteBibliography"/>
        <w:spacing w:after="0"/>
      </w:pPr>
    </w:p>
    <w:p w14:paraId="62F0D32D" w14:textId="77777777" w:rsidR="00177324" w:rsidRPr="00177324" w:rsidRDefault="00177324" w:rsidP="00177324">
      <w:pPr>
        <w:pStyle w:val="EndNoteBibliography"/>
        <w:ind w:left="720" w:hanging="720"/>
      </w:pPr>
      <w:bookmarkStart w:id="10" w:name="_ENREF_10"/>
      <w:r w:rsidRPr="00177324">
        <w:t>Carpenter, Stephen M.</w:t>
      </w:r>
    </w:p>
    <w:p w14:paraId="1AF38234" w14:textId="77777777" w:rsidR="00177324" w:rsidRPr="00177324" w:rsidRDefault="00177324" w:rsidP="00177324">
      <w:pPr>
        <w:pStyle w:val="EndNoteBibliography"/>
        <w:ind w:left="720" w:hanging="720"/>
      </w:pPr>
      <w:r w:rsidRPr="00177324">
        <w:tab/>
        <w:t>2017</w:t>
      </w:r>
      <w:r w:rsidRPr="00177324">
        <w:tab/>
        <w:t xml:space="preserve">The Toyah Complex of South and Central Texas: Long-Range Mobility and the Emergence of Dual Economies. </w:t>
      </w:r>
      <w:r w:rsidRPr="00177324">
        <w:rPr>
          <w:i/>
        </w:rPr>
        <w:t>Plains Anthropologist</w:t>
      </w:r>
      <w:r w:rsidRPr="00177324">
        <w:t xml:space="preserve"> 62(242):133-156.</w:t>
      </w:r>
    </w:p>
    <w:bookmarkEnd w:id="10"/>
    <w:p w14:paraId="6BA511B9" w14:textId="77777777" w:rsidR="00177324" w:rsidRPr="00177324" w:rsidRDefault="00177324" w:rsidP="00177324">
      <w:pPr>
        <w:pStyle w:val="EndNoteBibliography"/>
        <w:spacing w:after="0"/>
      </w:pPr>
    </w:p>
    <w:p w14:paraId="11606BB1" w14:textId="77777777" w:rsidR="00177324" w:rsidRPr="00177324" w:rsidRDefault="00177324" w:rsidP="00177324">
      <w:pPr>
        <w:pStyle w:val="EndNoteBibliography"/>
        <w:ind w:left="720" w:hanging="720"/>
      </w:pPr>
      <w:bookmarkStart w:id="11" w:name="_ENREF_11"/>
      <w:r w:rsidRPr="00177324">
        <w:t>Chase, Philip G</w:t>
      </w:r>
    </w:p>
    <w:p w14:paraId="4FDBDAAA" w14:textId="77777777" w:rsidR="00177324" w:rsidRPr="00177324" w:rsidRDefault="00177324" w:rsidP="00177324">
      <w:pPr>
        <w:pStyle w:val="EndNoteBibliography"/>
        <w:ind w:left="720" w:hanging="720"/>
      </w:pPr>
      <w:r w:rsidRPr="00177324">
        <w:tab/>
        <w:t>1991</w:t>
      </w:r>
      <w:r w:rsidRPr="00177324">
        <w:tab/>
        <w:t xml:space="preserve">Symbols and Paleolithic artifacts: Style, standardization, and the imposition of arbitrary form. </w:t>
      </w:r>
      <w:r w:rsidRPr="00177324">
        <w:rPr>
          <w:i/>
        </w:rPr>
        <w:t>Journal of Anthropological Archaeology</w:t>
      </w:r>
      <w:r w:rsidRPr="00177324">
        <w:t xml:space="preserve"> 10(3):193-214.</w:t>
      </w:r>
    </w:p>
    <w:bookmarkEnd w:id="11"/>
    <w:p w14:paraId="55AC6551" w14:textId="77777777" w:rsidR="00177324" w:rsidRPr="00177324" w:rsidRDefault="00177324" w:rsidP="00177324">
      <w:pPr>
        <w:pStyle w:val="EndNoteBibliography"/>
        <w:spacing w:after="0"/>
      </w:pPr>
    </w:p>
    <w:p w14:paraId="108262E9" w14:textId="77777777" w:rsidR="00177324" w:rsidRPr="00177324" w:rsidRDefault="00177324" w:rsidP="00177324">
      <w:pPr>
        <w:pStyle w:val="EndNoteBibliography"/>
        <w:ind w:left="720" w:hanging="720"/>
      </w:pPr>
      <w:bookmarkStart w:id="12" w:name="_ENREF_12"/>
      <w:r w:rsidRPr="00177324">
        <w:t>Clark, John E</w:t>
      </w:r>
    </w:p>
    <w:p w14:paraId="6470C496" w14:textId="77777777" w:rsidR="00177324" w:rsidRPr="00177324" w:rsidRDefault="00177324" w:rsidP="00177324">
      <w:pPr>
        <w:pStyle w:val="EndNoteBibliography"/>
        <w:ind w:left="720" w:hanging="720"/>
      </w:pPr>
      <w:r w:rsidRPr="00177324">
        <w:tab/>
        <w:t>1986</w:t>
      </w:r>
      <w:r w:rsidRPr="00177324">
        <w:tab/>
        <w:t xml:space="preserve">From mountains to molehills: A critical review of Teotihuacan's obsidian industry. </w:t>
      </w:r>
      <w:r w:rsidRPr="00177324">
        <w:rPr>
          <w:i/>
        </w:rPr>
        <w:t>Research in economic anthropology, supplement</w:t>
      </w:r>
      <w:r w:rsidRPr="00177324">
        <w:t xml:space="preserve"> 2(1986):23-74.</w:t>
      </w:r>
    </w:p>
    <w:bookmarkEnd w:id="12"/>
    <w:p w14:paraId="10EF5C2C" w14:textId="77777777" w:rsidR="00177324" w:rsidRPr="00177324" w:rsidRDefault="00177324" w:rsidP="00177324">
      <w:pPr>
        <w:pStyle w:val="EndNoteBibliography"/>
        <w:spacing w:after="0"/>
      </w:pPr>
    </w:p>
    <w:p w14:paraId="758B369F" w14:textId="77777777" w:rsidR="00177324" w:rsidRPr="00177324" w:rsidRDefault="00177324" w:rsidP="00177324">
      <w:pPr>
        <w:pStyle w:val="EndNoteBibliography"/>
        <w:ind w:left="720" w:hanging="720"/>
      </w:pPr>
      <w:bookmarkStart w:id="13" w:name="_ENREF_13"/>
      <w:r w:rsidRPr="00177324">
        <w:t>Collins, Michael B.</w:t>
      </w:r>
    </w:p>
    <w:p w14:paraId="313C6801" w14:textId="77777777" w:rsidR="00177324" w:rsidRPr="00177324" w:rsidRDefault="00177324" w:rsidP="00177324">
      <w:pPr>
        <w:pStyle w:val="EndNoteBibliography"/>
        <w:ind w:left="720" w:hanging="720"/>
      </w:pPr>
      <w:r w:rsidRPr="00177324">
        <w:tab/>
        <w:t>1995</w:t>
      </w:r>
      <w:r w:rsidRPr="00177324">
        <w:tab/>
        <w:t xml:space="preserve">Forty Years of Archaeology in Central Texas. </w:t>
      </w:r>
      <w:r w:rsidRPr="00177324">
        <w:rPr>
          <w:i/>
        </w:rPr>
        <w:t>Bulletin of the Texas Archeological Society</w:t>
      </w:r>
      <w:r w:rsidRPr="00177324">
        <w:t xml:space="preserve"> 66:361-400.</w:t>
      </w:r>
    </w:p>
    <w:bookmarkEnd w:id="13"/>
    <w:p w14:paraId="320112BC" w14:textId="77777777" w:rsidR="00177324" w:rsidRPr="00177324" w:rsidRDefault="00177324" w:rsidP="00177324">
      <w:pPr>
        <w:pStyle w:val="EndNoteBibliography"/>
        <w:spacing w:after="0"/>
      </w:pPr>
    </w:p>
    <w:p w14:paraId="0732CC1A" w14:textId="77777777" w:rsidR="00177324" w:rsidRPr="00177324" w:rsidRDefault="00177324" w:rsidP="00177324">
      <w:pPr>
        <w:pStyle w:val="EndNoteBibliography"/>
        <w:ind w:left="720" w:hanging="720"/>
      </w:pPr>
      <w:bookmarkStart w:id="14" w:name="_ENREF_14"/>
      <w:r w:rsidRPr="00177324">
        <w:t>Collyer, Michael L., and Dean C. Adams</w:t>
      </w:r>
    </w:p>
    <w:p w14:paraId="43FA7FC0" w14:textId="77777777" w:rsidR="00177324" w:rsidRPr="00177324" w:rsidRDefault="00177324" w:rsidP="00177324">
      <w:pPr>
        <w:pStyle w:val="EndNoteBibliography"/>
        <w:ind w:left="720" w:hanging="720"/>
      </w:pPr>
      <w:r w:rsidRPr="00177324">
        <w:tab/>
        <w:t>2007</w:t>
      </w:r>
      <w:r w:rsidRPr="00177324">
        <w:tab/>
        <w:t xml:space="preserve">Analysis of Two-State Multivariate Phenotypic Change in Ecological Studies. </w:t>
      </w:r>
      <w:r w:rsidRPr="00177324">
        <w:rPr>
          <w:i/>
        </w:rPr>
        <w:t>Ecology</w:t>
      </w:r>
      <w:r w:rsidRPr="00177324">
        <w:t xml:space="preserve"> 88(3):683-692.</w:t>
      </w:r>
    </w:p>
    <w:bookmarkEnd w:id="14"/>
    <w:p w14:paraId="3558C308" w14:textId="77777777" w:rsidR="00177324" w:rsidRPr="00177324" w:rsidRDefault="00177324" w:rsidP="00177324">
      <w:pPr>
        <w:pStyle w:val="EndNoteBibliography"/>
        <w:spacing w:after="0"/>
      </w:pPr>
    </w:p>
    <w:p w14:paraId="27BE8AC6" w14:textId="77777777" w:rsidR="00177324" w:rsidRPr="00177324" w:rsidRDefault="00177324" w:rsidP="00177324">
      <w:pPr>
        <w:pStyle w:val="EndNoteBibliography"/>
        <w:ind w:left="720" w:hanging="720"/>
      </w:pPr>
      <w:bookmarkStart w:id="15" w:name="_ENREF_15"/>
      <w:r w:rsidRPr="00177324">
        <w:tab/>
        <w:t>2013</w:t>
      </w:r>
      <w:r w:rsidRPr="00177324">
        <w:tab/>
        <w:t xml:space="preserve">Phenotypic Trajectory Analysis: Comparison of Shape Change Patterns in Evolution and Ecology. </w:t>
      </w:r>
      <w:r w:rsidRPr="00177324">
        <w:rPr>
          <w:i/>
        </w:rPr>
        <w:t>Hystrix</w:t>
      </w:r>
      <w:r w:rsidRPr="00177324">
        <w:t xml:space="preserve"> 24(1):75-83.</w:t>
      </w:r>
    </w:p>
    <w:bookmarkEnd w:id="15"/>
    <w:p w14:paraId="1AA6FDFD" w14:textId="77777777" w:rsidR="00177324" w:rsidRPr="00177324" w:rsidRDefault="00177324" w:rsidP="00177324">
      <w:pPr>
        <w:pStyle w:val="EndNoteBibliography"/>
        <w:spacing w:after="0"/>
      </w:pPr>
    </w:p>
    <w:p w14:paraId="7C3EACC4" w14:textId="77777777" w:rsidR="00177324" w:rsidRPr="00177324" w:rsidRDefault="00177324" w:rsidP="00177324">
      <w:pPr>
        <w:pStyle w:val="EndNoteBibliography"/>
        <w:ind w:left="720" w:hanging="720"/>
      </w:pPr>
      <w:bookmarkStart w:id="16" w:name="_ENREF_16"/>
      <w:r w:rsidRPr="00177324">
        <w:tab/>
        <w:t>2018</w:t>
      </w:r>
      <w:r w:rsidRPr="00177324">
        <w:tab/>
        <w:t xml:space="preserve">RRPP: An R Package for Fitting Linear Models to High-Dimensional Data using Residual Randomization. </w:t>
      </w:r>
      <w:r w:rsidRPr="00177324">
        <w:rPr>
          <w:i/>
        </w:rPr>
        <w:t>Methods in Ecology and Evolution</w:t>
      </w:r>
      <w:r w:rsidRPr="00177324">
        <w:t xml:space="preserve"> 9(7):1772-1779.</w:t>
      </w:r>
    </w:p>
    <w:bookmarkEnd w:id="16"/>
    <w:p w14:paraId="6A0B33AE" w14:textId="77777777" w:rsidR="00177324" w:rsidRPr="00177324" w:rsidRDefault="00177324" w:rsidP="00177324">
      <w:pPr>
        <w:pStyle w:val="EndNoteBibliography"/>
        <w:spacing w:after="0"/>
      </w:pPr>
    </w:p>
    <w:p w14:paraId="44C318ED" w14:textId="77777777" w:rsidR="00177324" w:rsidRPr="00177324" w:rsidRDefault="00177324" w:rsidP="00177324">
      <w:pPr>
        <w:pStyle w:val="EndNoteBibliography"/>
        <w:ind w:left="720" w:hanging="720"/>
      </w:pPr>
      <w:bookmarkStart w:id="17" w:name="_ENREF_17"/>
      <w:r w:rsidRPr="00177324">
        <w:tab/>
        <w:t>2020</w:t>
      </w:r>
      <w:r w:rsidRPr="00177324">
        <w:tab/>
        <w:t xml:space="preserve">Phylogenetically aligned component analysis. </w:t>
      </w:r>
      <w:r w:rsidRPr="00177324">
        <w:rPr>
          <w:i/>
        </w:rPr>
        <w:t>Methods in Ecology and Evolution</w:t>
      </w:r>
      <w:r w:rsidRPr="00177324">
        <w:t xml:space="preserve"> 12(2):359-372.</w:t>
      </w:r>
    </w:p>
    <w:bookmarkEnd w:id="17"/>
    <w:p w14:paraId="15E9BBB6" w14:textId="77777777" w:rsidR="00177324" w:rsidRPr="00177324" w:rsidRDefault="00177324" w:rsidP="00177324">
      <w:pPr>
        <w:pStyle w:val="EndNoteBibliography"/>
        <w:spacing w:after="0"/>
      </w:pPr>
    </w:p>
    <w:p w14:paraId="2F1DED4F" w14:textId="77777777" w:rsidR="00177324" w:rsidRPr="00177324" w:rsidRDefault="00177324" w:rsidP="00177324">
      <w:pPr>
        <w:pStyle w:val="EndNoteBibliography"/>
        <w:ind w:left="720" w:hanging="720"/>
      </w:pPr>
      <w:bookmarkStart w:id="18" w:name="_ENREF_18"/>
      <w:r w:rsidRPr="00177324">
        <w:t>Collyer, Michael L., David J. Sekora, and Dean C. Adams</w:t>
      </w:r>
    </w:p>
    <w:p w14:paraId="2CC8975F" w14:textId="77777777" w:rsidR="00177324" w:rsidRPr="00177324" w:rsidRDefault="00177324" w:rsidP="00177324">
      <w:pPr>
        <w:pStyle w:val="EndNoteBibliography"/>
        <w:ind w:left="720" w:hanging="720"/>
      </w:pPr>
      <w:r w:rsidRPr="00177324">
        <w:lastRenderedPageBreak/>
        <w:tab/>
        <w:t>2015</w:t>
      </w:r>
      <w:r w:rsidRPr="00177324">
        <w:tab/>
        <w:t xml:space="preserve">A Method for Analysis of Phenotypic Change for Phenotypes Described by High-Dimensional Data. </w:t>
      </w:r>
      <w:r w:rsidRPr="00177324">
        <w:rPr>
          <w:i/>
        </w:rPr>
        <w:t>Heredity</w:t>
      </w:r>
      <w:r w:rsidRPr="00177324">
        <w:t xml:space="preserve"> 115(4):357-365.</w:t>
      </w:r>
    </w:p>
    <w:bookmarkEnd w:id="18"/>
    <w:p w14:paraId="5E974743" w14:textId="77777777" w:rsidR="00177324" w:rsidRPr="00177324" w:rsidRDefault="00177324" w:rsidP="00177324">
      <w:pPr>
        <w:pStyle w:val="EndNoteBibliography"/>
        <w:spacing w:after="0"/>
      </w:pPr>
    </w:p>
    <w:p w14:paraId="49621BDC" w14:textId="77777777" w:rsidR="00177324" w:rsidRPr="00177324" w:rsidRDefault="00177324" w:rsidP="00177324">
      <w:pPr>
        <w:pStyle w:val="EndNoteBibliography"/>
        <w:ind w:left="720" w:hanging="720"/>
      </w:pPr>
      <w:bookmarkStart w:id="19" w:name="_ENREF_19"/>
      <w:r w:rsidRPr="00177324">
        <w:t>Costin, Cathy L.</w:t>
      </w:r>
    </w:p>
    <w:p w14:paraId="79D39E9C" w14:textId="77777777" w:rsidR="00177324" w:rsidRPr="00177324" w:rsidRDefault="00177324" w:rsidP="00177324">
      <w:pPr>
        <w:pStyle w:val="EndNoteBibliography"/>
        <w:ind w:left="720" w:hanging="720"/>
      </w:pPr>
      <w:r w:rsidRPr="00177324">
        <w:tab/>
        <w:t>2005</w:t>
      </w:r>
      <w:r w:rsidRPr="00177324">
        <w:tab/>
        <w:t>Craft Production</w:t>
      </w:r>
      <w:r w:rsidRPr="00177324">
        <w:rPr>
          <w:i/>
        </w:rPr>
        <w:t>.</w:t>
      </w:r>
      <w:r w:rsidRPr="00177324">
        <w:t xml:space="preserve"> In </w:t>
      </w:r>
      <w:r w:rsidRPr="00177324">
        <w:rPr>
          <w:i/>
        </w:rPr>
        <w:t>Handbook of Archaeological Methods</w:t>
      </w:r>
      <w:r w:rsidRPr="00177324">
        <w:t>, edited by Jerbert D. G. Maschner, pp. 1034-1107. AltaMira, Walnut Creek.</w:t>
      </w:r>
    </w:p>
    <w:bookmarkEnd w:id="19"/>
    <w:p w14:paraId="230D8A24" w14:textId="77777777" w:rsidR="00177324" w:rsidRPr="00177324" w:rsidRDefault="00177324" w:rsidP="00177324">
      <w:pPr>
        <w:pStyle w:val="EndNoteBibliography"/>
        <w:spacing w:after="0"/>
      </w:pPr>
    </w:p>
    <w:p w14:paraId="1CE772D1" w14:textId="77777777" w:rsidR="00177324" w:rsidRPr="00177324" w:rsidRDefault="00177324" w:rsidP="00177324">
      <w:pPr>
        <w:pStyle w:val="EndNoteBibliography"/>
        <w:ind w:left="720" w:hanging="720"/>
      </w:pPr>
      <w:bookmarkStart w:id="20" w:name="_ENREF_20"/>
      <w:r w:rsidRPr="00177324">
        <w:t>Dibble, Harold L</w:t>
      </w:r>
    </w:p>
    <w:p w14:paraId="405B3F71" w14:textId="77777777" w:rsidR="00177324" w:rsidRPr="00177324" w:rsidRDefault="00177324" w:rsidP="00177324">
      <w:pPr>
        <w:pStyle w:val="EndNoteBibliography"/>
        <w:ind w:left="720" w:hanging="720"/>
      </w:pPr>
      <w:r w:rsidRPr="00177324">
        <w:tab/>
        <w:t>1989</w:t>
      </w:r>
      <w:r w:rsidRPr="00177324">
        <w:tab/>
        <w:t xml:space="preserve">The implications of stone tool types for the presence of language during the Lower and Middle Palaeolithic. </w:t>
      </w:r>
      <w:r w:rsidRPr="00177324">
        <w:rPr>
          <w:i/>
        </w:rPr>
        <w:t>The human revolution: Behavioural and biological perspectives on the origins of modern humans</w:t>
      </w:r>
      <w:r w:rsidRPr="00177324">
        <w:t xml:space="preserve"> 1:415-431.</w:t>
      </w:r>
    </w:p>
    <w:bookmarkEnd w:id="20"/>
    <w:p w14:paraId="489B6732" w14:textId="77777777" w:rsidR="00177324" w:rsidRPr="00177324" w:rsidRDefault="00177324" w:rsidP="00177324">
      <w:pPr>
        <w:pStyle w:val="EndNoteBibliography"/>
        <w:spacing w:after="0"/>
      </w:pPr>
    </w:p>
    <w:p w14:paraId="0D44E6E4" w14:textId="77777777" w:rsidR="00177324" w:rsidRPr="00177324" w:rsidRDefault="00177324" w:rsidP="00177324">
      <w:pPr>
        <w:pStyle w:val="EndNoteBibliography"/>
        <w:ind w:left="720" w:hanging="720"/>
      </w:pPr>
      <w:bookmarkStart w:id="21" w:name="_ENREF_21"/>
      <w:r w:rsidRPr="00177324">
        <w:t>Evans, Robert K.</w:t>
      </w:r>
    </w:p>
    <w:p w14:paraId="7F0FE9C2" w14:textId="77777777" w:rsidR="00177324" w:rsidRPr="00177324" w:rsidRDefault="00177324" w:rsidP="00177324">
      <w:pPr>
        <w:pStyle w:val="EndNoteBibliography"/>
        <w:ind w:left="720" w:hanging="720"/>
      </w:pPr>
      <w:r w:rsidRPr="00177324">
        <w:tab/>
        <w:t>1978</w:t>
      </w:r>
      <w:r w:rsidRPr="00177324">
        <w:tab/>
        <w:t>Early Craft Specialization: An Example from the Balkan Chalcolithic</w:t>
      </w:r>
      <w:r w:rsidRPr="00177324">
        <w:rPr>
          <w:i/>
        </w:rPr>
        <w:t>.</w:t>
      </w:r>
      <w:r w:rsidRPr="00177324">
        <w:t xml:space="preserve"> In </w:t>
      </w:r>
      <w:r w:rsidRPr="00177324">
        <w:rPr>
          <w:i/>
        </w:rPr>
        <w:t>Social Archaeology: Beyond Subsistence and Dating</w:t>
      </w:r>
      <w:r w:rsidRPr="00177324">
        <w:t>, edited by C. L. Redman, M. J. Berman, E. V. Curtin, W. T. Langhorne Jr., N. M. Versaggi, and J. C. Wanser, pp. 113-129. Academic Press, New York.</w:t>
      </w:r>
    </w:p>
    <w:bookmarkEnd w:id="21"/>
    <w:p w14:paraId="10792D27" w14:textId="77777777" w:rsidR="00177324" w:rsidRPr="00177324" w:rsidRDefault="00177324" w:rsidP="00177324">
      <w:pPr>
        <w:pStyle w:val="EndNoteBibliography"/>
        <w:spacing w:after="0"/>
      </w:pPr>
    </w:p>
    <w:p w14:paraId="2A9C3735" w14:textId="77777777" w:rsidR="00177324" w:rsidRPr="00177324" w:rsidRDefault="00177324" w:rsidP="00177324">
      <w:pPr>
        <w:pStyle w:val="EndNoteBibliography"/>
        <w:ind w:left="720" w:hanging="720"/>
      </w:pPr>
      <w:bookmarkStart w:id="22" w:name="_ENREF_22"/>
      <w:r w:rsidRPr="00177324">
        <w:t>Falsetti, Anthony B., William L. Jungers, and Theodore M. Colle</w:t>
      </w:r>
    </w:p>
    <w:p w14:paraId="71D90B63" w14:textId="77777777" w:rsidR="00177324" w:rsidRPr="00177324" w:rsidRDefault="00177324" w:rsidP="00177324">
      <w:pPr>
        <w:pStyle w:val="EndNoteBibliography"/>
        <w:ind w:left="720" w:hanging="720"/>
      </w:pPr>
      <w:r w:rsidRPr="00177324">
        <w:tab/>
        <w:t>1993</w:t>
      </w:r>
      <w:r w:rsidRPr="00177324">
        <w:tab/>
        <w:t xml:space="preserve">Morphometrics of the callitrichid forelimb: A case study in size and shape. </w:t>
      </w:r>
      <w:r w:rsidRPr="00177324">
        <w:rPr>
          <w:i/>
        </w:rPr>
        <w:t>International Journal of Primatology</w:t>
      </w:r>
      <w:r w:rsidRPr="00177324">
        <w:t xml:space="preserve"> 14(4):551-572.</w:t>
      </w:r>
    </w:p>
    <w:bookmarkEnd w:id="22"/>
    <w:p w14:paraId="69EA3679" w14:textId="77777777" w:rsidR="00177324" w:rsidRPr="00177324" w:rsidRDefault="00177324" w:rsidP="00177324">
      <w:pPr>
        <w:pStyle w:val="EndNoteBibliography"/>
        <w:spacing w:after="0"/>
      </w:pPr>
    </w:p>
    <w:p w14:paraId="6CA48AF1" w14:textId="77777777" w:rsidR="00177324" w:rsidRPr="00177324" w:rsidRDefault="00177324" w:rsidP="00177324">
      <w:pPr>
        <w:pStyle w:val="EndNoteBibliography"/>
        <w:ind w:left="720" w:hanging="720"/>
      </w:pPr>
      <w:bookmarkStart w:id="23" w:name="_ENREF_23"/>
      <w:r w:rsidRPr="00177324">
        <w:t>Ferguson, Jeffrey R., Timothy K. Perttula, and Michael D. Glascock</w:t>
      </w:r>
    </w:p>
    <w:p w14:paraId="1F1CFDBA" w14:textId="77777777" w:rsidR="00177324" w:rsidRPr="00177324" w:rsidRDefault="00177324" w:rsidP="00177324">
      <w:pPr>
        <w:pStyle w:val="EndNoteBibliography"/>
        <w:ind w:left="720" w:hanging="720"/>
      </w:pPr>
      <w:r w:rsidRPr="00177324">
        <w:tab/>
        <w:t>2010</w:t>
      </w:r>
      <w:r w:rsidRPr="00177324">
        <w:tab/>
        <w:t>Dividing Up the Caddo Cultural Landscape: Small-Scale Analysis of a Large Ceramic INAA Database</w:t>
      </w:r>
      <w:r w:rsidRPr="00177324">
        <w:rPr>
          <w:i/>
        </w:rPr>
        <w:t>.</w:t>
      </w:r>
      <w:r w:rsidRPr="00177324">
        <w:t xml:space="preserve"> In </w:t>
      </w:r>
      <w:r w:rsidRPr="00177324">
        <w:rPr>
          <w:i/>
        </w:rPr>
        <w:t>Studies on the Instrumental Neutron Activation Analysis of Woodland and Caddo Tradition Ceramics from Eastern Texas</w:t>
      </w:r>
      <w:r w:rsidRPr="00177324">
        <w:t>, Vol Special Publication No. 17, edited by Timothy K. Perttula. Friends of Northeast Texas Archaeology, Austin and Pittsburg.</w:t>
      </w:r>
    </w:p>
    <w:bookmarkEnd w:id="23"/>
    <w:p w14:paraId="199C2255" w14:textId="77777777" w:rsidR="00177324" w:rsidRPr="00177324" w:rsidRDefault="00177324" w:rsidP="00177324">
      <w:pPr>
        <w:pStyle w:val="EndNoteBibliography"/>
        <w:spacing w:after="0"/>
      </w:pPr>
    </w:p>
    <w:p w14:paraId="78B73615" w14:textId="77777777" w:rsidR="00177324" w:rsidRPr="00177324" w:rsidRDefault="00177324" w:rsidP="00177324">
      <w:pPr>
        <w:pStyle w:val="EndNoteBibliography"/>
        <w:ind w:left="720" w:hanging="720"/>
      </w:pPr>
      <w:bookmarkStart w:id="24" w:name="_ENREF_24"/>
      <w:r w:rsidRPr="00177324">
        <w:t>Foote, M.</w:t>
      </w:r>
    </w:p>
    <w:p w14:paraId="2717D88B" w14:textId="77777777" w:rsidR="00177324" w:rsidRPr="00177324" w:rsidRDefault="00177324" w:rsidP="00177324">
      <w:pPr>
        <w:pStyle w:val="EndNoteBibliography"/>
        <w:ind w:left="720" w:hanging="720"/>
      </w:pPr>
      <w:r w:rsidRPr="00177324">
        <w:tab/>
        <w:t>1993</w:t>
      </w:r>
      <w:r w:rsidRPr="00177324">
        <w:tab/>
        <w:t xml:space="preserve">Contributions of Individual Taxa to Overall Morphological Disparity. </w:t>
      </w:r>
      <w:r w:rsidRPr="00177324">
        <w:rPr>
          <w:i/>
        </w:rPr>
        <w:t>Paleobiology</w:t>
      </w:r>
      <w:r w:rsidRPr="00177324">
        <w:t xml:space="preserve"> 19(4):403-419.</w:t>
      </w:r>
    </w:p>
    <w:bookmarkEnd w:id="24"/>
    <w:p w14:paraId="67B14190" w14:textId="77777777" w:rsidR="00177324" w:rsidRPr="00177324" w:rsidRDefault="00177324" w:rsidP="00177324">
      <w:pPr>
        <w:pStyle w:val="EndNoteBibliography"/>
        <w:spacing w:after="0"/>
      </w:pPr>
    </w:p>
    <w:p w14:paraId="5BA3EB39" w14:textId="77777777" w:rsidR="00177324" w:rsidRPr="00177324" w:rsidRDefault="00177324" w:rsidP="00177324">
      <w:pPr>
        <w:pStyle w:val="EndNoteBibliography"/>
        <w:ind w:left="720" w:hanging="720"/>
      </w:pPr>
      <w:bookmarkStart w:id="25" w:name="_ENREF_25"/>
      <w:r w:rsidRPr="00177324">
        <w:t>Gandrud, Christopher</w:t>
      </w:r>
    </w:p>
    <w:p w14:paraId="6E2DA9CB" w14:textId="77777777" w:rsidR="00177324" w:rsidRPr="00177324" w:rsidRDefault="00177324" w:rsidP="00177324">
      <w:pPr>
        <w:pStyle w:val="EndNoteBibliography"/>
        <w:ind w:left="720" w:hanging="720"/>
      </w:pPr>
      <w:r w:rsidRPr="00177324">
        <w:lastRenderedPageBreak/>
        <w:tab/>
        <w:t>2014</w:t>
      </w:r>
      <w:r w:rsidRPr="00177324">
        <w:tab/>
      </w:r>
      <w:r w:rsidRPr="00177324">
        <w:rPr>
          <w:i/>
        </w:rPr>
        <w:t>Reproducible Research with R and RStudio</w:t>
      </w:r>
      <w:r w:rsidRPr="00177324">
        <w:t>. The R Series. CRC Press, London.</w:t>
      </w:r>
    </w:p>
    <w:bookmarkEnd w:id="25"/>
    <w:p w14:paraId="383BC5B0" w14:textId="77777777" w:rsidR="00177324" w:rsidRPr="00177324" w:rsidRDefault="00177324" w:rsidP="00177324">
      <w:pPr>
        <w:pStyle w:val="EndNoteBibliography"/>
        <w:spacing w:after="0"/>
      </w:pPr>
    </w:p>
    <w:p w14:paraId="46703FA8" w14:textId="77777777" w:rsidR="00177324" w:rsidRPr="00177324" w:rsidRDefault="00177324" w:rsidP="00177324">
      <w:pPr>
        <w:pStyle w:val="EndNoteBibliography"/>
        <w:ind w:left="720" w:hanging="720"/>
      </w:pPr>
      <w:bookmarkStart w:id="26" w:name="_ENREF_26"/>
      <w:r w:rsidRPr="00177324">
        <w:t>Goodall, Colin</w:t>
      </w:r>
    </w:p>
    <w:p w14:paraId="47C9813D" w14:textId="77777777" w:rsidR="00177324" w:rsidRPr="00177324" w:rsidRDefault="00177324" w:rsidP="00177324">
      <w:pPr>
        <w:pStyle w:val="EndNoteBibliography"/>
        <w:ind w:left="720" w:hanging="720"/>
      </w:pPr>
      <w:r w:rsidRPr="00177324">
        <w:tab/>
        <w:t>1991</w:t>
      </w:r>
      <w:r w:rsidRPr="00177324">
        <w:tab/>
        <w:t xml:space="preserve">Procrustes Methods in the Statistical Analysis of Shape. </w:t>
      </w:r>
      <w:r w:rsidRPr="00177324">
        <w:rPr>
          <w:i/>
        </w:rPr>
        <w:t>Journal of the Royal Statistical Society. Series B (Methodological)</w:t>
      </w:r>
      <w:r w:rsidRPr="00177324">
        <w:t xml:space="preserve"> 53(2):285-339.</w:t>
      </w:r>
    </w:p>
    <w:bookmarkEnd w:id="26"/>
    <w:p w14:paraId="1756937C" w14:textId="77777777" w:rsidR="00177324" w:rsidRPr="00177324" w:rsidRDefault="00177324" w:rsidP="00177324">
      <w:pPr>
        <w:pStyle w:val="EndNoteBibliography"/>
        <w:spacing w:after="0"/>
      </w:pPr>
    </w:p>
    <w:p w14:paraId="04DC7749" w14:textId="77777777" w:rsidR="00177324" w:rsidRPr="00177324" w:rsidRDefault="00177324" w:rsidP="00177324">
      <w:pPr>
        <w:pStyle w:val="EndNoteBibliography"/>
        <w:ind w:left="720" w:hanging="720"/>
      </w:pPr>
      <w:bookmarkStart w:id="27" w:name="_ENREF_27"/>
      <w:r w:rsidRPr="00177324">
        <w:t>Gower, J. C.</w:t>
      </w:r>
    </w:p>
    <w:p w14:paraId="54821C34" w14:textId="77777777" w:rsidR="00177324" w:rsidRPr="00177324" w:rsidRDefault="00177324" w:rsidP="00177324">
      <w:pPr>
        <w:pStyle w:val="EndNoteBibliography"/>
        <w:ind w:left="720" w:hanging="720"/>
      </w:pPr>
      <w:r w:rsidRPr="00177324">
        <w:tab/>
        <w:t>1975</w:t>
      </w:r>
      <w:r w:rsidRPr="00177324">
        <w:tab/>
        <w:t xml:space="preserve">Generalized Procrustes Analysis. </w:t>
      </w:r>
      <w:r w:rsidRPr="00177324">
        <w:rPr>
          <w:i/>
        </w:rPr>
        <w:t>Psychometrika</w:t>
      </w:r>
      <w:r w:rsidRPr="00177324">
        <w:t xml:space="preserve"> 40(1):33-51.</w:t>
      </w:r>
    </w:p>
    <w:bookmarkEnd w:id="27"/>
    <w:p w14:paraId="4E89AAF8" w14:textId="77777777" w:rsidR="00177324" w:rsidRPr="00177324" w:rsidRDefault="00177324" w:rsidP="00177324">
      <w:pPr>
        <w:pStyle w:val="EndNoteBibliography"/>
        <w:spacing w:after="0"/>
      </w:pPr>
    </w:p>
    <w:p w14:paraId="2C0414C6" w14:textId="77777777" w:rsidR="00177324" w:rsidRPr="00177324" w:rsidRDefault="00177324" w:rsidP="00177324">
      <w:pPr>
        <w:pStyle w:val="EndNoteBibliography"/>
        <w:ind w:left="720" w:hanging="720"/>
      </w:pPr>
      <w:bookmarkStart w:id="28" w:name="_ENREF_28"/>
      <w:r w:rsidRPr="00177324">
        <w:t>Gray, Charles T., and Ben Marwick</w:t>
      </w:r>
    </w:p>
    <w:p w14:paraId="450AD67E" w14:textId="77777777" w:rsidR="00177324" w:rsidRPr="00177324" w:rsidRDefault="00177324" w:rsidP="00177324">
      <w:pPr>
        <w:pStyle w:val="EndNoteBibliography"/>
        <w:ind w:left="720" w:hanging="720"/>
      </w:pPr>
      <w:r w:rsidRPr="00177324">
        <w:tab/>
        <w:t>2019</w:t>
      </w:r>
      <w:r w:rsidRPr="00177324">
        <w:tab/>
        <w:t>Truth, Proof, and Reproducibility: There’s No Counter-Attack for the Codeless</w:t>
      </w:r>
      <w:r w:rsidRPr="00177324">
        <w:rPr>
          <w:i/>
        </w:rPr>
        <w:t>.</w:t>
      </w:r>
      <w:r w:rsidRPr="00177324">
        <w:t xml:space="preserve"> In </w:t>
      </w:r>
      <w:r w:rsidRPr="00177324">
        <w:rPr>
          <w:i/>
        </w:rPr>
        <w:t>Statistics and Data Science</w:t>
      </w:r>
      <w:r w:rsidRPr="00177324">
        <w:t>, pp. 111-129. Communications in Computer and Information Science.</w:t>
      </w:r>
    </w:p>
    <w:bookmarkEnd w:id="28"/>
    <w:p w14:paraId="09BF7B4A" w14:textId="77777777" w:rsidR="00177324" w:rsidRPr="00177324" w:rsidRDefault="00177324" w:rsidP="00177324">
      <w:pPr>
        <w:pStyle w:val="EndNoteBibliography"/>
        <w:spacing w:after="0"/>
      </w:pPr>
    </w:p>
    <w:p w14:paraId="466B5E60" w14:textId="77777777" w:rsidR="00177324" w:rsidRPr="00177324" w:rsidRDefault="00177324" w:rsidP="00177324">
      <w:pPr>
        <w:pStyle w:val="EndNoteBibliography"/>
        <w:ind w:left="720" w:hanging="720"/>
      </w:pPr>
      <w:bookmarkStart w:id="29" w:name="_ENREF_29"/>
      <w:r w:rsidRPr="00177324">
        <w:t>Hardin, Margaret A</w:t>
      </w:r>
    </w:p>
    <w:p w14:paraId="3557A85C" w14:textId="77777777" w:rsidR="00177324" w:rsidRPr="00177324" w:rsidRDefault="00177324" w:rsidP="00177324">
      <w:pPr>
        <w:pStyle w:val="EndNoteBibliography"/>
        <w:ind w:left="720" w:hanging="720"/>
      </w:pPr>
      <w:r w:rsidRPr="00177324">
        <w:tab/>
        <w:t>1979</w:t>
      </w:r>
      <w:r w:rsidRPr="00177324">
        <w:tab/>
        <w:t xml:space="preserve">The cognitive basis of productivity in a decorative art style: implications of an ethnographic study for archaeologists’ taxonomies. </w:t>
      </w:r>
      <w:r w:rsidRPr="00177324">
        <w:rPr>
          <w:i/>
        </w:rPr>
        <w:t>Ethnoarchaeology: Implications of ethnography for archaeology</w:t>
      </w:r>
      <w:r w:rsidRPr="00177324">
        <w:t>:75-101.</w:t>
      </w:r>
    </w:p>
    <w:bookmarkEnd w:id="29"/>
    <w:p w14:paraId="59217764" w14:textId="77777777" w:rsidR="00177324" w:rsidRPr="00177324" w:rsidRDefault="00177324" w:rsidP="00177324">
      <w:pPr>
        <w:pStyle w:val="EndNoteBibliography"/>
        <w:spacing w:after="0"/>
      </w:pPr>
    </w:p>
    <w:p w14:paraId="0EFE7155" w14:textId="77777777" w:rsidR="00177324" w:rsidRPr="00177324" w:rsidRDefault="00177324" w:rsidP="00177324">
      <w:pPr>
        <w:pStyle w:val="EndNoteBibliography"/>
        <w:ind w:left="720" w:hanging="720"/>
      </w:pPr>
      <w:bookmarkStart w:id="30" w:name="_ENREF_30"/>
      <w:r w:rsidRPr="00177324">
        <w:t>Hodder, Ian, and Colin Renfrew</w:t>
      </w:r>
    </w:p>
    <w:p w14:paraId="78FEB8A1" w14:textId="77777777" w:rsidR="00177324" w:rsidRPr="00177324" w:rsidRDefault="00177324" w:rsidP="00177324">
      <w:pPr>
        <w:pStyle w:val="EndNoteBibliography"/>
        <w:ind w:left="720" w:hanging="720"/>
      </w:pPr>
      <w:r w:rsidRPr="00177324">
        <w:tab/>
        <w:t>1982</w:t>
      </w:r>
      <w:r w:rsidRPr="00177324">
        <w:tab/>
      </w:r>
      <w:r w:rsidRPr="00177324">
        <w:rPr>
          <w:i/>
        </w:rPr>
        <w:t>Symbols in action: ethnoarchaeological studies of material culture</w:t>
      </w:r>
      <w:r w:rsidRPr="00177324">
        <w:t>. Cambridge University Press.</w:t>
      </w:r>
    </w:p>
    <w:bookmarkEnd w:id="30"/>
    <w:p w14:paraId="4FF852F2" w14:textId="77777777" w:rsidR="00177324" w:rsidRPr="00177324" w:rsidRDefault="00177324" w:rsidP="00177324">
      <w:pPr>
        <w:pStyle w:val="EndNoteBibliography"/>
        <w:spacing w:after="0"/>
      </w:pPr>
    </w:p>
    <w:p w14:paraId="15752A65" w14:textId="77777777" w:rsidR="00177324" w:rsidRPr="00177324" w:rsidRDefault="00177324" w:rsidP="00177324">
      <w:pPr>
        <w:pStyle w:val="EndNoteBibliography"/>
        <w:ind w:left="720" w:hanging="720"/>
      </w:pPr>
      <w:bookmarkStart w:id="31" w:name="_ENREF_31"/>
      <w:r w:rsidRPr="00177324">
        <w:t>Jelks, Edward B.</w:t>
      </w:r>
    </w:p>
    <w:p w14:paraId="7DC7DDFA" w14:textId="77777777" w:rsidR="00177324" w:rsidRPr="00177324" w:rsidRDefault="00177324" w:rsidP="00177324">
      <w:pPr>
        <w:pStyle w:val="EndNoteBibliography"/>
        <w:ind w:left="720" w:hanging="720"/>
      </w:pPr>
      <w:r w:rsidRPr="00177324">
        <w:tab/>
        <w:t>1962</w:t>
      </w:r>
      <w:r w:rsidRPr="00177324">
        <w:tab/>
      </w:r>
      <w:r w:rsidRPr="00177324">
        <w:rPr>
          <w:i/>
        </w:rPr>
        <w:t>The Kyle Site: A Stratified Central Texas Aspect Site in Hill Country, Texas</w:t>
      </w:r>
      <w:r w:rsidRPr="00177324">
        <w:t>. Submitted to The University of Texas, Department of Anthropology, Archaeology Series, No. 5, Austin, Texas.</w:t>
      </w:r>
    </w:p>
    <w:bookmarkEnd w:id="31"/>
    <w:p w14:paraId="29C9DE78" w14:textId="77777777" w:rsidR="00177324" w:rsidRPr="00177324" w:rsidRDefault="00177324" w:rsidP="00177324">
      <w:pPr>
        <w:pStyle w:val="EndNoteBibliography"/>
        <w:spacing w:after="0"/>
      </w:pPr>
    </w:p>
    <w:p w14:paraId="7EA2990D" w14:textId="77777777" w:rsidR="00177324" w:rsidRPr="00177324" w:rsidRDefault="00177324" w:rsidP="00177324">
      <w:pPr>
        <w:pStyle w:val="EndNoteBibliography"/>
        <w:ind w:left="720" w:hanging="720"/>
      </w:pPr>
      <w:bookmarkStart w:id="32" w:name="_ENREF_32"/>
      <w:r w:rsidRPr="00177324">
        <w:t>Johnson, LeRoy</w:t>
      </w:r>
    </w:p>
    <w:p w14:paraId="46886816" w14:textId="77777777" w:rsidR="00177324" w:rsidRPr="00177324" w:rsidRDefault="00177324" w:rsidP="00177324">
      <w:pPr>
        <w:pStyle w:val="EndNoteBibliography"/>
        <w:ind w:left="720" w:hanging="720"/>
      </w:pPr>
      <w:r w:rsidRPr="00177324">
        <w:tab/>
        <w:t>1994</w:t>
      </w:r>
      <w:r w:rsidRPr="00177324">
        <w:tab/>
      </w:r>
      <w:r w:rsidRPr="00177324">
        <w:rPr>
          <w:i/>
        </w:rPr>
        <w:t>The Life and Times of Toyah-Culture Folk: The Buckhollow Encampment Site 41KM16, Kimble County, Texas</w:t>
      </w:r>
      <w:r w:rsidRPr="00177324">
        <w:t>. Submitted to Texas Department of Transportation and Office of the State Archeologist Report 38. Austin, Texas.</w:t>
      </w:r>
    </w:p>
    <w:bookmarkEnd w:id="32"/>
    <w:p w14:paraId="047AE9C5" w14:textId="77777777" w:rsidR="00177324" w:rsidRPr="00177324" w:rsidRDefault="00177324" w:rsidP="00177324">
      <w:pPr>
        <w:pStyle w:val="EndNoteBibliography"/>
        <w:spacing w:after="0"/>
      </w:pPr>
    </w:p>
    <w:p w14:paraId="617A8289" w14:textId="77777777" w:rsidR="00177324" w:rsidRPr="00177324" w:rsidRDefault="00177324" w:rsidP="00177324">
      <w:pPr>
        <w:pStyle w:val="EndNoteBibliography"/>
        <w:ind w:left="720" w:hanging="720"/>
      </w:pPr>
      <w:bookmarkStart w:id="33" w:name="_ENREF_33"/>
      <w:r w:rsidRPr="00177324">
        <w:t>Jolliffe, Ian T.</w:t>
      </w:r>
    </w:p>
    <w:p w14:paraId="67697816" w14:textId="77777777" w:rsidR="00177324" w:rsidRPr="00177324" w:rsidRDefault="00177324" w:rsidP="00177324">
      <w:pPr>
        <w:pStyle w:val="EndNoteBibliography"/>
        <w:ind w:left="720" w:hanging="720"/>
      </w:pPr>
      <w:r w:rsidRPr="00177324">
        <w:lastRenderedPageBreak/>
        <w:tab/>
        <w:t>2002</w:t>
      </w:r>
      <w:r w:rsidRPr="00177324">
        <w:tab/>
      </w:r>
      <w:r w:rsidRPr="00177324">
        <w:rPr>
          <w:i/>
        </w:rPr>
        <w:t>Principal Component Analysis</w:t>
      </w:r>
      <w:r w:rsidRPr="00177324">
        <w:t>. Springer, New York.</w:t>
      </w:r>
    </w:p>
    <w:bookmarkEnd w:id="33"/>
    <w:p w14:paraId="71141654" w14:textId="77777777" w:rsidR="00177324" w:rsidRPr="00177324" w:rsidRDefault="00177324" w:rsidP="00177324">
      <w:pPr>
        <w:pStyle w:val="EndNoteBibliography"/>
        <w:spacing w:after="0"/>
      </w:pPr>
    </w:p>
    <w:p w14:paraId="42FDF3BB" w14:textId="77777777" w:rsidR="00177324" w:rsidRPr="00177324" w:rsidRDefault="00177324" w:rsidP="00177324">
      <w:pPr>
        <w:pStyle w:val="EndNoteBibliography"/>
        <w:ind w:left="720" w:hanging="720"/>
      </w:pPr>
      <w:bookmarkStart w:id="34" w:name="_ENREF_34"/>
      <w:r w:rsidRPr="00177324">
        <w:t>Jungers, William L., Anthony B. Falsetti, and Christine E. Wall</w:t>
      </w:r>
    </w:p>
    <w:p w14:paraId="6D9D6374" w14:textId="77777777" w:rsidR="00177324" w:rsidRPr="00177324" w:rsidRDefault="00177324" w:rsidP="00177324">
      <w:pPr>
        <w:pStyle w:val="EndNoteBibliography"/>
        <w:ind w:left="720" w:hanging="720"/>
      </w:pPr>
      <w:r w:rsidRPr="00177324">
        <w:tab/>
        <w:t>1995</w:t>
      </w:r>
      <w:r w:rsidRPr="00177324">
        <w:tab/>
        <w:t xml:space="preserve">Shape, relative size, and size-adjustments in morphometrics. </w:t>
      </w:r>
      <w:r w:rsidRPr="00177324">
        <w:rPr>
          <w:i/>
        </w:rPr>
        <w:t>American Journal of Physical Anthropology</w:t>
      </w:r>
      <w:r w:rsidRPr="00177324">
        <w:t xml:space="preserve"> 38(S21):137-161.</w:t>
      </w:r>
    </w:p>
    <w:bookmarkEnd w:id="34"/>
    <w:p w14:paraId="12DE6A3F" w14:textId="77777777" w:rsidR="00177324" w:rsidRPr="00177324" w:rsidRDefault="00177324" w:rsidP="00177324">
      <w:pPr>
        <w:pStyle w:val="EndNoteBibliography"/>
        <w:spacing w:after="0"/>
      </w:pPr>
    </w:p>
    <w:p w14:paraId="5583B96A" w14:textId="77777777" w:rsidR="00177324" w:rsidRPr="00177324" w:rsidRDefault="00177324" w:rsidP="00177324">
      <w:pPr>
        <w:pStyle w:val="EndNoteBibliography"/>
        <w:ind w:left="720" w:hanging="720"/>
      </w:pPr>
      <w:bookmarkStart w:id="35" w:name="_ENREF_35"/>
      <w:r w:rsidRPr="00177324">
        <w:t>Keller, Charles M, and Janet Dixon Keller</w:t>
      </w:r>
    </w:p>
    <w:p w14:paraId="24F4E3AD" w14:textId="77777777" w:rsidR="00177324" w:rsidRPr="00177324" w:rsidRDefault="00177324" w:rsidP="00177324">
      <w:pPr>
        <w:pStyle w:val="EndNoteBibliography"/>
        <w:ind w:left="720" w:hanging="720"/>
      </w:pPr>
      <w:r w:rsidRPr="00177324">
        <w:tab/>
        <w:t>1996</w:t>
      </w:r>
      <w:r w:rsidRPr="00177324">
        <w:tab/>
      </w:r>
      <w:r w:rsidRPr="00177324">
        <w:rPr>
          <w:i/>
        </w:rPr>
        <w:t>Cognition and tool use: The blacksmith at work</w:t>
      </w:r>
      <w:r w:rsidRPr="00177324">
        <w:t>. Cambridge University Press.</w:t>
      </w:r>
    </w:p>
    <w:bookmarkEnd w:id="35"/>
    <w:p w14:paraId="64287582" w14:textId="77777777" w:rsidR="00177324" w:rsidRPr="00177324" w:rsidRDefault="00177324" w:rsidP="00177324">
      <w:pPr>
        <w:pStyle w:val="EndNoteBibliography"/>
        <w:spacing w:after="0"/>
      </w:pPr>
    </w:p>
    <w:p w14:paraId="1179C5DE" w14:textId="77777777" w:rsidR="00177324" w:rsidRPr="00177324" w:rsidRDefault="00177324" w:rsidP="00177324">
      <w:pPr>
        <w:pStyle w:val="EndNoteBibliography"/>
        <w:ind w:left="720" w:hanging="720"/>
      </w:pPr>
      <w:bookmarkStart w:id="36" w:name="_ENREF_36"/>
      <w:r w:rsidRPr="00177324">
        <w:t>Kelley, J. Charles</w:t>
      </w:r>
    </w:p>
    <w:p w14:paraId="66C2EE4E" w14:textId="77777777" w:rsidR="00177324" w:rsidRPr="00177324" w:rsidRDefault="00177324" w:rsidP="00177324">
      <w:pPr>
        <w:pStyle w:val="EndNoteBibliography"/>
        <w:ind w:left="720" w:hanging="720"/>
      </w:pPr>
      <w:r w:rsidRPr="00177324">
        <w:tab/>
        <w:t>1947</w:t>
      </w:r>
      <w:r w:rsidRPr="00177324">
        <w:tab/>
        <w:t xml:space="preserve">The Cultural Affiliations and Chronological Position of the Clear Fork Focus. </w:t>
      </w:r>
      <w:r w:rsidRPr="00177324">
        <w:rPr>
          <w:i/>
        </w:rPr>
        <w:t>American Antiquity</w:t>
      </w:r>
      <w:r w:rsidRPr="00177324">
        <w:t xml:space="preserve"> 13(2):97-109.</w:t>
      </w:r>
    </w:p>
    <w:bookmarkEnd w:id="36"/>
    <w:p w14:paraId="44225A2A" w14:textId="77777777" w:rsidR="00177324" w:rsidRPr="00177324" w:rsidRDefault="00177324" w:rsidP="00177324">
      <w:pPr>
        <w:pStyle w:val="EndNoteBibliography"/>
        <w:spacing w:after="0"/>
      </w:pPr>
    </w:p>
    <w:p w14:paraId="48F956BF" w14:textId="77777777" w:rsidR="00177324" w:rsidRPr="00177324" w:rsidRDefault="00177324" w:rsidP="00177324">
      <w:pPr>
        <w:pStyle w:val="EndNoteBibliography"/>
        <w:ind w:left="720" w:hanging="720"/>
      </w:pPr>
      <w:bookmarkStart w:id="37" w:name="_ENREF_37"/>
      <w:r w:rsidRPr="00177324">
        <w:t>Kendall, David G.</w:t>
      </w:r>
    </w:p>
    <w:p w14:paraId="2C1135BA" w14:textId="77777777" w:rsidR="00177324" w:rsidRPr="00177324" w:rsidRDefault="00177324" w:rsidP="00177324">
      <w:pPr>
        <w:pStyle w:val="EndNoteBibliography"/>
        <w:ind w:left="720" w:hanging="720"/>
      </w:pPr>
      <w:r w:rsidRPr="00177324">
        <w:tab/>
        <w:t>1981</w:t>
      </w:r>
      <w:r w:rsidRPr="00177324">
        <w:tab/>
        <w:t>The Statistics of Shape</w:t>
      </w:r>
      <w:r w:rsidRPr="00177324">
        <w:rPr>
          <w:i/>
        </w:rPr>
        <w:t>.</w:t>
      </w:r>
      <w:r w:rsidRPr="00177324">
        <w:t xml:space="preserve"> In </w:t>
      </w:r>
      <w:r w:rsidRPr="00177324">
        <w:rPr>
          <w:i/>
        </w:rPr>
        <w:t>Interpreting Multivariate Data</w:t>
      </w:r>
      <w:r w:rsidRPr="00177324">
        <w:t>, edited by Vic Barnett, pp. 75-80. Wiley, New York.</w:t>
      </w:r>
    </w:p>
    <w:bookmarkEnd w:id="37"/>
    <w:p w14:paraId="59248C4E" w14:textId="77777777" w:rsidR="00177324" w:rsidRPr="00177324" w:rsidRDefault="00177324" w:rsidP="00177324">
      <w:pPr>
        <w:pStyle w:val="EndNoteBibliography"/>
        <w:spacing w:after="0"/>
      </w:pPr>
    </w:p>
    <w:p w14:paraId="7585967C" w14:textId="77777777" w:rsidR="00177324" w:rsidRPr="00177324" w:rsidRDefault="00177324" w:rsidP="00177324">
      <w:pPr>
        <w:pStyle w:val="EndNoteBibliography"/>
        <w:ind w:left="720" w:hanging="720"/>
      </w:pPr>
      <w:bookmarkStart w:id="38" w:name="_ENREF_38"/>
      <w:r w:rsidRPr="00177324">
        <w:tab/>
        <w:t>1984</w:t>
      </w:r>
      <w:r w:rsidRPr="00177324">
        <w:tab/>
        <w:t xml:space="preserve">Shape Manifolds, Procrustean Metrics, and Complex Projective Spaces. </w:t>
      </w:r>
      <w:r w:rsidRPr="00177324">
        <w:rPr>
          <w:i/>
        </w:rPr>
        <w:t>Bulletin of the London Mathematical Society</w:t>
      </w:r>
      <w:r w:rsidRPr="00177324">
        <w:t xml:space="preserve"> 16(2):81-121.</w:t>
      </w:r>
    </w:p>
    <w:bookmarkEnd w:id="38"/>
    <w:p w14:paraId="71E19783" w14:textId="77777777" w:rsidR="00177324" w:rsidRPr="00177324" w:rsidRDefault="00177324" w:rsidP="00177324">
      <w:pPr>
        <w:pStyle w:val="EndNoteBibliography"/>
        <w:spacing w:after="0"/>
      </w:pPr>
    </w:p>
    <w:p w14:paraId="6E2FE1EF" w14:textId="77777777" w:rsidR="00177324" w:rsidRPr="00177324" w:rsidRDefault="00177324" w:rsidP="00177324">
      <w:pPr>
        <w:pStyle w:val="EndNoteBibliography"/>
        <w:ind w:left="720" w:hanging="720"/>
      </w:pPr>
      <w:bookmarkStart w:id="39" w:name="_ENREF_39"/>
      <w:r w:rsidRPr="00177324">
        <w:t>Klingenberg, Christian Peter</w:t>
      </w:r>
    </w:p>
    <w:p w14:paraId="769B7341" w14:textId="77777777" w:rsidR="00177324" w:rsidRPr="00177324" w:rsidRDefault="00177324" w:rsidP="00177324">
      <w:pPr>
        <w:pStyle w:val="EndNoteBibliography"/>
        <w:ind w:left="720" w:hanging="720"/>
      </w:pPr>
      <w:r w:rsidRPr="00177324">
        <w:tab/>
        <w:t>2013</w:t>
      </w:r>
      <w:r w:rsidRPr="00177324">
        <w:tab/>
        <w:t xml:space="preserve">Visualizations in Geometric Morphometrics: How to Read and How to Make Graphs Showing Shape Changes. </w:t>
      </w:r>
      <w:r w:rsidRPr="00177324">
        <w:rPr>
          <w:i/>
        </w:rPr>
        <w:t>Hystrix</w:t>
      </w:r>
      <w:r w:rsidRPr="00177324">
        <w:t xml:space="preserve"> 24:15-24.</w:t>
      </w:r>
    </w:p>
    <w:bookmarkEnd w:id="39"/>
    <w:p w14:paraId="7F7A6565" w14:textId="77777777" w:rsidR="00177324" w:rsidRPr="00177324" w:rsidRDefault="00177324" w:rsidP="00177324">
      <w:pPr>
        <w:pStyle w:val="EndNoteBibliography"/>
        <w:spacing w:after="0"/>
      </w:pPr>
    </w:p>
    <w:p w14:paraId="22173B38" w14:textId="77777777" w:rsidR="00177324" w:rsidRPr="00177324" w:rsidRDefault="00177324" w:rsidP="00177324">
      <w:pPr>
        <w:pStyle w:val="EndNoteBibliography"/>
        <w:ind w:left="720" w:hanging="720"/>
      </w:pPr>
      <w:bookmarkStart w:id="40" w:name="_ENREF_40"/>
      <w:r w:rsidRPr="00177324">
        <w:tab/>
        <w:t>2016</w:t>
      </w:r>
      <w:r w:rsidRPr="00177324">
        <w:tab/>
        <w:t xml:space="preserve">Size, shape, and form: concepts of allometry in geometric morphometrics. </w:t>
      </w:r>
      <w:r w:rsidRPr="00177324">
        <w:rPr>
          <w:i/>
        </w:rPr>
        <w:t>Dev Genes Evol</w:t>
      </w:r>
      <w:r w:rsidRPr="00177324">
        <w:t xml:space="preserve"> 226(3):113-137.</w:t>
      </w:r>
    </w:p>
    <w:bookmarkEnd w:id="40"/>
    <w:p w14:paraId="07E5C019" w14:textId="77777777" w:rsidR="00177324" w:rsidRPr="00177324" w:rsidRDefault="00177324" w:rsidP="00177324">
      <w:pPr>
        <w:pStyle w:val="EndNoteBibliography"/>
        <w:spacing w:after="0"/>
      </w:pPr>
    </w:p>
    <w:p w14:paraId="70CA0509" w14:textId="77777777" w:rsidR="00177324" w:rsidRPr="00177324" w:rsidRDefault="00177324" w:rsidP="00177324">
      <w:pPr>
        <w:pStyle w:val="EndNoteBibliography"/>
        <w:ind w:left="720" w:hanging="720"/>
      </w:pPr>
      <w:bookmarkStart w:id="41" w:name="_ENREF_41"/>
      <w:r w:rsidRPr="00177324">
        <w:t>LaVere, David</w:t>
      </w:r>
    </w:p>
    <w:p w14:paraId="7E7B857A" w14:textId="77777777" w:rsidR="00177324" w:rsidRPr="00177324" w:rsidRDefault="00177324" w:rsidP="00177324">
      <w:pPr>
        <w:pStyle w:val="EndNoteBibliography"/>
        <w:ind w:left="720" w:hanging="720"/>
      </w:pPr>
      <w:r w:rsidRPr="00177324">
        <w:tab/>
        <w:t>1998</w:t>
      </w:r>
      <w:r w:rsidRPr="00177324">
        <w:tab/>
      </w:r>
      <w:r w:rsidRPr="00177324">
        <w:rPr>
          <w:i/>
        </w:rPr>
        <w:t>The Indians of Texas</w:t>
      </w:r>
      <w:r w:rsidRPr="00177324">
        <w:t>. Texas A&amp;M University Press, College Station.</w:t>
      </w:r>
    </w:p>
    <w:bookmarkEnd w:id="41"/>
    <w:p w14:paraId="56EFC91E" w14:textId="77777777" w:rsidR="00177324" w:rsidRPr="00177324" w:rsidRDefault="00177324" w:rsidP="00177324">
      <w:pPr>
        <w:pStyle w:val="EndNoteBibliography"/>
        <w:spacing w:after="0"/>
      </w:pPr>
    </w:p>
    <w:p w14:paraId="434717CF" w14:textId="77777777" w:rsidR="00177324" w:rsidRPr="00177324" w:rsidRDefault="00177324" w:rsidP="00177324">
      <w:pPr>
        <w:pStyle w:val="EndNoteBibliography"/>
        <w:ind w:left="720" w:hanging="720"/>
      </w:pPr>
      <w:bookmarkStart w:id="42" w:name="_ENREF_42"/>
      <w:r w:rsidRPr="00177324">
        <w:t>Lohse, Jon C.</w:t>
      </w:r>
    </w:p>
    <w:p w14:paraId="7B06BC1B" w14:textId="77777777" w:rsidR="00177324" w:rsidRPr="00177324" w:rsidRDefault="00177324" w:rsidP="00177324">
      <w:pPr>
        <w:pStyle w:val="EndNoteBibliography"/>
        <w:ind w:left="720" w:hanging="720"/>
      </w:pPr>
      <w:r w:rsidRPr="00177324">
        <w:tab/>
        <w:t>2009</w:t>
      </w:r>
      <w:r w:rsidRPr="00177324">
        <w:tab/>
      </w:r>
      <w:r w:rsidRPr="00177324">
        <w:rPr>
          <w:i/>
        </w:rPr>
        <w:t>Archaeological investigations on the Herd Ranch in Western Menard County, Texas</w:t>
      </w:r>
      <w:r w:rsidRPr="00177324">
        <w:t>. Submitted to Texas State University, San Marcos.</w:t>
      </w:r>
    </w:p>
    <w:bookmarkEnd w:id="42"/>
    <w:p w14:paraId="4DF6B302" w14:textId="77777777" w:rsidR="00177324" w:rsidRPr="00177324" w:rsidRDefault="00177324" w:rsidP="00177324">
      <w:pPr>
        <w:pStyle w:val="EndNoteBibliography"/>
        <w:spacing w:after="0"/>
      </w:pPr>
    </w:p>
    <w:p w14:paraId="486F84F6" w14:textId="77777777" w:rsidR="00177324" w:rsidRPr="00177324" w:rsidRDefault="00177324" w:rsidP="00177324">
      <w:pPr>
        <w:pStyle w:val="EndNoteBibliography"/>
        <w:ind w:left="720" w:hanging="720"/>
      </w:pPr>
      <w:bookmarkStart w:id="43" w:name="_ENREF_43"/>
      <w:r w:rsidRPr="00177324">
        <w:t>Monnier, Gilliane</w:t>
      </w:r>
    </w:p>
    <w:p w14:paraId="0B65580B" w14:textId="77777777" w:rsidR="00177324" w:rsidRPr="00177324" w:rsidRDefault="00177324" w:rsidP="00177324">
      <w:pPr>
        <w:pStyle w:val="EndNoteBibliography"/>
        <w:ind w:left="720" w:hanging="720"/>
      </w:pPr>
      <w:r w:rsidRPr="00177324">
        <w:tab/>
        <w:t>2006</w:t>
      </w:r>
      <w:r w:rsidRPr="00177324">
        <w:tab/>
        <w:t xml:space="preserve">Testing Retouched Flake Tool Standardization During the Middle Paleolithic: Patterns and Implications. </w:t>
      </w:r>
      <w:r w:rsidRPr="00177324">
        <w:rPr>
          <w:i/>
        </w:rPr>
        <w:t>Transitions Before the Transition: Evolution and Stability in the Middle Stone Age</w:t>
      </w:r>
      <w:r w:rsidRPr="00177324">
        <w:t>:57-83.</w:t>
      </w:r>
    </w:p>
    <w:bookmarkEnd w:id="43"/>
    <w:p w14:paraId="7F2648D4" w14:textId="77777777" w:rsidR="00177324" w:rsidRPr="00177324" w:rsidRDefault="00177324" w:rsidP="00177324">
      <w:pPr>
        <w:pStyle w:val="EndNoteBibliography"/>
        <w:spacing w:after="0"/>
      </w:pPr>
    </w:p>
    <w:p w14:paraId="71150058" w14:textId="77777777" w:rsidR="00177324" w:rsidRPr="00177324" w:rsidRDefault="00177324" w:rsidP="00177324">
      <w:pPr>
        <w:pStyle w:val="EndNoteBibliography"/>
        <w:ind w:left="720" w:hanging="720"/>
      </w:pPr>
      <w:bookmarkStart w:id="44" w:name="_ENREF_44"/>
      <w:r w:rsidRPr="00177324">
        <w:t>Mosimann, James E.</w:t>
      </w:r>
    </w:p>
    <w:p w14:paraId="7EC10371" w14:textId="77777777" w:rsidR="00177324" w:rsidRPr="00177324" w:rsidRDefault="00177324" w:rsidP="00177324">
      <w:pPr>
        <w:pStyle w:val="EndNoteBibliography"/>
        <w:ind w:left="720" w:hanging="720"/>
      </w:pPr>
      <w:r w:rsidRPr="00177324">
        <w:tab/>
        <w:t>1970</w:t>
      </w:r>
      <w:r w:rsidRPr="00177324">
        <w:tab/>
        <w:t xml:space="preserve">Size Allometry: Size and Shape Variables with Characterizations of the Lognormal and Generalized Gamma Distributions. </w:t>
      </w:r>
      <w:r w:rsidRPr="00177324">
        <w:rPr>
          <w:i/>
        </w:rPr>
        <w:t>Journal of the American Statistical Association</w:t>
      </w:r>
      <w:r w:rsidRPr="00177324">
        <w:t xml:space="preserve"> 65(330):930-945.</w:t>
      </w:r>
    </w:p>
    <w:bookmarkEnd w:id="44"/>
    <w:p w14:paraId="2974AEE1" w14:textId="77777777" w:rsidR="00177324" w:rsidRPr="00177324" w:rsidRDefault="00177324" w:rsidP="00177324">
      <w:pPr>
        <w:pStyle w:val="EndNoteBibliography"/>
        <w:spacing w:after="0"/>
      </w:pPr>
    </w:p>
    <w:p w14:paraId="62B2A378" w14:textId="77777777" w:rsidR="00177324" w:rsidRPr="00177324" w:rsidRDefault="00177324" w:rsidP="00177324">
      <w:pPr>
        <w:pStyle w:val="EndNoteBibliography"/>
        <w:ind w:left="720" w:hanging="720"/>
      </w:pPr>
      <w:bookmarkStart w:id="45" w:name="_ENREF_45"/>
      <w:r w:rsidRPr="00177324">
        <w:t>Newkumet, Vynola Beaver, and Howard L. Meredith</w:t>
      </w:r>
    </w:p>
    <w:p w14:paraId="426C32B1" w14:textId="77777777" w:rsidR="00177324" w:rsidRPr="00177324" w:rsidRDefault="00177324" w:rsidP="00177324">
      <w:pPr>
        <w:pStyle w:val="EndNoteBibliography"/>
        <w:ind w:left="720" w:hanging="720"/>
      </w:pPr>
      <w:r w:rsidRPr="00177324">
        <w:tab/>
        <w:t>1988</w:t>
      </w:r>
      <w:r w:rsidRPr="00177324">
        <w:tab/>
      </w:r>
      <w:r w:rsidRPr="00177324">
        <w:rPr>
          <w:i/>
        </w:rPr>
        <w:t>Hasinai: A Traditional History of the Caddo Confederacy</w:t>
      </w:r>
      <w:r w:rsidRPr="00177324">
        <w:t>. Texas A&amp;M University Press, College Station.</w:t>
      </w:r>
    </w:p>
    <w:bookmarkEnd w:id="45"/>
    <w:p w14:paraId="23B198F4" w14:textId="77777777" w:rsidR="00177324" w:rsidRPr="00177324" w:rsidRDefault="00177324" w:rsidP="00177324">
      <w:pPr>
        <w:pStyle w:val="EndNoteBibliography"/>
        <w:spacing w:after="0"/>
      </w:pPr>
    </w:p>
    <w:p w14:paraId="5BF30BD0" w14:textId="77777777" w:rsidR="00177324" w:rsidRPr="00177324" w:rsidRDefault="00177324" w:rsidP="00177324">
      <w:pPr>
        <w:pStyle w:val="EndNoteBibliography"/>
        <w:ind w:left="720" w:hanging="720"/>
      </w:pPr>
      <w:bookmarkStart w:id="46" w:name="_ENREF_46"/>
      <w:r w:rsidRPr="00177324">
        <w:t>Nowell, April</w:t>
      </w:r>
    </w:p>
    <w:p w14:paraId="5B9F1480" w14:textId="77777777" w:rsidR="00177324" w:rsidRPr="00177324" w:rsidRDefault="00177324" w:rsidP="00177324">
      <w:pPr>
        <w:pStyle w:val="EndNoteBibliography"/>
        <w:ind w:left="720" w:hanging="720"/>
      </w:pPr>
      <w:r w:rsidRPr="00177324">
        <w:tab/>
        <w:t>2002</w:t>
      </w:r>
      <w:r w:rsidRPr="00177324">
        <w:tab/>
        <w:t xml:space="preserve">Coincidental factors of handaxe morphology. </w:t>
      </w:r>
      <w:r w:rsidRPr="00177324">
        <w:rPr>
          <w:i/>
        </w:rPr>
        <w:t>Behavioral and Brain Sciences</w:t>
      </w:r>
      <w:r w:rsidRPr="00177324">
        <w:t xml:space="preserve"> 25(3):413-414.</w:t>
      </w:r>
    </w:p>
    <w:bookmarkEnd w:id="46"/>
    <w:p w14:paraId="041EBCB7" w14:textId="77777777" w:rsidR="00177324" w:rsidRPr="00177324" w:rsidRDefault="00177324" w:rsidP="00177324">
      <w:pPr>
        <w:pStyle w:val="EndNoteBibliography"/>
        <w:spacing w:after="0"/>
      </w:pPr>
    </w:p>
    <w:p w14:paraId="1B6C9448" w14:textId="77777777" w:rsidR="00177324" w:rsidRPr="00177324" w:rsidRDefault="00177324" w:rsidP="00177324">
      <w:pPr>
        <w:pStyle w:val="EndNoteBibliography"/>
        <w:ind w:left="720" w:hanging="720"/>
      </w:pPr>
      <w:bookmarkStart w:id="47" w:name="_ENREF_47"/>
      <w:r w:rsidRPr="00177324">
        <w:t>O'Brien, Michael J., and R. Lee Lyman</w:t>
      </w:r>
    </w:p>
    <w:p w14:paraId="291EC483" w14:textId="77777777" w:rsidR="00177324" w:rsidRPr="00177324" w:rsidRDefault="00177324" w:rsidP="00177324">
      <w:pPr>
        <w:pStyle w:val="EndNoteBibliography"/>
        <w:ind w:left="720" w:hanging="720"/>
      </w:pPr>
      <w:r w:rsidRPr="00177324">
        <w:tab/>
        <w:t>1999</w:t>
      </w:r>
      <w:r w:rsidRPr="00177324">
        <w:tab/>
      </w:r>
      <w:r w:rsidRPr="00177324">
        <w:rPr>
          <w:i/>
        </w:rPr>
        <w:t>Seriation, Stratigraphy, and Index Fossils: The Backbone of Archaeological Dating</w:t>
      </w:r>
      <w:r w:rsidRPr="00177324">
        <w:t>. Kluwer Academic/Plenum Publishers, New York.</w:t>
      </w:r>
    </w:p>
    <w:bookmarkEnd w:id="47"/>
    <w:p w14:paraId="04540D36" w14:textId="77777777" w:rsidR="00177324" w:rsidRPr="00177324" w:rsidRDefault="00177324" w:rsidP="00177324">
      <w:pPr>
        <w:pStyle w:val="EndNoteBibliography"/>
        <w:spacing w:after="0"/>
      </w:pPr>
    </w:p>
    <w:p w14:paraId="2C47E620" w14:textId="77777777" w:rsidR="00177324" w:rsidRPr="00177324" w:rsidRDefault="00177324" w:rsidP="00177324">
      <w:pPr>
        <w:pStyle w:val="EndNoteBibliography"/>
        <w:ind w:left="720" w:hanging="720"/>
      </w:pPr>
      <w:bookmarkStart w:id="48" w:name="_ENREF_48"/>
      <w:r w:rsidRPr="00177324">
        <w:t>Peng, Roger D.</w:t>
      </w:r>
    </w:p>
    <w:p w14:paraId="7DAE12DC" w14:textId="77777777" w:rsidR="00177324" w:rsidRPr="00177324" w:rsidRDefault="00177324" w:rsidP="00177324">
      <w:pPr>
        <w:pStyle w:val="EndNoteBibliography"/>
        <w:ind w:left="720" w:hanging="720"/>
      </w:pPr>
      <w:r w:rsidRPr="00177324">
        <w:tab/>
        <w:t>2011</w:t>
      </w:r>
      <w:r w:rsidRPr="00177324">
        <w:tab/>
        <w:t xml:space="preserve">Reproducible Research in Computational Science. </w:t>
      </w:r>
      <w:r w:rsidRPr="00177324">
        <w:rPr>
          <w:i/>
        </w:rPr>
        <w:t>Science</w:t>
      </w:r>
      <w:r w:rsidRPr="00177324">
        <w:t xml:space="preserve"> 334(6060):1226-1227.</w:t>
      </w:r>
    </w:p>
    <w:bookmarkEnd w:id="48"/>
    <w:p w14:paraId="698B59D3" w14:textId="77777777" w:rsidR="00177324" w:rsidRPr="00177324" w:rsidRDefault="00177324" w:rsidP="00177324">
      <w:pPr>
        <w:pStyle w:val="EndNoteBibliography"/>
        <w:spacing w:after="0"/>
      </w:pPr>
    </w:p>
    <w:p w14:paraId="3E0F2016" w14:textId="77777777" w:rsidR="00177324" w:rsidRPr="00177324" w:rsidRDefault="00177324" w:rsidP="00177324">
      <w:pPr>
        <w:pStyle w:val="EndNoteBibliography"/>
        <w:ind w:left="720" w:hanging="720"/>
      </w:pPr>
      <w:bookmarkStart w:id="49" w:name="_ENREF_49"/>
      <w:r w:rsidRPr="00177324">
        <w:t>Perttula, Timothy K.</w:t>
      </w:r>
    </w:p>
    <w:p w14:paraId="3DBB5422" w14:textId="77777777" w:rsidR="00177324" w:rsidRPr="00177324" w:rsidRDefault="00177324" w:rsidP="00177324">
      <w:pPr>
        <w:pStyle w:val="EndNoteBibliography"/>
        <w:ind w:left="720" w:hanging="720"/>
      </w:pPr>
      <w:r w:rsidRPr="00177324">
        <w:tab/>
        <w:t>1992</w:t>
      </w:r>
      <w:r w:rsidRPr="00177324">
        <w:tab/>
      </w:r>
      <w:r w:rsidRPr="00177324">
        <w:rPr>
          <w:i/>
        </w:rPr>
        <w:t>"The Caddo Nation": Archaeological and Ethnohistoric Perspectives</w:t>
      </w:r>
      <w:r w:rsidRPr="00177324">
        <w:t>. University of Texas Press, Austin.</w:t>
      </w:r>
    </w:p>
    <w:bookmarkEnd w:id="49"/>
    <w:p w14:paraId="0839EE88" w14:textId="77777777" w:rsidR="00177324" w:rsidRPr="00177324" w:rsidRDefault="00177324" w:rsidP="00177324">
      <w:pPr>
        <w:pStyle w:val="EndNoteBibliography"/>
        <w:spacing w:after="0"/>
      </w:pPr>
    </w:p>
    <w:p w14:paraId="676B7243" w14:textId="77777777" w:rsidR="00177324" w:rsidRPr="00177324" w:rsidRDefault="00177324" w:rsidP="00177324">
      <w:pPr>
        <w:pStyle w:val="EndNoteBibliography"/>
        <w:ind w:left="720" w:hanging="720"/>
      </w:pPr>
      <w:bookmarkStart w:id="50" w:name="_ENREF_50"/>
      <w:r w:rsidRPr="00177324">
        <w:tab/>
        <w:t>1993</w:t>
      </w:r>
      <w:r w:rsidRPr="00177324">
        <w:tab/>
        <w:t>Kee-Oh-Na-Wah'-Wah: The Effects of European Contact on the Caddoan Indians of Texas, Louisiana, Arkansas and Oklahoma</w:t>
      </w:r>
      <w:r w:rsidRPr="00177324">
        <w:rPr>
          <w:i/>
        </w:rPr>
        <w:t>.</w:t>
      </w:r>
      <w:r w:rsidRPr="00177324">
        <w:t xml:space="preserve"> In </w:t>
      </w:r>
      <w:r w:rsidRPr="00177324">
        <w:rPr>
          <w:i/>
        </w:rPr>
        <w:t xml:space="preserve">Ethnohistory and </w:t>
      </w:r>
      <w:r w:rsidRPr="00177324">
        <w:rPr>
          <w:i/>
        </w:rPr>
        <w:lastRenderedPageBreak/>
        <w:t>Archaeology: Approaches to Postcontact Change in the Americas</w:t>
      </w:r>
      <w:r w:rsidRPr="00177324">
        <w:t>, edited by J. D.  Rogers, and S. M. Wilson, pp. pp. 89-109. Plenum Press, New York.</w:t>
      </w:r>
    </w:p>
    <w:bookmarkEnd w:id="50"/>
    <w:p w14:paraId="719FB462" w14:textId="77777777" w:rsidR="00177324" w:rsidRPr="00177324" w:rsidRDefault="00177324" w:rsidP="00177324">
      <w:pPr>
        <w:pStyle w:val="EndNoteBibliography"/>
        <w:spacing w:after="0"/>
      </w:pPr>
    </w:p>
    <w:p w14:paraId="77775A71" w14:textId="77777777" w:rsidR="00177324" w:rsidRPr="00177324" w:rsidRDefault="00177324" w:rsidP="00177324">
      <w:pPr>
        <w:pStyle w:val="EndNoteBibliography"/>
        <w:ind w:left="720" w:hanging="720"/>
      </w:pPr>
      <w:bookmarkStart w:id="51" w:name="_ENREF_51"/>
      <w:r w:rsidRPr="00177324">
        <w:t>R Core Development Team</w:t>
      </w:r>
    </w:p>
    <w:p w14:paraId="77106DC3" w14:textId="77777777" w:rsidR="00177324" w:rsidRPr="00177324" w:rsidRDefault="00177324" w:rsidP="00177324">
      <w:pPr>
        <w:pStyle w:val="EndNoteBibliography"/>
        <w:ind w:left="720" w:hanging="720"/>
      </w:pPr>
      <w:r w:rsidRPr="00177324">
        <w:tab/>
        <w:t>2022</w:t>
      </w:r>
      <w:r w:rsidRPr="00177324">
        <w:tab/>
      </w:r>
      <w:r w:rsidRPr="00177324">
        <w:rPr>
          <w:i/>
        </w:rPr>
        <w:t>R: A Language and Environment for Statistical Computing. Electronic resource,</w:t>
      </w:r>
      <w:r w:rsidRPr="00177324">
        <w:t>, Vol. July 15, 2020. R Foundation for Statistical Computing, Vienna, Austria.</w:t>
      </w:r>
    </w:p>
    <w:bookmarkEnd w:id="51"/>
    <w:p w14:paraId="2BA753DA" w14:textId="77777777" w:rsidR="00177324" w:rsidRPr="00177324" w:rsidRDefault="00177324" w:rsidP="00177324">
      <w:pPr>
        <w:pStyle w:val="EndNoteBibliography"/>
        <w:spacing w:after="0"/>
      </w:pPr>
    </w:p>
    <w:p w14:paraId="73707B51" w14:textId="77777777" w:rsidR="00177324" w:rsidRPr="00177324" w:rsidRDefault="00177324" w:rsidP="00177324">
      <w:pPr>
        <w:pStyle w:val="EndNoteBibliography"/>
        <w:ind w:left="720" w:hanging="720"/>
      </w:pPr>
      <w:bookmarkStart w:id="52" w:name="_ENREF_52"/>
      <w:r w:rsidRPr="00177324">
        <w:t>Rohlf, F. James</w:t>
      </w:r>
    </w:p>
    <w:p w14:paraId="1EAFBDA8" w14:textId="77777777" w:rsidR="00177324" w:rsidRPr="00177324" w:rsidRDefault="00177324" w:rsidP="00177324">
      <w:pPr>
        <w:pStyle w:val="EndNoteBibliography"/>
        <w:ind w:left="720" w:hanging="720"/>
      </w:pPr>
      <w:r w:rsidRPr="00177324">
        <w:tab/>
        <w:t>1990</w:t>
      </w:r>
      <w:r w:rsidRPr="00177324">
        <w:tab/>
        <w:t xml:space="preserve">Morphometrics. </w:t>
      </w:r>
      <w:r w:rsidRPr="00177324">
        <w:rPr>
          <w:i/>
        </w:rPr>
        <w:t>Annual Review of Ecology and Systematics</w:t>
      </w:r>
      <w:r w:rsidRPr="00177324">
        <w:t xml:space="preserve"> 21(1):299-316.</w:t>
      </w:r>
    </w:p>
    <w:bookmarkEnd w:id="52"/>
    <w:p w14:paraId="754FFC3A" w14:textId="77777777" w:rsidR="00177324" w:rsidRPr="00177324" w:rsidRDefault="00177324" w:rsidP="00177324">
      <w:pPr>
        <w:pStyle w:val="EndNoteBibliography"/>
        <w:spacing w:after="0"/>
      </w:pPr>
    </w:p>
    <w:p w14:paraId="351001F7" w14:textId="77777777" w:rsidR="00177324" w:rsidRPr="00177324" w:rsidRDefault="00177324" w:rsidP="00177324">
      <w:pPr>
        <w:pStyle w:val="EndNoteBibliography"/>
        <w:ind w:left="720" w:hanging="720"/>
      </w:pPr>
      <w:bookmarkStart w:id="53" w:name="_ENREF_53"/>
      <w:r w:rsidRPr="00177324">
        <w:tab/>
        <w:t>1999</w:t>
      </w:r>
      <w:r w:rsidRPr="00177324">
        <w:tab/>
        <w:t xml:space="preserve">Shape Statistics: Procrustes Superimpositions and Tangent Spaces. </w:t>
      </w:r>
      <w:r w:rsidRPr="00177324">
        <w:rPr>
          <w:i/>
        </w:rPr>
        <w:t>Journal of Classification</w:t>
      </w:r>
      <w:r w:rsidRPr="00177324">
        <w:t xml:space="preserve"> 16(2):197-223.</w:t>
      </w:r>
    </w:p>
    <w:bookmarkEnd w:id="53"/>
    <w:p w14:paraId="1ADA960B" w14:textId="77777777" w:rsidR="00177324" w:rsidRPr="00177324" w:rsidRDefault="00177324" w:rsidP="00177324">
      <w:pPr>
        <w:pStyle w:val="EndNoteBibliography"/>
        <w:spacing w:after="0"/>
      </w:pPr>
    </w:p>
    <w:p w14:paraId="731C7547" w14:textId="77777777" w:rsidR="00177324" w:rsidRPr="00177324" w:rsidRDefault="00177324" w:rsidP="00177324">
      <w:pPr>
        <w:pStyle w:val="EndNoteBibliography"/>
        <w:ind w:left="720" w:hanging="720"/>
      </w:pPr>
      <w:bookmarkStart w:id="54" w:name="_ENREF_54"/>
      <w:r w:rsidRPr="00177324">
        <w:t>Rohlf, F. James, and Dennis E. Slice</w:t>
      </w:r>
    </w:p>
    <w:p w14:paraId="235260C8" w14:textId="77777777" w:rsidR="00177324" w:rsidRPr="00177324" w:rsidRDefault="00177324" w:rsidP="00177324">
      <w:pPr>
        <w:pStyle w:val="EndNoteBibliography"/>
        <w:ind w:left="720" w:hanging="720"/>
      </w:pPr>
      <w:r w:rsidRPr="00177324">
        <w:tab/>
        <w:t>1990</w:t>
      </w:r>
      <w:r w:rsidRPr="00177324">
        <w:tab/>
        <w:t xml:space="preserve">Extensions of the Procrustes Method for the Optimal Superimposition of Landmarks. </w:t>
      </w:r>
      <w:r w:rsidRPr="00177324">
        <w:rPr>
          <w:i/>
        </w:rPr>
        <w:t>Systematic Zoology</w:t>
      </w:r>
      <w:r w:rsidRPr="00177324">
        <w:t xml:space="preserve"> 39(1):40-59.</w:t>
      </w:r>
    </w:p>
    <w:bookmarkEnd w:id="54"/>
    <w:p w14:paraId="0061EF95" w14:textId="77777777" w:rsidR="00177324" w:rsidRPr="00177324" w:rsidRDefault="00177324" w:rsidP="00177324">
      <w:pPr>
        <w:pStyle w:val="EndNoteBibliography"/>
        <w:spacing w:after="0"/>
      </w:pPr>
    </w:p>
    <w:p w14:paraId="13E36DA2" w14:textId="77777777" w:rsidR="00177324" w:rsidRPr="00177324" w:rsidRDefault="00177324" w:rsidP="00177324">
      <w:pPr>
        <w:pStyle w:val="EndNoteBibliography"/>
        <w:ind w:left="720" w:hanging="720"/>
      </w:pPr>
      <w:bookmarkStart w:id="55" w:name="_ENREF_55"/>
      <w:r w:rsidRPr="00177324">
        <w:t>Selden Jr, Robert Z., John E. Dockall, C. Britt Bousman, and Timothy K. Perttula</w:t>
      </w:r>
    </w:p>
    <w:p w14:paraId="73D4C399" w14:textId="77777777" w:rsidR="00177324" w:rsidRPr="00177324" w:rsidRDefault="00177324" w:rsidP="00177324">
      <w:pPr>
        <w:pStyle w:val="EndNoteBibliography"/>
        <w:ind w:left="720" w:hanging="720"/>
      </w:pPr>
      <w:r w:rsidRPr="00177324">
        <w:tab/>
        <w:t>2021</w:t>
      </w:r>
      <w:r w:rsidRPr="00177324">
        <w:tab/>
        <w:t xml:space="preserve">Shape as a function of time + raw material + burial context? An exploratory analysis of Perdiz arrow points from the ancestral Caddo area of the American Southeast. </w:t>
      </w:r>
      <w:r w:rsidRPr="00177324">
        <w:rPr>
          <w:i/>
        </w:rPr>
        <w:t>Journal of Archaeological Science: Reports</w:t>
      </w:r>
      <w:r w:rsidRPr="00177324">
        <w:t xml:space="preserve"> 37:102916.</w:t>
      </w:r>
    </w:p>
    <w:bookmarkEnd w:id="55"/>
    <w:p w14:paraId="4C90059D" w14:textId="77777777" w:rsidR="00177324" w:rsidRPr="00177324" w:rsidRDefault="00177324" w:rsidP="00177324">
      <w:pPr>
        <w:pStyle w:val="EndNoteBibliography"/>
        <w:spacing w:after="0"/>
      </w:pPr>
    </w:p>
    <w:p w14:paraId="0C07F1EB" w14:textId="77777777" w:rsidR="00177324" w:rsidRPr="00177324" w:rsidRDefault="00177324" w:rsidP="00177324">
      <w:pPr>
        <w:pStyle w:val="EndNoteBibliography"/>
        <w:ind w:left="720" w:hanging="720"/>
      </w:pPr>
      <w:bookmarkStart w:id="56" w:name="_ENREF_56"/>
      <w:r w:rsidRPr="00177324">
        <w:t>Selden Jr., Robert Z.</w:t>
      </w:r>
    </w:p>
    <w:p w14:paraId="0B662B8D" w14:textId="77777777" w:rsidR="00177324" w:rsidRPr="00177324" w:rsidRDefault="00177324" w:rsidP="00177324">
      <w:pPr>
        <w:pStyle w:val="EndNoteBibliography"/>
        <w:ind w:left="720" w:hanging="720"/>
      </w:pPr>
      <w:r w:rsidRPr="00177324">
        <w:tab/>
        <w:t>2018a</w:t>
      </w:r>
      <w:r w:rsidRPr="00177324">
        <w:tab/>
        <w:t xml:space="preserve">Ceramic Morphological Organisation in the Southern Caddo Area: Quiddity of Shape for Hickory Engraved Bottles. </w:t>
      </w:r>
      <w:r w:rsidRPr="00177324">
        <w:rPr>
          <w:i/>
        </w:rPr>
        <w:t>Journal of Archaeological Science: Reports</w:t>
      </w:r>
      <w:r w:rsidRPr="00177324">
        <w:t xml:space="preserve"> 21:884-896.</w:t>
      </w:r>
    </w:p>
    <w:bookmarkEnd w:id="56"/>
    <w:p w14:paraId="74B4CB1B" w14:textId="77777777" w:rsidR="00177324" w:rsidRPr="00177324" w:rsidRDefault="00177324" w:rsidP="00177324">
      <w:pPr>
        <w:pStyle w:val="EndNoteBibliography"/>
        <w:spacing w:after="0"/>
      </w:pPr>
    </w:p>
    <w:p w14:paraId="70E7A9B1" w14:textId="77777777" w:rsidR="00177324" w:rsidRPr="00177324" w:rsidRDefault="00177324" w:rsidP="00177324">
      <w:pPr>
        <w:pStyle w:val="EndNoteBibliography"/>
        <w:ind w:left="720" w:hanging="720"/>
      </w:pPr>
      <w:bookmarkStart w:id="57" w:name="_ENREF_57"/>
      <w:r w:rsidRPr="00177324">
        <w:tab/>
        <w:t>2018b</w:t>
      </w:r>
      <w:r w:rsidRPr="00177324">
        <w:tab/>
        <w:t xml:space="preserve">A Preliminary Study of Smithport Plain Bottle Morphology in the Southern Caddo Area. </w:t>
      </w:r>
      <w:r w:rsidRPr="00177324">
        <w:rPr>
          <w:i/>
        </w:rPr>
        <w:t>Bulletin of the Texas Archeological Society</w:t>
      </w:r>
      <w:r w:rsidRPr="00177324">
        <w:t xml:space="preserve"> 89:63-89.</w:t>
      </w:r>
    </w:p>
    <w:bookmarkEnd w:id="57"/>
    <w:p w14:paraId="16513BEE" w14:textId="77777777" w:rsidR="00177324" w:rsidRPr="00177324" w:rsidRDefault="00177324" w:rsidP="00177324">
      <w:pPr>
        <w:pStyle w:val="EndNoteBibliography"/>
        <w:spacing w:after="0"/>
      </w:pPr>
    </w:p>
    <w:p w14:paraId="2E8D88DA" w14:textId="77777777" w:rsidR="00177324" w:rsidRPr="00177324" w:rsidRDefault="00177324" w:rsidP="00177324">
      <w:pPr>
        <w:pStyle w:val="EndNoteBibliography"/>
        <w:ind w:left="720" w:hanging="720"/>
      </w:pPr>
      <w:bookmarkStart w:id="58" w:name="_ENREF_58"/>
      <w:r w:rsidRPr="00177324">
        <w:tab/>
        <w:t>2019</w:t>
      </w:r>
      <w:r w:rsidRPr="00177324">
        <w:tab/>
        <w:t xml:space="preserve">Ceramic Morphological Organisation in the Southern Caddo Area: The Clarence H. Webb Collections. </w:t>
      </w:r>
      <w:r w:rsidRPr="00177324">
        <w:rPr>
          <w:i/>
        </w:rPr>
        <w:t>Journal of Cultural Heritage</w:t>
      </w:r>
      <w:r w:rsidRPr="00177324">
        <w:t xml:space="preserve"> 35:41-55.</w:t>
      </w:r>
    </w:p>
    <w:bookmarkEnd w:id="58"/>
    <w:p w14:paraId="3EA3C687" w14:textId="77777777" w:rsidR="00177324" w:rsidRPr="00177324" w:rsidRDefault="00177324" w:rsidP="00177324">
      <w:pPr>
        <w:pStyle w:val="EndNoteBibliography"/>
        <w:spacing w:after="0"/>
      </w:pPr>
    </w:p>
    <w:p w14:paraId="12FA9EAB" w14:textId="77777777" w:rsidR="00177324" w:rsidRPr="00177324" w:rsidRDefault="00177324" w:rsidP="00177324">
      <w:pPr>
        <w:pStyle w:val="EndNoteBibliography"/>
        <w:ind w:left="720" w:hanging="720"/>
      </w:pPr>
      <w:bookmarkStart w:id="59" w:name="_ENREF_59"/>
      <w:r w:rsidRPr="00177324">
        <w:lastRenderedPageBreak/>
        <w:tab/>
        <w:t>2021a</w:t>
      </w:r>
      <w:r w:rsidRPr="00177324">
        <w:tab/>
        <w:t>An Exploratory Network Analysis of the Historic Caddo Period in Northeast Texas</w:t>
      </w:r>
      <w:r w:rsidRPr="00177324">
        <w:rPr>
          <w:i/>
        </w:rPr>
        <w:t>.</w:t>
      </w:r>
      <w:r w:rsidRPr="00177324">
        <w:t xml:space="preserve"> In </w:t>
      </w:r>
      <w:r w:rsidRPr="00177324">
        <w:rPr>
          <w:i/>
        </w:rPr>
        <w:t>Ancestral Caddo Ceramic Traditions</w:t>
      </w:r>
      <w:r w:rsidRPr="00177324">
        <w:t>, edited by Duncan P. McKinnon, Timothy K. Perttula, and Jeffrey S. Girard, pp. 240-257. LSU Press, Baton Rouge.</w:t>
      </w:r>
    </w:p>
    <w:bookmarkEnd w:id="59"/>
    <w:p w14:paraId="79FE7B08" w14:textId="77777777" w:rsidR="00177324" w:rsidRPr="00177324" w:rsidRDefault="00177324" w:rsidP="00177324">
      <w:pPr>
        <w:pStyle w:val="EndNoteBibliography"/>
        <w:spacing w:after="0"/>
      </w:pPr>
    </w:p>
    <w:p w14:paraId="5C717090" w14:textId="77777777" w:rsidR="00177324" w:rsidRPr="00177324" w:rsidRDefault="00177324" w:rsidP="00177324">
      <w:pPr>
        <w:pStyle w:val="EndNoteBibliography"/>
        <w:ind w:left="720" w:hanging="720"/>
      </w:pPr>
      <w:bookmarkStart w:id="60" w:name="_ENREF_60"/>
      <w:r w:rsidRPr="00177324">
        <w:tab/>
        <w:t>2021b</w:t>
      </w:r>
      <w:r w:rsidRPr="00177324">
        <w:tab/>
        <w:t>Louisiana Limitrophe: An Iterative Morphological Exegesis of Caddo Bottle and Biface Production</w:t>
      </w:r>
      <w:r w:rsidRPr="00177324">
        <w:rPr>
          <w:i/>
        </w:rPr>
        <w:t>.</w:t>
      </w:r>
      <w:r w:rsidRPr="00177324">
        <w:t xml:space="preserve"> In </w:t>
      </w:r>
      <w:r w:rsidRPr="00177324">
        <w:rPr>
          <w:i/>
        </w:rPr>
        <w:t>Ancestral Caddo Ceramic Traditions</w:t>
      </w:r>
      <w:r w:rsidRPr="00177324">
        <w:t>, edited by Duncan P. McKinnon, Jeffrey S. Girard, and Timothy K. Perttula, pp. 258-276. LSU Press, Baton Rouge.</w:t>
      </w:r>
    </w:p>
    <w:bookmarkEnd w:id="60"/>
    <w:p w14:paraId="771F960B" w14:textId="77777777" w:rsidR="00177324" w:rsidRPr="00177324" w:rsidRDefault="00177324" w:rsidP="00177324">
      <w:pPr>
        <w:pStyle w:val="EndNoteBibliography"/>
        <w:spacing w:after="0"/>
      </w:pPr>
    </w:p>
    <w:p w14:paraId="606A40B4" w14:textId="77777777" w:rsidR="00177324" w:rsidRPr="00177324" w:rsidRDefault="00177324" w:rsidP="00177324">
      <w:pPr>
        <w:pStyle w:val="EndNoteBibliography"/>
        <w:ind w:left="720" w:hanging="720"/>
      </w:pPr>
      <w:bookmarkStart w:id="61" w:name="_ENREF_61"/>
      <w:r w:rsidRPr="00177324">
        <w:t>Selden Jr., Robert Z., and John E. Dockall</w:t>
      </w:r>
    </w:p>
    <w:p w14:paraId="2038F2D8" w14:textId="77777777" w:rsidR="00177324" w:rsidRPr="00177324" w:rsidRDefault="00177324" w:rsidP="00177324">
      <w:pPr>
        <w:pStyle w:val="EndNoteBibliography"/>
        <w:ind w:left="720" w:hanging="720"/>
      </w:pPr>
      <w:r w:rsidRPr="00177324">
        <w:tab/>
        <w:t>2022</w:t>
      </w:r>
      <w:r w:rsidRPr="00177324">
        <w:tab/>
        <w:t xml:space="preserve">Supplementary materials for paper: Perdiz arrow points from Caddo burial contexts aid in defining discrete behavioral regions. </w:t>
      </w:r>
      <w:r w:rsidRPr="00177324">
        <w:rPr>
          <w:i/>
        </w:rPr>
        <w:t>Open Science Framework</w:t>
      </w:r>
      <w:r w:rsidRPr="00177324">
        <w:t>.</w:t>
      </w:r>
    </w:p>
    <w:bookmarkEnd w:id="61"/>
    <w:p w14:paraId="1510CF91" w14:textId="77777777" w:rsidR="00177324" w:rsidRPr="00177324" w:rsidRDefault="00177324" w:rsidP="00177324">
      <w:pPr>
        <w:pStyle w:val="EndNoteBibliography"/>
        <w:spacing w:after="0"/>
      </w:pPr>
    </w:p>
    <w:p w14:paraId="769DAA75" w14:textId="77777777" w:rsidR="00177324" w:rsidRPr="00177324" w:rsidRDefault="00177324" w:rsidP="00177324">
      <w:pPr>
        <w:pStyle w:val="EndNoteBibliography"/>
        <w:ind w:left="720" w:hanging="720"/>
      </w:pPr>
      <w:bookmarkStart w:id="62" w:name="_ENREF_62"/>
      <w:r w:rsidRPr="00177324">
        <w:t>Selden Jr., Robert Z., John E. Dockall, and Morgane Dubied</w:t>
      </w:r>
    </w:p>
    <w:p w14:paraId="7320E213" w14:textId="77777777" w:rsidR="00177324" w:rsidRPr="00177324" w:rsidRDefault="00177324" w:rsidP="00177324">
      <w:pPr>
        <w:pStyle w:val="EndNoteBibliography"/>
        <w:ind w:left="720" w:hanging="720"/>
      </w:pPr>
      <w:r w:rsidRPr="00177324">
        <w:tab/>
        <w:t>2020</w:t>
      </w:r>
      <w:r w:rsidRPr="00177324">
        <w:tab/>
        <w:t xml:space="preserve">A quantitative assessment of intraspecific morphological variation in Gahagan bifaces from the southern Caddo area and central Texas. </w:t>
      </w:r>
      <w:r w:rsidRPr="00177324">
        <w:rPr>
          <w:i/>
        </w:rPr>
        <w:t>Southeastern Archaeology</w:t>
      </w:r>
      <w:r w:rsidRPr="00177324">
        <w:t xml:space="preserve"> 39(2):125-145.</w:t>
      </w:r>
    </w:p>
    <w:bookmarkEnd w:id="62"/>
    <w:p w14:paraId="113BC103" w14:textId="77777777" w:rsidR="00177324" w:rsidRPr="00177324" w:rsidRDefault="00177324" w:rsidP="00177324">
      <w:pPr>
        <w:pStyle w:val="EndNoteBibliography"/>
        <w:spacing w:after="0"/>
      </w:pPr>
    </w:p>
    <w:p w14:paraId="05D2906A" w14:textId="77777777" w:rsidR="00177324" w:rsidRPr="00177324" w:rsidRDefault="00177324" w:rsidP="00177324">
      <w:pPr>
        <w:pStyle w:val="EndNoteBibliography"/>
        <w:ind w:left="720" w:hanging="720"/>
      </w:pPr>
      <w:bookmarkStart w:id="63" w:name="_ENREF_63"/>
      <w:r w:rsidRPr="00177324">
        <w:t>Selden Jr., Robert Z., John E. Dockall, and Harry J. Shafer</w:t>
      </w:r>
    </w:p>
    <w:p w14:paraId="19CDD6E3" w14:textId="77777777" w:rsidR="00177324" w:rsidRPr="00177324" w:rsidRDefault="00177324" w:rsidP="00177324">
      <w:pPr>
        <w:pStyle w:val="EndNoteBibliography"/>
        <w:ind w:left="720" w:hanging="720"/>
      </w:pPr>
      <w:r w:rsidRPr="00177324">
        <w:tab/>
        <w:t>2018</w:t>
      </w:r>
      <w:r w:rsidRPr="00177324">
        <w:tab/>
        <w:t xml:space="preserve">Lithic Morphological Organisation: Gahagan Bifaces from the Southern Caddo Area. </w:t>
      </w:r>
      <w:r w:rsidRPr="00177324">
        <w:rPr>
          <w:i/>
        </w:rPr>
        <w:t>Digital Applications in Archaeology and Cultural Heritage</w:t>
      </w:r>
      <w:r w:rsidRPr="00177324">
        <w:t xml:space="preserve"> 10:e00080.</w:t>
      </w:r>
    </w:p>
    <w:bookmarkEnd w:id="63"/>
    <w:p w14:paraId="4E530BB2" w14:textId="77777777" w:rsidR="00177324" w:rsidRPr="00177324" w:rsidRDefault="00177324" w:rsidP="00177324">
      <w:pPr>
        <w:pStyle w:val="EndNoteBibliography"/>
        <w:spacing w:after="0"/>
      </w:pPr>
    </w:p>
    <w:p w14:paraId="5B02C867" w14:textId="77777777" w:rsidR="00177324" w:rsidRPr="00177324" w:rsidRDefault="00177324" w:rsidP="00177324">
      <w:pPr>
        <w:pStyle w:val="EndNoteBibliography"/>
        <w:ind w:left="720" w:hanging="720"/>
      </w:pPr>
      <w:bookmarkStart w:id="64" w:name="_ENREF_64"/>
      <w:r w:rsidRPr="00177324">
        <w:t>Sherratt, Emma, David J. Gower, Christian P. Klingenberg, and Mark Wilkinson</w:t>
      </w:r>
    </w:p>
    <w:p w14:paraId="5BCEA22F" w14:textId="77777777" w:rsidR="00177324" w:rsidRPr="00177324" w:rsidRDefault="00177324" w:rsidP="00177324">
      <w:pPr>
        <w:pStyle w:val="EndNoteBibliography"/>
        <w:ind w:left="720" w:hanging="720"/>
      </w:pPr>
      <w:r w:rsidRPr="00177324">
        <w:tab/>
        <w:t>2014</w:t>
      </w:r>
      <w:r w:rsidRPr="00177324">
        <w:tab/>
        <w:t xml:space="preserve">Evolution of Cranial Shape in Caecilians (Amphibia: Gymnophiona). </w:t>
      </w:r>
      <w:r w:rsidRPr="00177324">
        <w:rPr>
          <w:i/>
        </w:rPr>
        <w:t>Evolutionary Biology</w:t>
      </w:r>
      <w:r w:rsidRPr="00177324">
        <w:t xml:space="preserve"> 41:528-545.</w:t>
      </w:r>
    </w:p>
    <w:bookmarkEnd w:id="64"/>
    <w:p w14:paraId="6AADB3EA" w14:textId="77777777" w:rsidR="00177324" w:rsidRPr="00177324" w:rsidRDefault="00177324" w:rsidP="00177324">
      <w:pPr>
        <w:pStyle w:val="EndNoteBibliography"/>
        <w:spacing w:after="0"/>
      </w:pPr>
    </w:p>
    <w:p w14:paraId="25C598E7" w14:textId="77777777" w:rsidR="00177324" w:rsidRPr="00177324" w:rsidRDefault="00177324" w:rsidP="00177324">
      <w:pPr>
        <w:pStyle w:val="EndNoteBibliography"/>
        <w:ind w:left="720" w:hanging="720"/>
      </w:pPr>
      <w:bookmarkStart w:id="65" w:name="_ENREF_65"/>
      <w:r w:rsidRPr="00177324">
        <w:t>Sinopoli, Carla M.</w:t>
      </w:r>
    </w:p>
    <w:p w14:paraId="73B72D76" w14:textId="77777777" w:rsidR="00177324" w:rsidRPr="00177324" w:rsidRDefault="00177324" w:rsidP="00177324">
      <w:pPr>
        <w:pStyle w:val="EndNoteBibliography"/>
        <w:ind w:left="720" w:hanging="720"/>
      </w:pPr>
      <w:r w:rsidRPr="00177324">
        <w:tab/>
        <w:t>1988</w:t>
      </w:r>
      <w:r w:rsidRPr="00177324">
        <w:tab/>
        <w:t xml:space="preserve">The Organization of Craft Production at Vijayanagara, South India. </w:t>
      </w:r>
      <w:r w:rsidRPr="00177324">
        <w:rPr>
          <w:i/>
        </w:rPr>
        <w:t>American Anthropologist</w:t>
      </w:r>
      <w:r w:rsidRPr="00177324">
        <w:t xml:space="preserve"> 90(3):580-597.</w:t>
      </w:r>
    </w:p>
    <w:bookmarkEnd w:id="65"/>
    <w:p w14:paraId="2DD5A54E" w14:textId="77777777" w:rsidR="00177324" w:rsidRPr="00177324" w:rsidRDefault="00177324" w:rsidP="00177324">
      <w:pPr>
        <w:pStyle w:val="EndNoteBibliography"/>
        <w:spacing w:after="0"/>
      </w:pPr>
    </w:p>
    <w:p w14:paraId="6668C8CA" w14:textId="77777777" w:rsidR="00177324" w:rsidRPr="00177324" w:rsidRDefault="00177324" w:rsidP="00177324">
      <w:pPr>
        <w:pStyle w:val="EndNoteBibliography"/>
        <w:ind w:left="720" w:hanging="720"/>
      </w:pPr>
      <w:bookmarkStart w:id="66" w:name="_ENREF_66"/>
      <w:r w:rsidRPr="00177324">
        <w:t>Slice, Dennis E.</w:t>
      </w:r>
    </w:p>
    <w:p w14:paraId="3E61A724" w14:textId="77777777" w:rsidR="00177324" w:rsidRPr="00177324" w:rsidRDefault="00177324" w:rsidP="00177324">
      <w:pPr>
        <w:pStyle w:val="EndNoteBibliography"/>
        <w:ind w:left="720" w:hanging="720"/>
      </w:pPr>
      <w:r w:rsidRPr="00177324">
        <w:tab/>
        <w:t>2001</w:t>
      </w:r>
      <w:r w:rsidRPr="00177324">
        <w:tab/>
        <w:t xml:space="preserve">Landmark Coordinates Aligned by Procrustes Analysis Do Not Lie in Kendall's Shape Space. </w:t>
      </w:r>
      <w:r w:rsidRPr="00177324">
        <w:rPr>
          <w:i/>
        </w:rPr>
        <w:t>Systematic Biology</w:t>
      </w:r>
      <w:r w:rsidRPr="00177324">
        <w:t xml:space="preserve"> 50(1):141-149.</w:t>
      </w:r>
    </w:p>
    <w:bookmarkEnd w:id="66"/>
    <w:p w14:paraId="52C2051E" w14:textId="77777777" w:rsidR="00177324" w:rsidRPr="00177324" w:rsidRDefault="00177324" w:rsidP="00177324">
      <w:pPr>
        <w:pStyle w:val="EndNoteBibliography"/>
        <w:spacing w:after="0"/>
      </w:pPr>
    </w:p>
    <w:p w14:paraId="79DD032D" w14:textId="77777777" w:rsidR="00177324" w:rsidRPr="00177324" w:rsidRDefault="00177324" w:rsidP="00177324">
      <w:pPr>
        <w:pStyle w:val="EndNoteBibliography"/>
        <w:ind w:left="720" w:hanging="720"/>
      </w:pPr>
      <w:bookmarkStart w:id="67" w:name="_ENREF_67"/>
      <w:r w:rsidRPr="00177324">
        <w:lastRenderedPageBreak/>
        <w:t>Sollberger, J. B.</w:t>
      </w:r>
    </w:p>
    <w:p w14:paraId="77FB000D" w14:textId="77777777" w:rsidR="00177324" w:rsidRPr="00177324" w:rsidRDefault="00177324" w:rsidP="00177324">
      <w:pPr>
        <w:pStyle w:val="EndNoteBibliography"/>
        <w:ind w:left="720" w:hanging="720"/>
      </w:pPr>
      <w:r w:rsidRPr="00177324">
        <w:tab/>
        <w:t>1971</w:t>
      </w:r>
      <w:r w:rsidRPr="00177324">
        <w:tab/>
        <w:t xml:space="preserve">A Technological Study of Beveled Knives. </w:t>
      </w:r>
      <w:r w:rsidRPr="00177324">
        <w:rPr>
          <w:i/>
        </w:rPr>
        <w:t>Plains Anthropologist</w:t>
      </w:r>
      <w:r w:rsidRPr="00177324">
        <w:t xml:space="preserve"> 16(53):209-218.</w:t>
      </w:r>
    </w:p>
    <w:bookmarkEnd w:id="67"/>
    <w:p w14:paraId="28783879" w14:textId="77777777" w:rsidR="00177324" w:rsidRPr="00177324" w:rsidRDefault="00177324" w:rsidP="00177324">
      <w:pPr>
        <w:pStyle w:val="EndNoteBibliography"/>
        <w:spacing w:after="0"/>
      </w:pPr>
    </w:p>
    <w:p w14:paraId="5B962B5F" w14:textId="77777777" w:rsidR="00177324" w:rsidRPr="00177324" w:rsidRDefault="00177324" w:rsidP="00177324">
      <w:pPr>
        <w:pStyle w:val="EndNoteBibliography"/>
        <w:ind w:left="720" w:hanging="720"/>
      </w:pPr>
      <w:bookmarkStart w:id="68" w:name="_ENREF_68"/>
      <w:r w:rsidRPr="00177324">
        <w:t>Spielmann, Katherine A.</w:t>
      </w:r>
    </w:p>
    <w:p w14:paraId="0586CB43" w14:textId="77777777" w:rsidR="00177324" w:rsidRPr="00177324" w:rsidRDefault="00177324" w:rsidP="00177324">
      <w:pPr>
        <w:pStyle w:val="EndNoteBibliography"/>
        <w:ind w:left="720" w:hanging="720"/>
      </w:pPr>
      <w:r w:rsidRPr="00177324">
        <w:tab/>
        <w:t>1991</w:t>
      </w:r>
      <w:r w:rsidRPr="00177324">
        <w:tab/>
      </w:r>
      <w:r w:rsidRPr="00177324">
        <w:rPr>
          <w:i/>
        </w:rPr>
        <w:t>Farmers, Hunters, and Colonists: Interaction Between the Southwest and the Southern Plains</w:t>
      </w:r>
      <w:r w:rsidRPr="00177324">
        <w:t>. University of Arizona Press, Tucson.</w:t>
      </w:r>
    </w:p>
    <w:bookmarkEnd w:id="68"/>
    <w:p w14:paraId="2222D03F" w14:textId="77777777" w:rsidR="00177324" w:rsidRPr="00177324" w:rsidRDefault="00177324" w:rsidP="00177324">
      <w:pPr>
        <w:pStyle w:val="EndNoteBibliography"/>
        <w:spacing w:after="0"/>
      </w:pPr>
    </w:p>
    <w:p w14:paraId="6F6862AA" w14:textId="77777777" w:rsidR="00177324" w:rsidRPr="00177324" w:rsidRDefault="00177324" w:rsidP="00177324">
      <w:pPr>
        <w:pStyle w:val="EndNoteBibliography"/>
        <w:ind w:left="720" w:hanging="720"/>
      </w:pPr>
      <w:bookmarkStart w:id="69" w:name="_ENREF_69"/>
      <w:r w:rsidRPr="00177324">
        <w:t>Suhm, Dee Ann, and Edward B. Jelks</w:t>
      </w:r>
    </w:p>
    <w:p w14:paraId="55F7B01C" w14:textId="77777777" w:rsidR="00177324" w:rsidRPr="00177324" w:rsidRDefault="00177324" w:rsidP="00177324">
      <w:pPr>
        <w:pStyle w:val="EndNoteBibliography"/>
        <w:ind w:left="720" w:hanging="720"/>
      </w:pPr>
      <w:r w:rsidRPr="00177324">
        <w:tab/>
        <w:t>1962</w:t>
      </w:r>
      <w:r w:rsidRPr="00177324">
        <w:tab/>
      </w:r>
      <w:r w:rsidRPr="00177324">
        <w:rPr>
          <w:i/>
        </w:rPr>
        <w:t>Handbook of Texas Archeology: Type Descriptions</w:t>
      </w:r>
      <w:r w:rsidRPr="00177324">
        <w:t>. Special Publication No. 1. Texas Archeological Society and Bulletin No. 4, Texas Memorial Museum, Austin.</w:t>
      </w:r>
    </w:p>
    <w:bookmarkEnd w:id="69"/>
    <w:p w14:paraId="262D5CB8" w14:textId="77777777" w:rsidR="00177324" w:rsidRPr="00177324" w:rsidRDefault="00177324" w:rsidP="00177324">
      <w:pPr>
        <w:pStyle w:val="EndNoteBibliography"/>
        <w:spacing w:after="0"/>
      </w:pPr>
    </w:p>
    <w:p w14:paraId="7DE4A857" w14:textId="77777777" w:rsidR="00177324" w:rsidRPr="00177324" w:rsidRDefault="00177324" w:rsidP="00177324">
      <w:pPr>
        <w:pStyle w:val="EndNoteBibliography"/>
        <w:ind w:left="720" w:hanging="720"/>
      </w:pPr>
      <w:bookmarkStart w:id="70" w:name="_ENREF_70"/>
      <w:r w:rsidRPr="00177324">
        <w:t>Suhm, Dee Ann, Alex D. Krieger, and Edward B. Jelks</w:t>
      </w:r>
    </w:p>
    <w:p w14:paraId="4E006C8E" w14:textId="77777777" w:rsidR="00177324" w:rsidRPr="00177324" w:rsidRDefault="00177324" w:rsidP="00177324">
      <w:pPr>
        <w:pStyle w:val="EndNoteBibliography"/>
        <w:ind w:left="720" w:hanging="720"/>
      </w:pPr>
      <w:r w:rsidRPr="00177324">
        <w:tab/>
        <w:t>1954</w:t>
      </w:r>
      <w:r w:rsidRPr="00177324">
        <w:tab/>
        <w:t xml:space="preserve">An Introductory Handbook of Texas Archeology. </w:t>
      </w:r>
      <w:r w:rsidRPr="00177324">
        <w:rPr>
          <w:i/>
        </w:rPr>
        <w:t>Bulletin of the Texas Archeological Society</w:t>
      </w:r>
      <w:r w:rsidRPr="00177324">
        <w:t xml:space="preserve"> 25:1-562.</w:t>
      </w:r>
    </w:p>
    <w:bookmarkEnd w:id="70"/>
    <w:p w14:paraId="28E756DE" w14:textId="77777777" w:rsidR="00177324" w:rsidRPr="00177324" w:rsidRDefault="00177324" w:rsidP="00177324">
      <w:pPr>
        <w:pStyle w:val="EndNoteBibliography"/>
        <w:spacing w:after="0"/>
      </w:pPr>
    </w:p>
    <w:p w14:paraId="626447E3" w14:textId="77777777" w:rsidR="00177324" w:rsidRPr="00177324" w:rsidRDefault="00177324" w:rsidP="00177324">
      <w:pPr>
        <w:pStyle w:val="EndNoteBibliography"/>
        <w:ind w:left="720" w:hanging="720"/>
      </w:pPr>
      <w:bookmarkStart w:id="71" w:name="_ENREF_71"/>
      <w:r w:rsidRPr="00177324">
        <w:t>Turner, E. S., T. R. Hester, and R. L McReynolds</w:t>
      </w:r>
    </w:p>
    <w:p w14:paraId="3A91BC15" w14:textId="77777777" w:rsidR="00177324" w:rsidRPr="00177324" w:rsidRDefault="00177324" w:rsidP="00177324">
      <w:pPr>
        <w:pStyle w:val="EndNoteBibliography"/>
        <w:ind w:left="720" w:hanging="720"/>
      </w:pPr>
      <w:r w:rsidRPr="00177324">
        <w:tab/>
        <w:t>2011</w:t>
      </w:r>
      <w:r w:rsidRPr="00177324">
        <w:tab/>
      </w:r>
      <w:r w:rsidRPr="00177324">
        <w:rPr>
          <w:i/>
        </w:rPr>
        <w:t>Stone Artifacts of Texas Indians: Completely Revised Third Edition</w:t>
      </w:r>
      <w:r w:rsidRPr="00177324">
        <w:t>. Taylor Trade Publishing, Lanham, Maryland.</w:t>
      </w:r>
    </w:p>
    <w:bookmarkEnd w:id="71"/>
    <w:p w14:paraId="290F401C" w14:textId="77777777" w:rsidR="00177324" w:rsidRPr="00177324" w:rsidRDefault="00177324" w:rsidP="00177324">
      <w:pPr>
        <w:pStyle w:val="EndNoteBibliography"/>
        <w:spacing w:after="0"/>
      </w:pPr>
    </w:p>
    <w:p w14:paraId="369EE801" w14:textId="77777777" w:rsidR="00177324" w:rsidRPr="00177324" w:rsidRDefault="00177324" w:rsidP="00177324">
      <w:pPr>
        <w:pStyle w:val="EndNoteBibliography"/>
        <w:ind w:left="720" w:hanging="720"/>
      </w:pPr>
      <w:bookmarkStart w:id="72" w:name="_ENREF_72"/>
      <w:r w:rsidRPr="00177324">
        <w:t>Zelditch, Miriam Leah, Donald L. Swiderski, H. David Sheets, and William L. Fink</w:t>
      </w:r>
    </w:p>
    <w:p w14:paraId="28DF844E" w14:textId="77777777" w:rsidR="00177324" w:rsidRPr="00177324" w:rsidRDefault="00177324" w:rsidP="00177324">
      <w:pPr>
        <w:pStyle w:val="EndNoteBibliography"/>
        <w:ind w:left="720" w:hanging="720"/>
      </w:pPr>
      <w:r w:rsidRPr="00177324">
        <w:tab/>
        <w:t>2004</w:t>
      </w:r>
      <w:r w:rsidRPr="00177324">
        <w:tab/>
      </w:r>
      <w:r w:rsidRPr="00177324">
        <w:rPr>
          <w:i/>
        </w:rPr>
        <w:t>Geometric Morphometrics for Biologists : A Primer</w:t>
      </w:r>
      <w:r w:rsidRPr="00177324">
        <w:t>. Elsevier Science, Burlington.</w:t>
      </w:r>
    </w:p>
    <w:bookmarkEnd w:id="72"/>
    <w:p w14:paraId="2E1EE506" w14:textId="77777777" w:rsidR="00177324" w:rsidRPr="00177324" w:rsidRDefault="00177324" w:rsidP="00177324">
      <w:pPr>
        <w:pStyle w:val="EndNoteBibliography"/>
      </w:pPr>
    </w:p>
    <w:p w14:paraId="3E3D3747" w14:textId="2E6CEF80"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r w:rsidR="007D2681">
        <w:fldChar w:fldCharType="begin"/>
      </w:r>
      <w:r w:rsidR="007D2681">
        <w:instrText xml:space="preserve"> ADDIN </w:instrText>
      </w:r>
      <w:r w:rsidR="007D2681">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ED005" w14:textId="77777777" w:rsidR="00EE1FF5" w:rsidRDefault="00EE1FF5" w:rsidP="002555D3">
      <w:pPr>
        <w:spacing w:after="0" w:line="240" w:lineRule="auto"/>
      </w:pPr>
      <w:r>
        <w:separator/>
      </w:r>
    </w:p>
  </w:endnote>
  <w:endnote w:type="continuationSeparator" w:id="0">
    <w:p w14:paraId="6E04156B" w14:textId="77777777" w:rsidR="00EE1FF5" w:rsidRDefault="00EE1FF5"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37BF0854-8377-4E2B-A580-5C291F6693B0}"/>
    <w:embedBold r:id="rId2" w:fontKey="{9E569A10-AB00-4018-AD9E-0B2FFDB691E0}"/>
    <w:embedItalic r:id="rId3" w:fontKey="{A8F932AB-C3FD-4C80-AD3F-6BFEFC40ECD8}"/>
    <w:embedBoldItalic r:id="rId4" w:fontKey="{639E8536-C7D6-48AD-B03D-8CCCCD9F76E8}"/>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B1A9568A-B737-4D65-98E3-B0F3D736EB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B16202" w:rsidRDefault="00B162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B16202" w:rsidRDefault="00B162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B16202" w:rsidRDefault="00B16202">
    <w:pPr>
      <w:pStyle w:val="Footer"/>
      <w:jc w:val="right"/>
    </w:pPr>
  </w:p>
  <w:p w14:paraId="0E8ED218" w14:textId="77777777" w:rsidR="00B16202" w:rsidRDefault="00B162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C024F" w14:textId="77777777" w:rsidR="00EE1FF5" w:rsidRDefault="00EE1FF5" w:rsidP="002555D3">
      <w:pPr>
        <w:spacing w:after="0" w:line="240" w:lineRule="auto"/>
      </w:pPr>
      <w:r>
        <w:separator/>
      </w:r>
    </w:p>
  </w:footnote>
  <w:footnote w:type="continuationSeparator" w:id="0">
    <w:p w14:paraId="72C1CACC" w14:textId="77777777" w:rsidR="00EE1FF5" w:rsidRDefault="00EE1FF5"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pweswpdytws08ea2scvx29ha2fvtp5pse0p&quot;&gt;My EndNote Library&lt;record-ids&gt;&lt;item&gt;36&lt;/item&gt;&lt;item&gt;39&lt;/item&gt;&lt;item&gt;2162&lt;/item&gt;&lt;item&gt;3154&lt;/item&gt;&lt;item&gt;5703&lt;/item&gt;&lt;item&gt;5707&lt;/item&gt;&lt;item&gt;5769&lt;/item&gt;&lt;item&gt;5779&lt;/item&gt;&lt;item&gt;6116&lt;/item&gt;&lt;item&gt;6494&lt;/item&gt;&lt;item&gt;6995&lt;/item&gt;&lt;item&gt;7046&lt;/item&gt;&lt;item&gt;7049&lt;/item&gt;&lt;item&gt;7051&lt;/item&gt;&lt;item&gt;7137&lt;/item&gt;&lt;item&gt;7795&lt;/item&gt;&lt;item&gt;7927&lt;/item&gt;&lt;item&gt;8031&lt;/item&gt;&lt;item&gt;8074&lt;/item&gt;&lt;item&gt;8106&lt;/item&gt;&lt;item&gt;8158&lt;/item&gt;&lt;item&gt;8236&lt;/item&gt;&lt;item&gt;8268&lt;/item&gt;&lt;item&gt;8302&lt;/item&gt;&lt;item&gt;8309&lt;/item&gt;&lt;item&gt;8312&lt;/item&gt;&lt;item&gt;8316&lt;/item&gt;&lt;item&gt;8317&lt;/item&gt;&lt;item&gt;8322&lt;/item&gt;&lt;item&gt;8352&lt;/item&gt;&lt;item&gt;8370&lt;/item&gt;&lt;item&gt;8394&lt;/item&gt;&lt;item&gt;8522&lt;/item&gt;&lt;item&gt;8531&lt;/item&gt;&lt;item&gt;8533&lt;/item&gt;&lt;item&gt;8536&lt;/item&gt;&lt;item&gt;8544&lt;/item&gt;&lt;item&gt;8554&lt;/item&gt;&lt;item&gt;8557&lt;/item&gt;&lt;item&gt;8560&lt;/item&gt;&lt;item&gt;8561&lt;/item&gt;&lt;item&gt;8576&lt;/item&gt;&lt;item&gt;8580&lt;/item&gt;&lt;item&gt;8584&lt;/item&gt;&lt;item&gt;8590&lt;/item&gt;&lt;item&gt;8598&lt;/item&gt;&lt;item&gt;8604&lt;/item&gt;&lt;item&gt;9002&lt;/item&gt;&lt;item&gt;9548&lt;/item&gt;&lt;item&gt;9551&lt;/item&gt;&lt;item&gt;9712&lt;/item&gt;&lt;item&gt;9713&lt;/item&gt;&lt;item&gt;9714&lt;/item&gt;&lt;item&gt;9715&lt;/item&gt;&lt;item&gt;9717&lt;/item&gt;&lt;item&gt;9719&lt;/item&gt;&lt;item&gt;9723&lt;/item&gt;&lt;item&gt;9725&lt;/item&gt;&lt;item&gt;9726&lt;/item&gt;&lt;item&gt;9727&lt;/item&gt;&lt;item&gt;9752&lt;/item&gt;&lt;item&gt;11064&lt;/item&gt;&lt;item&gt;11298&lt;/item&gt;&lt;item&gt;11299&lt;/item&gt;&lt;item&gt;11301&lt;/item&gt;&lt;item&gt;11339&lt;/item&gt;&lt;item&gt;11340&lt;/item&gt;&lt;item&gt;11341&lt;/item&gt;&lt;item&gt;11342&lt;/item&gt;&lt;item&gt;11343&lt;/item&gt;&lt;item&gt;11344&lt;/item&gt;&lt;item&gt;11346&lt;/item&gt;&lt;/record-ids&gt;&lt;/item&gt;&lt;/Libraries&gt;"/>
  </w:docVars>
  <w:rsids>
    <w:rsidRoot w:val="00514CEA"/>
    <w:rsid w:val="00001C6B"/>
    <w:rsid w:val="000115FF"/>
    <w:rsid w:val="00022EED"/>
    <w:rsid w:val="00031723"/>
    <w:rsid w:val="000332F6"/>
    <w:rsid w:val="00042189"/>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51B9F"/>
    <w:rsid w:val="001541FE"/>
    <w:rsid w:val="00164D6E"/>
    <w:rsid w:val="001650A1"/>
    <w:rsid w:val="001737AE"/>
    <w:rsid w:val="00177324"/>
    <w:rsid w:val="001832B4"/>
    <w:rsid w:val="00190D57"/>
    <w:rsid w:val="001929D7"/>
    <w:rsid w:val="001A4BB2"/>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E727C"/>
    <w:rsid w:val="002F52C2"/>
    <w:rsid w:val="00304419"/>
    <w:rsid w:val="00310D44"/>
    <w:rsid w:val="003110B4"/>
    <w:rsid w:val="0031345C"/>
    <w:rsid w:val="00315B07"/>
    <w:rsid w:val="00320089"/>
    <w:rsid w:val="003340A7"/>
    <w:rsid w:val="0035382A"/>
    <w:rsid w:val="0036132A"/>
    <w:rsid w:val="00366405"/>
    <w:rsid w:val="003725C1"/>
    <w:rsid w:val="0037374E"/>
    <w:rsid w:val="003905EA"/>
    <w:rsid w:val="00393F9E"/>
    <w:rsid w:val="003A65C5"/>
    <w:rsid w:val="003E1195"/>
    <w:rsid w:val="003E2252"/>
    <w:rsid w:val="003E3A05"/>
    <w:rsid w:val="003E7486"/>
    <w:rsid w:val="003F1A98"/>
    <w:rsid w:val="00406EB1"/>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37732"/>
    <w:rsid w:val="005404ED"/>
    <w:rsid w:val="0054263A"/>
    <w:rsid w:val="005431A3"/>
    <w:rsid w:val="005577A6"/>
    <w:rsid w:val="005624B1"/>
    <w:rsid w:val="005657E7"/>
    <w:rsid w:val="005718B5"/>
    <w:rsid w:val="00594F90"/>
    <w:rsid w:val="005A1A51"/>
    <w:rsid w:val="005A21ED"/>
    <w:rsid w:val="005A7D6E"/>
    <w:rsid w:val="005C1B89"/>
    <w:rsid w:val="005C43F2"/>
    <w:rsid w:val="005C4B47"/>
    <w:rsid w:val="005C6A7D"/>
    <w:rsid w:val="005D3C75"/>
    <w:rsid w:val="005E19D9"/>
    <w:rsid w:val="005F7830"/>
    <w:rsid w:val="00601CAF"/>
    <w:rsid w:val="00610841"/>
    <w:rsid w:val="0062277C"/>
    <w:rsid w:val="006227A5"/>
    <w:rsid w:val="00623D96"/>
    <w:rsid w:val="00632178"/>
    <w:rsid w:val="00645AA7"/>
    <w:rsid w:val="0064633F"/>
    <w:rsid w:val="006640F5"/>
    <w:rsid w:val="006802F9"/>
    <w:rsid w:val="00697BC7"/>
    <w:rsid w:val="006B77FA"/>
    <w:rsid w:val="006B7E2F"/>
    <w:rsid w:val="006C3803"/>
    <w:rsid w:val="006D19EB"/>
    <w:rsid w:val="006E5B25"/>
    <w:rsid w:val="006F0FD4"/>
    <w:rsid w:val="006F487E"/>
    <w:rsid w:val="00701EC5"/>
    <w:rsid w:val="00703F9B"/>
    <w:rsid w:val="007134C3"/>
    <w:rsid w:val="00717B6D"/>
    <w:rsid w:val="00720402"/>
    <w:rsid w:val="00723576"/>
    <w:rsid w:val="0072461C"/>
    <w:rsid w:val="007477DB"/>
    <w:rsid w:val="007559CA"/>
    <w:rsid w:val="00761682"/>
    <w:rsid w:val="00761919"/>
    <w:rsid w:val="0076203E"/>
    <w:rsid w:val="00766372"/>
    <w:rsid w:val="00766422"/>
    <w:rsid w:val="00770098"/>
    <w:rsid w:val="007723D2"/>
    <w:rsid w:val="00782CE7"/>
    <w:rsid w:val="00783BEA"/>
    <w:rsid w:val="00786F42"/>
    <w:rsid w:val="007900C9"/>
    <w:rsid w:val="0079063F"/>
    <w:rsid w:val="007A27A7"/>
    <w:rsid w:val="007B287E"/>
    <w:rsid w:val="007B6116"/>
    <w:rsid w:val="007C218D"/>
    <w:rsid w:val="007D2681"/>
    <w:rsid w:val="007E265A"/>
    <w:rsid w:val="00801D0D"/>
    <w:rsid w:val="008030D4"/>
    <w:rsid w:val="008060CC"/>
    <w:rsid w:val="008141E7"/>
    <w:rsid w:val="00814CEB"/>
    <w:rsid w:val="00815814"/>
    <w:rsid w:val="00817A8B"/>
    <w:rsid w:val="00827B7F"/>
    <w:rsid w:val="0084577D"/>
    <w:rsid w:val="00846907"/>
    <w:rsid w:val="00846950"/>
    <w:rsid w:val="00852324"/>
    <w:rsid w:val="0085394A"/>
    <w:rsid w:val="00854349"/>
    <w:rsid w:val="00861F39"/>
    <w:rsid w:val="008670C8"/>
    <w:rsid w:val="008670F3"/>
    <w:rsid w:val="008713BB"/>
    <w:rsid w:val="008747CE"/>
    <w:rsid w:val="008754CE"/>
    <w:rsid w:val="00883C92"/>
    <w:rsid w:val="00883C9E"/>
    <w:rsid w:val="008A449C"/>
    <w:rsid w:val="008A5838"/>
    <w:rsid w:val="008B0AB5"/>
    <w:rsid w:val="008B4E50"/>
    <w:rsid w:val="008B4E7C"/>
    <w:rsid w:val="008C576C"/>
    <w:rsid w:val="008D2F37"/>
    <w:rsid w:val="008E4C91"/>
    <w:rsid w:val="008F1964"/>
    <w:rsid w:val="008F526D"/>
    <w:rsid w:val="00900CA5"/>
    <w:rsid w:val="0091417A"/>
    <w:rsid w:val="009216ED"/>
    <w:rsid w:val="00926311"/>
    <w:rsid w:val="00937950"/>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5F19"/>
    <w:rsid w:val="00A2278B"/>
    <w:rsid w:val="00A23343"/>
    <w:rsid w:val="00A24C82"/>
    <w:rsid w:val="00A422A9"/>
    <w:rsid w:val="00A44B74"/>
    <w:rsid w:val="00A57DB4"/>
    <w:rsid w:val="00A61F24"/>
    <w:rsid w:val="00A72819"/>
    <w:rsid w:val="00A72CF0"/>
    <w:rsid w:val="00A802E4"/>
    <w:rsid w:val="00A86D72"/>
    <w:rsid w:val="00A9209A"/>
    <w:rsid w:val="00AA2E72"/>
    <w:rsid w:val="00AB1F87"/>
    <w:rsid w:val="00AC136D"/>
    <w:rsid w:val="00AC7B80"/>
    <w:rsid w:val="00AD03F2"/>
    <w:rsid w:val="00AD28BC"/>
    <w:rsid w:val="00AE4DF4"/>
    <w:rsid w:val="00AE6DA8"/>
    <w:rsid w:val="00AF3408"/>
    <w:rsid w:val="00AF723C"/>
    <w:rsid w:val="00B16202"/>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F3E"/>
    <w:rsid w:val="00B86975"/>
    <w:rsid w:val="00B871D9"/>
    <w:rsid w:val="00BA0664"/>
    <w:rsid w:val="00BA0836"/>
    <w:rsid w:val="00BA4D67"/>
    <w:rsid w:val="00BC1B44"/>
    <w:rsid w:val="00BD426E"/>
    <w:rsid w:val="00BD62B2"/>
    <w:rsid w:val="00BE189D"/>
    <w:rsid w:val="00BE41E8"/>
    <w:rsid w:val="00BE5FAF"/>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56871"/>
    <w:rsid w:val="00C6670D"/>
    <w:rsid w:val="00C702F2"/>
    <w:rsid w:val="00C751A9"/>
    <w:rsid w:val="00C94836"/>
    <w:rsid w:val="00CD4B89"/>
    <w:rsid w:val="00CE7364"/>
    <w:rsid w:val="00CF00D5"/>
    <w:rsid w:val="00D01316"/>
    <w:rsid w:val="00D22C1B"/>
    <w:rsid w:val="00D32DDF"/>
    <w:rsid w:val="00D457B9"/>
    <w:rsid w:val="00D458D7"/>
    <w:rsid w:val="00D762ED"/>
    <w:rsid w:val="00D91376"/>
    <w:rsid w:val="00D91DDA"/>
    <w:rsid w:val="00D971C1"/>
    <w:rsid w:val="00DA19AA"/>
    <w:rsid w:val="00DA3F00"/>
    <w:rsid w:val="00DB58E2"/>
    <w:rsid w:val="00DB6773"/>
    <w:rsid w:val="00DD039F"/>
    <w:rsid w:val="00DE7169"/>
    <w:rsid w:val="00E10B67"/>
    <w:rsid w:val="00E149F3"/>
    <w:rsid w:val="00E163C6"/>
    <w:rsid w:val="00E16D3B"/>
    <w:rsid w:val="00E3182B"/>
    <w:rsid w:val="00E41548"/>
    <w:rsid w:val="00E52076"/>
    <w:rsid w:val="00E54C9D"/>
    <w:rsid w:val="00E618C9"/>
    <w:rsid w:val="00E64856"/>
    <w:rsid w:val="00E6489D"/>
    <w:rsid w:val="00E66A82"/>
    <w:rsid w:val="00E71140"/>
    <w:rsid w:val="00E85727"/>
    <w:rsid w:val="00E96CC8"/>
    <w:rsid w:val="00EA1260"/>
    <w:rsid w:val="00EA4E1B"/>
    <w:rsid w:val="00EB4034"/>
    <w:rsid w:val="00ED1C70"/>
    <w:rsid w:val="00ED3201"/>
    <w:rsid w:val="00ED52D4"/>
    <w:rsid w:val="00EE1FF5"/>
    <w:rsid w:val="00F0783D"/>
    <w:rsid w:val="00F13687"/>
    <w:rsid w:val="00F2503E"/>
    <w:rsid w:val="00F329B7"/>
    <w:rsid w:val="00F3323C"/>
    <w:rsid w:val="00F3443D"/>
    <w:rsid w:val="00F36CAE"/>
    <w:rsid w:val="00F520F3"/>
    <w:rsid w:val="00F61729"/>
    <w:rsid w:val="00F62964"/>
    <w:rsid w:val="00F67AB5"/>
    <w:rsid w:val="00F9602A"/>
    <w:rsid w:val="00F96908"/>
    <w:rsid w:val="00F9764E"/>
    <w:rsid w:val="00FA4E54"/>
    <w:rsid w:val="00FB7118"/>
    <w:rsid w:val="00FC32D3"/>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1916</TotalTime>
  <Pages>21</Pages>
  <Words>12137</Words>
  <Characters>69187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232</cp:revision>
  <dcterms:created xsi:type="dcterms:W3CDTF">2022-03-20T10:17:00Z</dcterms:created>
  <dcterms:modified xsi:type="dcterms:W3CDTF">2022-04-17T11:39:00Z</dcterms:modified>
</cp:coreProperties>
</file>