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063C487F"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 xml:space="preserve">the </w:t>
      </w:r>
      <w:r w:rsidR="00FF7CDF">
        <w:rPr>
          <w:sz w:val="32"/>
          <w:szCs w:val="32"/>
        </w:rPr>
        <w:br/>
      </w:r>
      <w:r w:rsidRPr="00514CEA">
        <w:rPr>
          <w:sz w:val="32"/>
          <w:szCs w:val="32"/>
        </w:rPr>
        <w:t>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433D6B87" w:rsidR="00514CEA" w:rsidRPr="00514CEA" w:rsidRDefault="00514CEA" w:rsidP="00514CEA">
      <w:pPr>
        <w:jc w:val="center"/>
      </w:pPr>
      <w:r w:rsidRPr="00514CEA">
        <w:t xml:space="preserve">Robert Z. </w:t>
      </w:r>
      <w:r w:rsidR="001A19D7">
        <w:t>Selden</w:t>
      </w:r>
      <w:r w:rsidRPr="00514CEA">
        <w:t>,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BFFCCEB" w:rsidR="001F34E9" w:rsidRDefault="001F34E9" w:rsidP="007B6116">
      <w:pPr>
        <w:spacing w:after="0"/>
        <w:ind w:left="432" w:right="432"/>
        <w:jc w:val="both"/>
      </w:pPr>
      <w:r w:rsidRPr="00883C92">
        <w:rPr>
          <w:b/>
        </w:rPr>
        <w:t>Keywords</w:t>
      </w:r>
      <w:r>
        <w:t xml:space="preserve">: computational archaeology, </w:t>
      </w:r>
      <w:proofErr w:type="spellStart"/>
      <w:r w:rsidR="00930837">
        <w:t>archaeoinformatics</w:t>
      </w:r>
      <w:proofErr w:type="spellEnd"/>
      <w:r w:rsidR="00930837">
        <w:t xml:space="preserve">, </w:t>
      </w:r>
      <w:r>
        <w:t>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0E994642" w:rsidR="00BA0836" w:rsidRDefault="00BA0836" w:rsidP="00BA0836">
      <w:pPr>
        <w:autoSpaceDE w:val="0"/>
        <w:autoSpaceDN w:val="0"/>
        <w:adjustRightInd w:val="0"/>
        <w:spacing w:after="0" w:line="240" w:lineRule="auto"/>
        <w:jc w:val="both"/>
      </w:pPr>
      <w:r>
        <w:t xml:space="preserve">Initially proposed </w:t>
      </w:r>
      <w:r w:rsidR="009A4A24">
        <w:t xml:space="preserve">by </w:t>
      </w:r>
      <w:hyperlink w:anchor="_ENREF_37" w:tooltip="Kelley, 1947 #9719" w:history="1">
        <w:r w:rsidR="00F151D3" w:rsidRPr="00F151D3">
          <w:rPr>
            <w:rStyle w:val="Hyperlink"/>
          </w:rPr>
          <w:t>Kelley (1947)</w:t>
        </w:r>
        <w:r w:rsidR="00F151D3">
          <w:fldChar w:fldCharType="begin"/>
        </w:r>
        <w:r w:rsidR="00F151D3">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F151D3">
          <w:fldChar w:fldCharType="end"/>
        </w:r>
      </w:hyperlink>
      <w:r w:rsidR="009A4A24">
        <w:t xml:space="preserve">  </w:t>
      </w:r>
      <w:r>
        <w:t>and later revised by</w:t>
      </w:r>
      <w:r w:rsidR="009A4A24">
        <w:t xml:space="preserve"> </w:t>
      </w:r>
      <w:hyperlink w:anchor="_ENREF_32" w:tooltip="Jelks, 1962 #8309" w:history="1">
        <w:r w:rsidR="00F151D3" w:rsidRPr="00F151D3">
          <w:rPr>
            <w:rStyle w:val="Hyperlink"/>
          </w:rPr>
          <w:t>Jelks (1962)</w:t>
        </w:r>
        <w:r w:rsidR="00F151D3">
          <w:fldChar w:fldCharType="begin"/>
        </w:r>
        <w:r w:rsidR="00F151D3">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F151D3">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F151D3">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723" w:history="1">
        <w:r w:rsidR="00F151D3" w:rsidRPr="00F151D3">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F151D3">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70" w:tooltip="Spielmann, 1991 #11341" w:history="1">
        <w:r w:rsidR="00F151D3" w:rsidRPr="00F151D3">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F151D3">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3" w:tooltip="Johnson, 1994 #9548" w:history="1">
        <w:r w:rsidR="00F151D3" w:rsidRPr="00F151D3">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F151D3">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717" w:history="1">
        <w:r w:rsidR="00F151D3" w:rsidRPr="00F151D3">
          <w:rPr>
            <w:rStyle w:val="Hyperlink"/>
          </w:rPr>
          <w:t>Arnn III 2012</w:t>
        </w:r>
      </w:hyperlink>
      <w:r w:rsidR="003E2252">
        <w:rPr>
          <w:noProof/>
        </w:rPr>
        <w:t xml:space="preserve">; </w:t>
      </w:r>
      <w:hyperlink w:anchor="_ENREF_13" w:tooltip="Collins, 1995 #9723" w:history="1">
        <w:r w:rsidR="00F151D3" w:rsidRPr="00F151D3">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w:t>
      </w:r>
      <w:r w:rsidR="00CC4AD5">
        <w:t>compositional</w:t>
      </w:r>
      <w:r w:rsidR="009F7C50">
        <w:t xml:space="preserve"> data </w:t>
      </w:r>
      <w:r w:rsidR="00273E2B">
        <w:t xml:space="preserve">associated with ceramic artefacts </w:t>
      </w:r>
      <w:r w:rsidR="00CC4AD5">
        <w:t>suggests a</w:t>
      </w:r>
      <w:r w:rsidR="009F7C50">
        <w:t xml:space="preserve"> link between the </w:t>
      </w:r>
      <w:r w:rsidR="00770098">
        <w:t xml:space="preserve">two </w:t>
      </w:r>
      <w:r w:rsidR="009F7C50">
        <w:t xml:space="preserve">groups </w:t>
      </w:r>
      <w:r w:rsidR="009F7C50">
        <w:fldChar w:fldCharType="begin"/>
      </w:r>
      <w:r w:rsidR="00F151D3">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F151D3">
        <w:rPr>
          <w:noProof/>
        </w:rPr>
        <w:t>(</w:t>
      </w:r>
      <w:hyperlink w:anchor="_ENREF_6" w:tooltip="Arnn III, 2012 #9717" w:history="1">
        <w:r w:rsidR="00F151D3" w:rsidRPr="00F151D3">
          <w:rPr>
            <w:rStyle w:val="Hyperlink"/>
          </w:rPr>
          <w:t>Arnn III 2012</w:t>
        </w:r>
      </w:hyperlink>
      <w:r w:rsidR="00F151D3">
        <w:rPr>
          <w:noProof/>
        </w:rPr>
        <w:t xml:space="preserve">; </w:t>
      </w:r>
      <w:hyperlink w:anchor="_ENREF_24" w:tooltip="Ferguson, 2010 #6116" w:history="1">
        <w:r w:rsidR="00F151D3" w:rsidRPr="00F151D3">
          <w:rPr>
            <w:rStyle w:val="Hyperlink"/>
          </w:rPr>
          <w:t>Ferguson et al. 2010</w:t>
        </w:r>
      </w:hyperlink>
      <w:r w:rsidR="00F151D3">
        <w:rPr>
          <w:noProof/>
        </w:rPr>
        <w:t>)</w:t>
      </w:r>
      <w:r w:rsidR="009F7C50">
        <w:fldChar w:fldCharType="end"/>
      </w:r>
      <w:r w:rsidR="009F7C50">
        <w:t xml:space="preserve">. </w:t>
      </w:r>
      <w:r w:rsidR="009B03E3">
        <w:t xml:space="preserve">A more recent interpretation </w:t>
      </w:r>
      <w:r w:rsidR="009B03E3">
        <w:fldChar w:fldCharType="begin"/>
      </w:r>
      <w:r w:rsidR="00F151D3">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F151D3" w:rsidRPr="00F151D3">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F151D3">
        <w:instrText xml:space="preserve"> ADDIN EN.CITE &lt;EndNote&gt;&lt;Cite&gt;&lt;Author&gt;Lohse&lt;/Author&gt;&lt;Year&gt;2009&lt;/Year&gt;&lt;RecNum&gt;11342&lt;/RecNum&gt;&lt;DisplayText&gt;(Lohse 2009)&lt;/DisplayText&gt;&lt;record&gt;&lt;rec-number&gt;11342&lt;/rec-number&gt;&lt;foreign-keys&gt;&lt;key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43" w:tooltip="Lohse, 2009 #11342" w:history="1">
        <w:r w:rsidR="00F151D3" w:rsidRPr="00F151D3">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34EB94E6"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151D3">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CF6D8B">
        <w:rPr>
          <w:noProof/>
        </w:rPr>
        <w:t>(</w:t>
      </w:r>
      <w:hyperlink w:anchor="_ENREF_62" w:tooltip="Selden Jr., 2022 #11064" w:history="1">
        <w:r w:rsidR="00F151D3" w:rsidRPr="00F151D3">
          <w:rPr>
            <w:rStyle w:val="Hyperlink"/>
          </w:rPr>
          <w:t>Selden Jr. and Dockall 2022</w:t>
        </w:r>
      </w:hyperlink>
      <w:r w:rsidR="00CF6D8B">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323AEF">
        <w:t>whether found in/out</w:t>
      </w:r>
      <w:r w:rsidR="00C73AAF">
        <w:t>side</w:t>
      </w:r>
      <w:r w:rsidR="00323AEF">
        <w:t xml:space="preserve"> of</w:t>
      </w:r>
      <w:r w:rsidR="0085394A">
        <w:t xml:space="preserve"> </w:t>
      </w:r>
      <w:r w:rsidR="005C43F2">
        <w:t>burial context</w:t>
      </w:r>
      <w:r w:rsidR="00323AEF">
        <w:t>s</w:t>
      </w:r>
      <w:r w:rsidR="005C43F2">
        <w:t xml:space="preserve"> </w:t>
      </w:r>
      <w:r w:rsidR="005C43F2">
        <w:fldChar w:fldCharType="begin"/>
      </w:r>
      <w:r w:rsidR="00F151D3">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F151D3">
        <w:rPr>
          <w:noProof/>
        </w:rPr>
        <w:t>(</w:t>
      </w:r>
      <w:hyperlink w:anchor="_ENREF_56" w:tooltip="Selden Jr, 2021 #9551" w:history="1">
        <w:r w:rsidR="00F151D3" w:rsidRPr="00F151D3">
          <w:rPr>
            <w:rStyle w:val="Hyperlink"/>
          </w:rPr>
          <w:t>Selden Jr et al. 2021</w:t>
        </w:r>
      </w:hyperlink>
      <w:r w:rsidR="00F151D3">
        <w:rPr>
          <w:noProof/>
        </w:rPr>
        <w:t>)</w:t>
      </w:r>
      <w:r w:rsidR="005C43F2">
        <w:fldChar w:fldCharType="end"/>
      </w:r>
      <w:r w:rsidR="005D3C75">
        <w:t xml:space="preserve">. </w:t>
      </w:r>
      <w:r w:rsidR="005C43F2">
        <w:t xml:space="preserve">Perdiz arrow points are </w:t>
      </w:r>
      <w:r w:rsidR="003676C8">
        <w:t xml:space="preserve">generally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F151D3">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F151D3">
        <w:rPr>
          <w:noProof/>
        </w:rPr>
        <w:t>(</w:t>
      </w:r>
      <w:hyperlink w:anchor="_ENREF_71" w:tooltip="Suhm, 1962 #7795" w:history="1">
        <w:r w:rsidR="00F151D3" w:rsidRPr="00F151D3">
          <w:rPr>
            <w:rStyle w:val="Hyperlink"/>
          </w:rPr>
          <w:t>Suhm and Jelks 1962</w:t>
        </w:r>
      </w:hyperlink>
      <w:r w:rsidR="00F151D3">
        <w:rPr>
          <w:noProof/>
        </w:rPr>
        <w:t xml:space="preserve">; </w:t>
      </w:r>
      <w:hyperlink w:anchor="_ENREF_73" w:tooltip="Turner, 2011 #3154" w:history="1">
        <w:r w:rsidR="00F151D3" w:rsidRPr="00F151D3">
          <w:rPr>
            <w:rStyle w:val="Hyperlink"/>
          </w:rPr>
          <w:t>Turner et al. 2011</w:t>
        </w:r>
      </w:hyperlink>
      <w:r w:rsidR="00F151D3">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w:t>
      </w:r>
      <w:r w:rsidR="00645AA7">
        <w:lastRenderedPageBreak/>
        <w:t>groups</w:t>
      </w:r>
      <w:r w:rsidR="005C43F2">
        <w:t>.</w:t>
      </w:r>
      <w:r w:rsidR="006227A5">
        <w:t xml:space="preserve"> </w:t>
      </w:r>
      <w:r w:rsidR="00151B9F">
        <w:t xml:space="preserve">A social network analysis of Historic Caddo sites demonstrated two spatially distinct behavioural regions comprised of multiple subgroups </w:t>
      </w:r>
      <w:r w:rsidR="00151B9F">
        <w:fldChar w:fldCharType="begin"/>
      </w:r>
      <w:r w:rsidR="00F151D3">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60" w:tooltip="Selden Jr., 2021 #8031" w:history="1">
        <w:r w:rsidR="00F151D3" w:rsidRPr="00F151D3">
          <w:rPr>
            <w:rStyle w:val="Hyperlink"/>
          </w:rPr>
          <w:t>Selden Jr. 2021a</w:t>
        </w:r>
      </w:hyperlink>
      <w:r w:rsidR="00F329B7">
        <w:rPr>
          <w:noProof/>
        </w:rPr>
        <w:t>)</w:t>
      </w:r>
      <w:r w:rsidR="00151B9F">
        <w:fldChar w:fldCharType="end"/>
      </w:r>
      <w:r w:rsidR="00C607E6">
        <w:t>, and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151D3">
        <w:instrText xml:space="preserve"> ADDIN EN.CITE </w:instrText>
      </w:r>
      <w:r w:rsidR="00F151D3">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F151D3">
        <w:instrText xml:space="preserve"> ADDIN EN.CITE.DATA </w:instrText>
      </w:r>
      <w:r w:rsidR="00F151D3">
        <w:fldChar w:fldCharType="end"/>
      </w:r>
      <w:r w:rsidR="00151B9F">
        <w:fldChar w:fldCharType="separate"/>
      </w:r>
      <w:r w:rsidR="009216ED">
        <w:rPr>
          <w:noProof/>
        </w:rPr>
        <w:t>(</w:t>
      </w:r>
      <w:hyperlink w:anchor="_ENREF_42" w:tooltip="LaVere, 1998 #39" w:history="1">
        <w:r w:rsidR="00F151D3" w:rsidRPr="00F151D3">
          <w:rPr>
            <w:rStyle w:val="Hyperlink"/>
          </w:rPr>
          <w:t>LaVere 1998</w:t>
        </w:r>
      </w:hyperlink>
      <w:r w:rsidR="009216ED">
        <w:rPr>
          <w:noProof/>
        </w:rPr>
        <w:t xml:space="preserve">; </w:t>
      </w:r>
      <w:hyperlink w:anchor="_ENREF_46" w:tooltip="Newkumet, 1988 #11339" w:history="1">
        <w:r w:rsidR="00F151D3" w:rsidRPr="00F151D3">
          <w:rPr>
            <w:rStyle w:val="Hyperlink"/>
          </w:rPr>
          <w:t>Newkumet and Meredith 1988</w:t>
        </w:r>
      </w:hyperlink>
      <w:r w:rsidR="009216ED">
        <w:rPr>
          <w:noProof/>
        </w:rPr>
        <w:t xml:space="preserve">; </w:t>
      </w:r>
      <w:hyperlink w:anchor="_ENREF_50" w:tooltip="Perttula, 1992 #36" w:history="1">
        <w:r w:rsidR="00F151D3" w:rsidRPr="00F151D3">
          <w:rPr>
            <w:rStyle w:val="Hyperlink"/>
          </w:rPr>
          <w:t>Perttula 1992</w:t>
        </w:r>
      </w:hyperlink>
      <w:r w:rsidR="009216ED">
        <w:rPr>
          <w:noProof/>
        </w:rPr>
        <w:t xml:space="preserve">, </w:t>
      </w:r>
      <w:hyperlink w:anchor="_ENREF_51" w:tooltip="Perttula, 1993 #2162" w:history="1">
        <w:r w:rsidR="00F151D3" w:rsidRPr="00F151D3">
          <w:rPr>
            <w:rStyle w:val="Hyperlink"/>
          </w:rPr>
          <w:t>1993</w:t>
        </w:r>
      </w:hyperlink>
      <w:r w:rsidR="009216ED">
        <w:rPr>
          <w:noProof/>
        </w:rPr>
        <w:t>)</w:t>
      </w:r>
      <w:r w:rsidR="00151B9F">
        <w:fldChar w:fldCharType="end"/>
      </w:r>
      <w:r w:rsidR="00151B9F">
        <w:t>.</w:t>
      </w:r>
      <w:r w:rsidR="00C54710">
        <w:t xml:space="preserve"> Perdiz arrow points </w:t>
      </w:r>
      <w:r w:rsidR="00FB39A3">
        <w:t xml:space="preserve">are a </w:t>
      </w:r>
      <w:r w:rsidR="00FB39A3" w:rsidRPr="00FB39A3">
        <w:rPr>
          <w:i/>
        </w:rPr>
        <w:t>morphological type</w:t>
      </w:r>
      <w:r w:rsidR="009A4A24">
        <w:rPr>
          <w:i/>
        </w:rPr>
        <w:t xml:space="preserve"> </w:t>
      </w:r>
      <w:r w:rsidR="009A4A24">
        <w:t xml:space="preserve"> </w:t>
      </w:r>
      <w:r w:rsidR="009A4A24">
        <w:fldChar w:fldCharType="begin"/>
      </w:r>
      <w:r w:rsidR="00F151D3">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9A4A24">
        <w:fldChar w:fldCharType="separate"/>
      </w:r>
      <w:r w:rsidR="009A4A24">
        <w:rPr>
          <w:noProof/>
        </w:rPr>
        <w:t>(</w:t>
      </w:r>
      <w:hyperlink w:anchor="_ENREF_48" w:tooltip="O'Brien, 1999 #8236" w:history="1">
        <w:r w:rsidR="00F151D3" w:rsidRPr="00F151D3">
          <w:rPr>
            <w:rStyle w:val="Hyperlink"/>
          </w:rPr>
          <w:t>sensu O'Brien and Lyman 1999</w:t>
        </w:r>
      </w:hyperlink>
      <w:r w:rsidR="009A4A24">
        <w:rPr>
          <w:noProof/>
        </w:rPr>
        <w:t>)</w:t>
      </w:r>
      <w:r w:rsidR="009A4A24">
        <w:fldChar w:fldCharType="end"/>
      </w:r>
      <w:r w:rsidR="00FB39A3">
        <w:t xml:space="preserve">, and </w:t>
      </w:r>
      <w:r w:rsidR="00C54710">
        <w:t>possess a:</w:t>
      </w:r>
    </w:p>
    <w:p w14:paraId="7B580B8F" w14:textId="77777777" w:rsidR="00C54710" w:rsidRDefault="00C54710" w:rsidP="00C54710">
      <w:pPr>
        <w:autoSpaceDE w:val="0"/>
        <w:autoSpaceDN w:val="0"/>
        <w:adjustRightInd w:val="0"/>
        <w:spacing w:after="0" w:line="240" w:lineRule="auto"/>
        <w:jc w:val="both"/>
      </w:pPr>
    </w:p>
    <w:p w14:paraId="7BC076E4" w14:textId="6CE7109A"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F151D3">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F151D3">
        <w:rPr>
          <w:noProof/>
        </w:rPr>
        <w:t>(</w:t>
      </w:r>
      <w:hyperlink w:anchor="_ENREF_72" w:tooltip="Suhm, 1954 #5769" w:history="1">
        <w:r w:rsidR="00F151D3" w:rsidRPr="00F151D3">
          <w:rPr>
            <w:rStyle w:val="Hyperlink"/>
          </w:rPr>
          <w:t>Suhm et al. 1954:504</w:t>
        </w:r>
      </w:hyperlink>
      <w:r w:rsidR="00F151D3">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38110FD" w:rsidR="00DB58E2" w:rsidRDefault="00DB58E2" w:rsidP="003E7486">
      <w:pPr>
        <w:autoSpaceDE w:val="0"/>
        <w:autoSpaceDN w:val="0"/>
        <w:adjustRightInd w:val="0"/>
        <w:spacing w:after="0" w:line="240" w:lineRule="auto"/>
        <w:jc w:val="both"/>
      </w:pPr>
    </w:p>
    <w:p w14:paraId="3975B17F" w14:textId="103C46C6" w:rsidR="00FB39A3" w:rsidRDefault="003676C8" w:rsidP="003E7486">
      <w:pPr>
        <w:autoSpaceDE w:val="0"/>
        <w:autoSpaceDN w:val="0"/>
        <w:adjustRightInd w:val="0"/>
        <w:spacing w:after="0" w:line="240" w:lineRule="auto"/>
        <w:jc w:val="both"/>
      </w:pPr>
      <w:r>
        <w:t>The initial geometric morphometric study of Perdiz arrow points used an elliptical Fourier analysis (EFA)</w:t>
      </w:r>
      <w:r w:rsidR="00BB792E">
        <w:t>,</w:t>
      </w:r>
      <w:r w:rsidR="00962905">
        <w:t xml:space="preserve"> included projectiles from contexts outside of Caddo burials</w:t>
      </w:r>
      <w:r w:rsidR="00BB792E">
        <w:t xml:space="preserve">, and assumed local production </w:t>
      </w:r>
      <w:r w:rsidR="00BB792E">
        <w:fldChar w:fldCharType="begin"/>
      </w:r>
      <w:r w:rsidR="00F151D3">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fldChar w:fldCharType="separate"/>
      </w:r>
      <w:r w:rsidR="00F151D3">
        <w:rPr>
          <w:noProof/>
        </w:rPr>
        <w:t>(</w:t>
      </w:r>
      <w:hyperlink w:anchor="_ENREF_56" w:tooltip="Selden Jr, 2021 #9551" w:history="1">
        <w:r w:rsidR="00F151D3" w:rsidRPr="00F151D3">
          <w:rPr>
            <w:rStyle w:val="Hyperlink"/>
          </w:rPr>
          <w:t>Selden Jr et al. 2021</w:t>
        </w:r>
      </w:hyperlink>
      <w:r w:rsidR="00F151D3">
        <w:rPr>
          <w:noProof/>
        </w:rPr>
        <w:t>)</w:t>
      </w:r>
      <w:r w:rsidR="00BB792E">
        <w:fldChar w:fldCharType="end"/>
      </w:r>
      <w:r w:rsidR="00962905">
        <w:t xml:space="preserve">. In the context of that effort, shoulder angles were found to be variable through time, ranging from obtuse during the Middle Caddo period to acute in the Historic Caddo period </w:t>
      </w:r>
      <w:r w:rsidR="00962905">
        <w:fldChar w:fldCharType="begin"/>
      </w:r>
      <w:r w:rsidR="00F151D3">
        <w:instrText xml:space="preserve"> ADDIN EN.CITE &lt;EndNote&gt;&lt;Cite&gt;&lt;Author&gt;Selden Jr&lt;/Author&gt;&lt;Year&gt;2021&lt;/Year&gt;&lt;RecNum&gt;9551&lt;/RecNum&gt;&lt;Suffix&gt;:Figure 5&lt;/Suffix&gt;&lt;DisplayText&gt;(Selden Jr et al. 2021:Figure 5)&lt;/DisplayText&gt;&lt;record&gt;&lt;rec-number&gt;9551&lt;/rec-number&gt;&lt;foreign-keys&gt;&lt;key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fldChar w:fldCharType="separate"/>
      </w:r>
      <w:r w:rsidR="00F151D3">
        <w:rPr>
          <w:noProof/>
        </w:rPr>
        <w:t>(</w:t>
      </w:r>
      <w:hyperlink w:anchor="_ENREF_56" w:tooltip="Selden Jr, 2021 #9551" w:history="1">
        <w:r w:rsidR="00F151D3" w:rsidRPr="00F151D3">
          <w:rPr>
            <w:rStyle w:val="Hyperlink"/>
          </w:rPr>
          <w:t>Selden Jr et al. 2021:Figure 5</w:t>
        </w:r>
      </w:hyperlink>
      <w:r w:rsidR="00F151D3">
        <w:rPr>
          <w:noProof/>
        </w:rPr>
        <w:t>)</w:t>
      </w:r>
      <w:r w:rsidR="00962905">
        <w:fldChar w:fldCharType="end"/>
      </w:r>
      <w:r w:rsidR="00962905">
        <w:t xml:space="preserve">, suggesting that a shoulder angle-based metric </w:t>
      </w:r>
      <w:r w:rsidR="00962905">
        <w:fldChar w:fldCharType="begin"/>
      </w:r>
      <w:r w:rsidR="00F151D3">
        <w:instrText xml:space="preserve"> ADDIN EN.CITE &lt;EndNote&gt;&lt;Cite&gt;&lt;Author&gt;Densmore&lt;/Author&gt;&lt;Year&gt;2007&lt;/Year&gt;&lt;RecNum&gt;8275&lt;/RecNum&gt;&lt;Prefix&gt;sensu &lt;/Prefix&gt;&lt;DisplayText&gt;(sensu Densmore 2007)&lt;/DisplayText&gt;&lt;record&gt;&lt;rec-number&gt;8275&lt;/rec-number&gt;&lt;foreign-keys&gt;&lt;key app="EN" db-id="epweswpdytws08ea2scvx29ha2fvtp5pse0p" timestamp="1596728163" guid="1e3ae95a-7058-4342-bcbb-b80acf004f31"&gt;8275&lt;/key&gt;&lt;/foreign-keys&gt;&lt;ref-type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fldChar w:fldCharType="separate"/>
      </w:r>
      <w:r w:rsidR="00962905">
        <w:rPr>
          <w:noProof/>
        </w:rPr>
        <w:t>(</w:t>
      </w:r>
      <w:hyperlink w:anchor="_ENREF_20" w:tooltip="Densmore, 2007 #8275" w:history="1">
        <w:r w:rsidR="00F151D3" w:rsidRPr="00F151D3">
          <w:rPr>
            <w:rStyle w:val="Hyperlink"/>
          </w:rPr>
          <w:t>sensu Densmore 2007</w:t>
        </w:r>
      </w:hyperlink>
      <w:r w:rsidR="00962905">
        <w:rPr>
          <w:noProof/>
        </w:rPr>
        <w:t>)</w:t>
      </w:r>
      <w:r w:rsidR="00962905">
        <w:fldChar w:fldCharType="end"/>
      </w:r>
      <w:r w:rsidR="00962905">
        <w:t xml:space="preserve"> may have utility in addressing temporally-based research questions.</w:t>
      </w:r>
      <w:r w:rsidR="00BB792E">
        <w:t xml:space="preserve"> </w:t>
      </w:r>
      <w:r w:rsidR="00DA4C84">
        <w:t xml:space="preserve">Shape differences were found for Perdiz arrow points manufactured using different raw materials, where those produced on silicified wood were largely asymmetrical with a longer stem, those produced on quartzite were least symmetrical and had the shortest stem, and those produced on chert were the most symmetrical with a longer stem </w:t>
      </w:r>
      <w:r w:rsidR="00DA4C84">
        <w:fldChar w:fldCharType="begin"/>
      </w:r>
      <w:r w:rsidR="00F151D3">
        <w:instrText xml:space="preserve"> ADDIN EN.CITE &lt;EndNote&gt;&lt;Cite&gt;&lt;Author&gt;Selden Jr&lt;/Author&gt;&lt;Year&gt;2021&lt;/Year&gt;&lt;RecNum&gt;9551&lt;/RecNum&gt;&lt;Suffix&gt;:Figure 6&lt;/Suffix&gt;&lt;DisplayText&gt;(Selden Jr et al. 2021:Figure 6)&lt;/DisplayText&gt;&lt;record&gt;&lt;rec-number&gt;9551&lt;/rec-number&gt;&lt;foreign-keys&gt;&lt;key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F151D3">
        <w:rPr>
          <w:noProof/>
        </w:rPr>
        <w:t>(</w:t>
      </w:r>
      <w:hyperlink w:anchor="_ENREF_56" w:tooltip="Selden Jr, 2021 #9551" w:history="1">
        <w:r w:rsidR="00F151D3" w:rsidRPr="00F151D3">
          <w:rPr>
            <w:rStyle w:val="Hyperlink"/>
          </w:rPr>
          <w:t>Selden Jr et al. 2021:Figure 6</w:t>
        </w:r>
      </w:hyperlink>
      <w:r w:rsidR="00F151D3">
        <w:rPr>
          <w:noProof/>
        </w:rPr>
        <w:t>)</w:t>
      </w:r>
      <w:r w:rsidR="00DA4C84">
        <w:fldChar w:fldCharType="end"/>
      </w:r>
      <w:r w:rsidR="00DA4C84">
        <w:t xml:space="preserve">. Shape differences were also found between Perdiz arrow points recovered from within and outside of Caddo burial contexts, where those from burial contexts had a longer and narrower stem, well established shoulders, and a narrower blade than those recovered outside of burial contexts </w:t>
      </w:r>
      <w:r w:rsidR="00DA4C84">
        <w:fldChar w:fldCharType="begin"/>
      </w:r>
      <w:r w:rsidR="00F151D3">
        <w:instrText xml:space="preserve"> ADDIN EN.CITE &lt;EndNote&gt;&lt;Cite&gt;&lt;Author&gt;Selden Jr&lt;/Author&gt;&lt;Year&gt;2021&lt;/Year&gt;&lt;RecNum&gt;9551&lt;/RecNum&gt;&lt;Suffix&gt;:Figure 7&lt;/Suffix&gt;&lt;DisplayText&gt;(Selden Jr et al. 2021:Figure 7)&lt;/DisplayText&gt;&lt;record&gt;&lt;rec-number&gt;9551&lt;/rec-number&gt;&lt;foreign-keys&gt;&lt;key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F151D3">
        <w:rPr>
          <w:noProof/>
        </w:rPr>
        <w:t>(</w:t>
      </w:r>
      <w:hyperlink w:anchor="_ENREF_56" w:tooltip="Selden Jr, 2021 #9551" w:history="1">
        <w:r w:rsidR="00F151D3" w:rsidRPr="00F151D3">
          <w:rPr>
            <w:rStyle w:val="Hyperlink"/>
          </w:rPr>
          <w:t>Selden Jr et al. 2021:Figure 7</w:t>
        </w:r>
      </w:hyperlink>
      <w:r w:rsidR="00F151D3">
        <w:rPr>
          <w:noProof/>
        </w:rPr>
        <w:t>)</w:t>
      </w:r>
      <w:r w:rsidR="00DA4C84">
        <w:fldChar w:fldCharType="end"/>
      </w:r>
      <w:r w:rsidR="00DA4C84">
        <w:t xml:space="preserve">. </w:t>
      </w:r>
    </w:p>
    <w:p w14:paraId="20C959A2" w14:textId="550D2132" w:rsidR="00CF6D8B" w:rsidRDefault="00CF6D8B" w:rsidP="003E7486">
      <w:pPr>
        <w:autoSpaceDE w:val="0"/>
        <w:autoSpaceDN w:val="0"/>
        <w:adjustRightInd w:val="0"/>
        <w:spacing w:after="0" w:line="240" w:lineRule="auto"/>
        <w:jc w:val="both"/>
      </w:pPr>
    </w:p>
    <w:p w14:paraId="73BF4CC2" w14:textId="1720D24C" w:rsidR="00CF6D8B" w:rsidRDefault="00CF6D8B" w:rsidP="003E7486">
      <w:pPr>
        <w:autoSpaceDE w:val="0"/>
        <w:autoSpaceDN w:val="0"/>
        <w:adjustRightInd w:val="0"/>
        <w:spacing w:after="0" w:line="240" w:lineRule="auto"/>
        <w:jc w:val="both"/>
      </w:pPr>
      <w:r>
        <w:t xml:space="preserve">A subsequent landmark geometric morphometric analysis asked whether morphology differs </w:t>
      </w:r>
      <w:r w:rsidR="00845432">
        <w:t>for</w:t>
      </w:r>
      <w:r>
        <w:t xml:space="preserve"> Perdiz arrow points found in Caddo burials </w:t>
      </w:r>
      <w:r w:rsidR="00845432">
        <w:t>from</w:t>
      </w:r>
      <w:r>
        <w:t xml:space="preserve"> the northern and southern behavioural regions </w:t>
      </w:r>
      <w:r>
        <w:fldChar w:fldCharType="begin"/>
      </w:r>
      <w:r w:rsidR="00F151D3">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1064" w:history="1">
        <w:r w:rsidR="00F151D3" w:rsidRPr="00F151D3">
          <w:rPr>
            <w:rStyle w:val="Hyperlink"/>
          </w:rPr>
          <w:t>Selden Jr. and Dockall 2022</w:t>
        </w:r>
      </w:hyperlink>
      <w:r>
        <w:rPr>
          <w:noProof/>
        </w:rPr>
        <w:t>)</w:t>
      </w:r>
      <w:r>
        <w:fldChar w:fldCharType="end"/>
      </w:r>
      <w:r>
        <w:t xml:space="preserve">. That study </w:t>
      </w:r>
      <w:r w:rsidR="00845432">
        <w:t>demonstrated significant</w:t>
      </w:r>
      <w:r>
        <w:t xml:space="preserve"> morphological differences between behavioural regions</w:t>
      </w:r>
      <w:r w:rsidR="00845432">
        <w:t xml:space="preserve">, </w:t>
      </w:r>
      <w:r w:rsidR="00CC4AD5">
        <w:t>which were expressed</w:t>
      </w:r>
      <w:r>
        <w:t xml:space="preserve"> primarily </w:t>
      </w:r>
      <w:r w:rsidR="00845432">
        <w:t>i</w:t>
      </w:r>
      <w:r>
        <w:t>n basal shape</w:t>
      </w:r>
      <w:r w:rsidR="00CC4AD5">
        <w:t xml:space="preserve"> differences</w:t>
      </w:r>
      <w:r>
        <w:t xml:space="preserve">, </w:t>
      </w:r>
      <w:r w:rsidR="00845432">
        <w:t>include</w:t>
      </w:r>
      <w:r w:rsidR="00CC4AD5">
        <w:t>d</w:t>
      </w:r>
      <w:r>
        <w:t xml:space="preserve"> an angle between the shoulder and base that is more acute, </w:t>
      </w:r>
      <w:r w:rsidR="00CC4AD5">
        <w:t>and</w:t>
      </w:r>
      <w:r>
        <w:t xml:space="preserve"> a base that is generally shorter and narrower in the southern behavioural region than it is in the north </w:t>
      </w:r>
      <w:r>
        <w:fldChar w:fldCharType="begin"/>
      </w:r>
      <w:r w:rsidR="00F151D3">
        <w:instrText xml:space="preserve"> ADDIN EN.CITE &lt;EndNote&gt;&lt;Cite&gt;&lt;Author&gt;Selden Jr.&lt;/Author&gt;&lt;Year&gt;2022&lt;/Year&gt;&lt;RecNum&gt;11064&lt;/RecNum&gt;&lt;DisplayText&gt;(Selden Jr. and Dockall 2022)&lt;/DisplayText&gt;&lt;record&gt;&lt;rec-number&gt;11064&lt;/rec-number&gt;&lt;foreign-keys&gt;&lt;key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hyperlink w:anchor="_ENREF_62" w:tooltip="Selden Jr., 2022 #11064" w:history="1">
        <w:r w:rsidR="00F151D3" w:rsidRPr="00F151D3">
          <w:rPr>
            <w:rStyle w:val="Hyperlink"/>
          </w:rPr>
          <w:t>Selden Jr. and Dockall 2022</w:t>
        </w:r>
      </w:hyperlink>
      <w:r>
        <w:rPr>
          <w:noProof/>
        </w:rPr>
        <w:t>)</w:t>
      </w:r>
      <w:r>
        <w:fldChar w:fldCharType="end"/>
      </w:r>
      <w:r>
        <w:t>.</w:t>
      </w:r>
      <w:r w:rsidR="00845432">
        <w:t xml:space="preserve"> </w:t>
      </w:r>
      <w:r w:rsidR="003C2344">
        <w:t>This</w:t>
      </w:r>
      <w:r w:rsidR="00845432">
        <w:t xml:space="preserve"> </w:t>
      </w:r>
      <w:r w:rsidR="00BC6373">
        <w:t>expanded</w:t>
      </w:r>
      <w:r w:rsidR="00845432">
        <w:t xml:space="preserve"> the corpus of literature</w:t>
      </w:r>
      <w:r w:rsidR="00EE045A">
        <w:t xml:space="preserve"> </w:t>
      </w:r>
      <w:r w:rsidR="00BC6373">
        <w:t>demonstrat</w:t>
      </w:r>
      <w:r w:rsidR="00EE045A">
        <w:t>ing</w:t>
      </w:r>
      <w:r w:rsidR="00BC6373">
        <w:t xml:space="preserve"> significant morphological </w:t>
      </w:r>
      <w:r w:rsidR="00A1485A">
        <w:t xml:space="preserve">and compositional </w:t>
      </w:r>
      <w:r w:rsidR="00BC6373">
        <w:t>differences between the northern and southern Caddo behavioural regions across multiple categories of material culture</w:t>
      </w:r>
      <w:r w:rsidR="002C7653">
        <w:t xml:space="preserve"> </w:t>
      </w:r>
      <w:r w:rsidR="002C7653">
        <w:fldChar w:fldCharType="begin"/>
      </w:r>
      <w:r w:rsidR="00F151D3">
        <w:instrText xml:space="preserve"> ADDIN EN.CITE &lt;EndNote&gt;&lt;Cite&gt;&lt;Author&gt;Selden Jr.&lt;/Author&gt;&lt;Year&gt;2022&lt;/Year&gt;&lt;RecNum&gt;11064&lt;/RecNum&gt;&lt;Suffix&gt;:Figure 6&lt;/Suffix&gt;&lt;DisplayText&gt;(Selden Jr. and Dockall 2022:Figure 6)&lt;/DisplayText&gt;&lt;record&gt;&lt;rec-number&gt;11064&lt;/rec-number&gt;&lt;foreign-keys&gt;&lt;key app="EN" db-id="epweswpdytws08ea2scvx29ha2fvtp5pse0p" timestamp="1635848650" guid="4b5b14d9-5d26-456e-bfa1-64a4ecfb85cf"&gt;11064&lt;/key&gt;&lt;/foreign-keys&gt;&lt;ref-type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2C7653">
        <w:fldChar w:fldCharType="separate"/>
      </w:r>
      <w:r w:rsidR="002C7653">
        <w:rPr>
          <w:noProof/>
        </w:rPr>
        <w:t>(</w:t>
      </w:r>
      <w:hyperlink w:anchor="_ENREF_62" w:tooltip="Selden Jr., 2022 #11064" w:history="1">
        <w:r w:rsidR="00F151D3" w:rsidRPr="00F151D3">
          <w:rPr>
            <w:rStyle w:val="Hyperlink"/>
          </w:rPr>
          <w:t>Selden Jr. and Dockall 2022:Figure 6</w:t>
        </w:r>
      </w:hyperlink>
      <w:r w:rsidR="002C7653">
        <w:rPr>
          <w:noProof/>
        </w:rPr>
        <w:t>)</w:t>
      </w:r>
      <w:r w:rsidR="002C7653">
        <w:fldChar w:fldCharType="end"/>
      </w:r>
      <w:r w:rsidR="00BC6373">
        <w:t>, including bottles, Gahagan bifaces, and—now—Perdiz arrow points</w:t>
      </w:r>
      <w:r w:rsidR="00A1485A">
        <w:t xml:space="preserve"> </w:t>
      </w:r>
      <w:r w:rsidR="00A1485A">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F151D3">
        <w:instrText xml:space="preserve"> ADDIN EN.CITE </w:instrText>
      </w:r>
      <w:r w:rsidR="00F151D3">
        <w:fldChar w:fldCharType="begin">
          <w:fldData xml:space="preserve">PEVuZE5vdGU+PENpdGU+PEF1dGhvcj5TZWxkZW4gSnIuPC9BdXRob3I+PFllYXI+MjAxODwvWWVh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YXI+MjAxODwvWWVhcj48UmVjTnVtPjgxNTg8L1JlY051bT48cmVjb3JkPjxyZWMtbnVtYmVyPjgx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==
</w:fldData>
        </w:fldChar>
      </w:r>
      <w:r w:rsidR="00F151D3">
        <w:instrText xml:space="preserve"> ADDIN EN.CITE.DATA </w:instrText>
      </w:r>
      <w:r w:rsidR="00F151D3">
        <w:fldChar w:fldCharType="end"/>
      </w:r>
      <w:r w:rsidR="00A1485A">
        <w:fldChar w:fldCharType="separate"/>
      </w:r>
      <w:r w:rsidR="00F151D3">
        <w:rPr>
          <w:noProof/>
        </w:rPr>
        <w:t>(</w:t>
      </w:r>
      <w:hyperlink w:anchor="_ENREF_56" w:tooltip="Selden Jr, 2021 #9551" w:history="1">
        <w:r w:rsidR="00F151D3" w:rsidRPr="00F151D3">
          <w:rPr>
            <w:rStyle w:val="Hyperlink"/>
          </w:rPr>
          <w:t>Selden Jr et al. 2021</w:t>
        </w:r>
      </w:hyperlink>
      <w:r w:rsidR="00F151D3">
        <w:rPr>
          <w:noProof/>
        </w:rPr>
        <w:t xml:space="preserve">; </w:t>
      </w:r>
      <w:hyperlink w:anchor="_ENREF_57" w:tooltip="Selden Jr., 2018 #7927" w:history="1">
        <w:r w:rsidR="00F151D3" w:rsidRPr="00F151D3">
          <w:rPr>
            <w:rStyle w:val="Hyperlink"/>
          </w:rPr>
          <w:t>Selden Jr. 2018a</w:t>
        </w:r>
      </w:hyperlink>
      <w:r w:rsidR="00F151D3">
        <w:rPr>
          <w:noProof/>
        </w:rPr>
        <w:t xml:space="preserve">, </w:t>
      </w:r>
      <w:hyperlink w:anchor="_ENREF_58" w:tooltip="Selden Jr., 2018 #8074" w:history="1">
        <w:r w:rsidR="00F151D3" w:rsidRPr="00F151D3">
          <w:rPr>
            <w:rStyle w:val="Hyperlink"/>
          </w:rPr>
          <w:t>2018b</w:t>
        </w:r>
      </w:hyperlink>
      <w:r w:rsidR="00F151D3">
        <w:rPr>
          <w:noProof/>
        </w:rPr>
        <w:t xml:space="preserve">, </w:t>
      </w:r>
      <w:hyperlink w:anchor="_ENREF_59" w:tooltip="Selden Jr., 2019 #8370" w:history="1">
        <w:r w:rsidR="00F151D3" w:rsidRPr="00F151D3">
          <w:rPr>
            <w:rStyle w:val="Hyperlink"/>
          </w:rPr>
          <w:t>2019</w:t>
        </w:r>
      </w:hyperlink>
      <w:r w:rsidR="00F151D3">
        <w:rPr>
          <w:noProof/>
        </w:rPr>
        <w:t xml:space="preserve">, </w:t>
      </w:r>
      <w:hyperlink w:anchor="_ENREF_60" w:tooltip="Selden Jr., 2021 #8031" w:history="1">
        <w:r w:rsidR="00F151D3" w:rsidRPr="00F151D3">
          <w:rPr>
            <w:rStyle w:val="Hyperlink"/>
          </w:rPr>
          <w:t>2021a</w:t>
        </w:r>
      </w:hyperlink>
      <w:r w:rsidR="00F151D3">
        <w:rPr>
          <w:noProof/>
        </w:rPr>
        <w:t xml:space="preserve">, </w:t>
      </w:r>
      <w:hyperlink w:anchor="_ENREF_61" w:tooltip="Selden Jr., 2021 #8312" w:history="1">
        <w:r w:rsidR="00F151D3" w:rsidRPr="00F151D3">
          <w:rPr>
            <w:rStyle w:val="Hyperlink"/>
          </w:rPr>
          <w:t>2021b</w:t>
        </w:r>
      </w:hyperlink>
      <w:r w:rsidR="00F151D3">
        <w:rPr>
          <w:noProof/>
        </w:rPr>
        <w:t xml:space="preserve">; </w:t>
      </w:r>
      <w:hyperlink w:anchor="_ENREF_63" w:tooltip="Selden Jr., 2020 #8322" w:history="1">
        <w:r w:rsidR="00F151D3" w:rsidRPr="00F151D3">
          <w:rPr>
            <w:rStyle w:val="Hyperlink"/>
          </w:rPr>
          <w:t>Selden Jr. et al. 2020</w:t>
        </w:r>
      </w:hyperlink>
      <w:r w:rsidR="00F151D3">
        <w:rPr>
          <w:noProof/>
        </w:rPr>
        <w:t xml:space="preserve">; </w:t>
      </w:r>
      <w:hyperlink w:anchor="_ENREF_64" w:tooltip="Selden Jr., 2018 #8158" w:history="1">
        <w:r w:rsidR="00F151D3" w:rsidRPr="00F151D3">
          <w:rPr>
            <w:rStyle w:val="Hyperlink"/>
          </w:rPr>
          <w:t>Selden Jr. et al. 2018</w:t>
        </w:r>
      </w:hyperlink>
      <w:r w:rsidR="00F151D3">
        <w:rPr>
          <w:noProof/>
        </w:rPr>
        <w:t>)</w:t>
      </w:r>
      <w:r w:rsidR="00A1485A">
        <w:fldChar w:fldCharType="end"/>
      </w:r>
      <w:r w:rsidR="00BC6373">
        <w:t>.</w:t>
      </w:r>
    </w:p>
    <w:p w14:paraId="78FE2919" w14:textId="02A739EA" w:rsidR="00A1485A" w:rsidRDefault="00A1485A" w:rsidP="003E7486">
      <w:pPr>
        <w:autoSpaceDE w:val="0"/>
        <w:autoSpaceDN w:val="0"/>
        <w:adjustRightInd w:val="0"/>
        <w:spacing w:after="0" w:line="240" w:lineRule="auto"/>
        <w:jc w:val="both"/>
      </w:pPr>
    </w:p>
    <w:p w14:paraId="64657F40" w14:textId="10B64A37" w:rsidR="00A1485A" w:rsidRDefault="00A1485A" w:rsidP="003E7486">
      <w:pPr>
        <w:autoSpaceDE w:val="0"/>
        <w:autoSpaceDN w:val="0"/>
        <w:adjustRightInd w:val="0"/>
        <w:spacing w:after="0" w:line="240" w:lineRule="auto"/>
        <w:jc w:val="both"/>
      </w:pPr>
      <w:r>
        <w:t>These findings are encouraging; however—as referenced above—Perdiz arrow points are considered diagnostic of Toyah, and not Caddo, groups</w:t>
      </w:r>
      <w:r w:rsidR="00261016">
        <w:t xml:space="preserve">. The interpretation/assumption that the Caddo were importing stone tools </w:t>
      </w:r>
      <w:r w:rsidR="00930837">
        <w:t xml:space="preserve">through trade </w:t>
      </w:r>
      <w:r w:rsidR="002C7653">
        <w:t>networks/</w:t>
      </w:r>
      <w:r w:rsidR="00930837">
        <w:t xml:space="preserve">relationships </w:t>
      </w:r>
      <w:r w:rsidR="00261016">
        <w:t xml:space="preserve">is not </w:t>
      </w:r>
      <w:r w:rsidR="00AC03C8">
        <w:t>a new one</w:t>
      </w:r>
      <w:r w:rsidR="00A55910">
        <w:t xml:space="preserve"> </w:t>
      </w:r>
      <w:r w:rsidR="00A55910">
        <w:fldChar w:fldCharType="begin"/>
      </w:r>
      <w:r w:rsidR="00F151D3">
        <w:instrText xml:space="preserve"> ADDIN EN.CITE &lt;EndNote&gt;&lt;Cite&gt;&lt;Author&gt;Shafer&lt;/Author&gt;&lt;Year&gt;1973&lt;/Year&gt;&lt;RecNum&gt;5745&lt;/RecNum&gt;&lt;DisplayText&gt;(Shafer 1973)&lt;/DisplayText&gt;&lt;record&gt;&lt;rec-number&gt;5745&lt;/rec-number&gt;&lt;foreign-keys&gt;&lt;key app="EN" db-id="epweswpdytws08ea2scvx29ha2fvtp5pse0p" timestamp="1596723774" guid="33cf2cf7-6598-4d8c-bf5b-a8de74690b19"&gt;5745&lt;/key&gt;&lt;/foreign-keys&gt;&lt;ref-type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fldChar w:fldCharType="separate"/>
      </w:r>
      <w:r w:rsidR="00A55910">
        <w:rPr>
          <w:noProof/>
        </w:rPr>
        <w:t>(</w:t>
      </w:r>
      <w:hyperlink w:anchor="_ENREF_65" w:tooltip="Shafer, 1973 #5745" w:history="1">
        <w:r w:rsidR="00F151D3" w:rsidRPr="00F151D3">
          <w:rPr>
            <w:rStyle w:val="Hyperlink"/>
          </w:rPr>
          <w:t>Shafer 1973</w:t>
        </w:r>
      </w:hyperlink>
      <w:r w:rsidR="00A55910">
        <w:rPr>
          <w:noProof/>
        </w:rPr>
        <w:t>)</w:t>
      </w:r>
      <w:r w:rsidR="00A55910">
        <w:fldChar w:fldCharType="end"/>
      </w:r>
      <w:r w:rsidR="00AC03C8">
        <w:t xml:space="preserve">, and this study advances an analytical framework to assess </w:t>
      </w:r>
      <w:r w:rsidR="00D06A2C">
        <w:t xml:space="preserve">morphological variability associated with regional </w:t>
      </w:r>
      <w:r w:rsidR="00AC03C8">
        <w:t xml:space="preserve">Caddo preference, as well as </w:t>
      </w:r>
      <w:r w:rsidR="00266369">
        <w:t xml:space="preserve">patterns of </w:t>
      </w:r>
      <w:r w:rsidR="00AC03C8">
        <w:t>Caddo resharpening/retouch. Thi</w:t>
      </w:r>
      <w:r w:rsidR="00D06A2C">
        <w:t>s endeavour</w:t>
      </w:r>
      <w:r w:rsidR="00AC03C8">
        <w:t xml:space="preserve"> required the development </w:t>
      </w:r>
      <w:r w:rsidR="00AC03C8">
        <w:lastRenderedPageBreak/>
        <w:t xml:space="preserve">of an objective and replicable means of delimiting large and small size classes, paired with </w:t>
      </w:r>
      <w:r w:rsidR="00CC4AD5">
        <w:t xml:space="preserve">traditional and more advanced </w:t>
      </w:r>
      <w:r w:rsidR="00AC03C8">
        <w:t>geometric morphometric analyses to assess morphological similarities and differences.</w:t>
      </w:r>
    </w:p>
    <w:p w14:paraId="1585B171" w14:textId="6B69DFCD" w:rsidR="006D3B98" w:rsidRDefault="006D3B98" w:rsidP="003E7486">
      <w:pPr>
        <w:autoSpaceDE w:val="0"/>
        <w:autoSpaceDN w:val="0"/>
        <w:adjustRightInd w:val="0"/>
        <w:spacing w:after="0" w:line="240" w:lineRule="auto"/>
        <w:jc w:val="both"/>
      </w:pPr>
    </w:p>
    <w:p w14:paraId="57BBB40D" w14:textId="00792ECD" w:rsidR="006D3B98" w:rsidRPr="006D3B98" w:rsidRDefault="006D3B98" w:rsidP="003E7486">
      <w:pPr>
        <w:autoSpaceDE w:val="0"/>
        <w:autoSpaceDN w:val="0"/>
        <w:adjustRightInd w:val="0"/>
        <w:spacing w:after="0" w:line="240" w:lineRule="auto"/>
        <w:jc w:val="both"/>
        <w:rPr>
          <w:i/>
        </w:rPr>
      </w:pPr>
      <w:r>
        <w:rPr>
          <w:i/>
        </w:rPr>
        <w:t>Hypotheses</w:t>
      </w:r>
      <w:r w:rsidR="00D933D0">
        <w:rPr>
          <w:i/>
        </w:rPr>
        <w:t xml:space="preserve"> and expectations</w:t>
      </w:r>
    </w:p>
    <w:p w14:paraId="08169E52" w14:textId="77777777" w:rsidR="00FB39A3" w:rsidRDefault="00FB39A3" w:rsidP="003E7486">
      <w:pPr>
        <w:autoSpaceDE w:val="0"/>
        <w:autoSpaceDN w:val="0"/>
        <w:adjustRightInd w:val="0"/>
        <w:spacing w:after="0" w:line="240" w:lineRule="auto"/>
        <w:jc w:val="both"/>
      </w:pPr>
    </w:p>
    <w:p w14:paraId="43F8349A" w14:textId="0A9D5813"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145C46">
        <w:t>aid in delimiting</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w:t>
      </w:r>
      <w:proofErr w:type="gramStart"/>
      <w:r w:rsidR="00E84FE4">
        <w:t>shape</w:t>
      </w:r>
      <w:proofErr w:type="gramEnd"/>
      <w:r w:rsidR="00E84FE4">
        <w:t xml:space="preserve"> </w:t>
      </w:r>
      <w:r w:rsidR="00B67FB9">
        <w:t>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greater diversity </w:t>
      </w:r>
      <w:r w:rsidR="00AC03C8">
        <w:t xml:space="preserve">in </w:t>
      </w:r>
      <w:r w:rsidR="002254B4">
        <w:t xml:space="preserve">shape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51488E7E" w14:textId="77777777" w:rsidR="00DF10F1" w:rsidRDefault="00DF10F1" w:rsidP="00190D57">
      <w:pPr>
        <w:autoSpaceDE w:val="0"/>
        <w:autoSpaceDN w:val="0"/>
        <w:adjustRightInd w:val="0"/>
        <w:spacing w:after="0" w:line="240" w:lineRule="auto"/>
        <w:jc w:val="both"/>
      </w:pPr>
    </w:p>
    <w:p w14:paraId="2406C799" w14:textId="77777777" w:rsidR="00BE41E8" w:rsidRPr="009C6541" w:rsidRDefault="002254B4" w:rsidP="00164D6E">
      <w:pPr>
        <w:autoSpaceDE w:val="0"/>
        <w:autoSpaceDN w:val="0"/>
        <w:adjustRightInd w:val="0"/>
        <w:spacing w:after="0" w:line="240" w:lineRule="auto"/>
        <w:jc w:val="both"/>
        <w:rPr>
          <w:b/>
        </w:rPr>
      </w:pPr>
      <w:r>
        <w:rPr>
          <w:b/>
        </w:rPr>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5D7EB360"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930837">
        <w:t xml:space="preserve">different </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xml:space="preserve">, </w:t>
      </w:r>
      <w:r w:rsidR="003F34DB">
        <w:t xml:space="preserve">and those </w:t>
      </w:r>
      <w:r w:rsidR="00BF40D2">
        <w:t>data</w:t>
      </w:r>
      <w:r w:rsidR="003F34DB">
        <w:t xml:space="preserve"> were</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439C4060"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w:t>
      </w:r>
      <w:r w:rsidR="00045BFC">
        <w:t xml:space="preserve">by </w:t>
      </w:r>
      <w:hyperlink w:anchor="_ENREF_45" w:tooltip="Mosimann, 1970 #11298" w:history="1">
        <w:proofErr w:type="spellStart"/>
        <w:r w:rsidR="00F151D3" w:rsidRPr="00F151D3">
          <w:rPr>
            <w:rStyle w:val="Hyperlink"/>
          </w:rPr>
          <w:t>Mosimann</w:t>
        </w:r>
        <w:proofErr w:type="spellEnd"/>
        <w:r w:rsidR="00F151D3" w:rsidRPr="00F151D3">
          <w:rPr>
            <w:rStyle w:val="Hyperlink"/>
          </w:rPr>
          <w:t xml:space="preserve"> (1970)</w:t>
        </w:r>
        <w:r w:rsidR="00F151D3">
          <w:fldChar w:fldCharType="begin"/>
        </w:r>
        <w:r w:rsidR="00F151D3">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F151D3">
          <w:fldChar w:fldCharType="end"/>
        </w:r>
      </w:hyperlink>
      <w:r>
        <w:t xml:space="preserve">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F151D3">
        <w:instrText xml:space="preserve"> ADDIN EN.CITE </w:instrText>
      </w:r>
      <w:r w:rsidR="00F151D3">
        <w:fldChar w:fldCharType="begin">
          <w:fldData xml:space="preserve">PEVuZE5vdGU+PENpdGU+PEF1dGhvcj5KdW5nZXJzPC9BdXRob3I+PFllYXI+MTk5NTwvWWVhcj48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</w:fldData>
        </w:fldChar>
      </w:r>
      <w:r w:rsidR="00F151D3">
        <w:instrText xml:space="preserve"> ADDIN EN.CITE.DATA </w:instrText>
      </w:r>
      <w:r w:rsidR="00F151D3">
        <w:fldChar w:fldCharType="end"/>
      </w:r>
      <w:r w:rsidR="00177324">
        <w:fldChar w:fldCharType="separate"/>
      </w:r>
      <w:r w:rsidR="00F151D3">
        <w:rPr>
          <w:noProof/>
        </w:rPr>
        <w:t>(</w:t>
      </w:r>
      <w:hyperlink w:anchor="_ENREF_23" w:tooltip="Falsetti, 1993 #11344" w:history="1">
        <w:r w:rsidR="00F151D3" w:rsidRPr="00F151D3">
          <w:rPr>
            <w:rStyle w:val="Hyperlink"/>
          </w:rPr>
          <w:t>Falsetti et al. 1993</w:t>
        </w:r>
      </w:hyperlink>
      <w:r w:rsidR="00F151D3">
        <w:rPr>
          <w:noProof/>
        </w:rPr>
        <w:t xml:space="preserve">; </w:t>
      </w:r>
      <w:hyperlink w:anchor="_ENREF_35" w:tooltip="Jungers, 1995 #11343" w:history="1">
        <w:r w:rsidR="00F151D3" w:rsidRPr="00F151D3">
          <w:rPr>
            <w:rStyle w:val="Hyperlink"/>
          </w:rPr>
          <w:t>Jungers et al. 1995</w:t>
        </w:r>
      </w:hyperlink>
      <w:r w:rsidR="00F151D3">
        <w:rPr>
          <w:noProof/>
        </w:rPr>
        <w:t xml:space="preserve">; </w:t>
      </w:r>
      <w:hyperlink w:anchor="_ENREF_41" w:tooltip="Klingenberg, 2016 #11299" w:history="1">
        <w:r w:rsidR="00F151D3" w:rsidRPr="00F151D3">
          <w:rPr>
            <w:rStyle w:val="Hyperlink"/>
          </w:rPr>
          <w:t>Klingenberg 2016</w:t>
        </w:r>
      </w:hyperlink>
      <w:r w:rsidR="00F151D3">
        <w:rPr>
          <w:noProof/>
        </w:rPr>
        <w:t xml:space="preserve">; </w:t>
      </w:r>
      <w:hyperlink w:anchor="_ENREF_53" w:tooltip="Rohlf, 1990 #8590" w:history="1">
        <w:r w:rsidR="00F151D3" w:rsidRPr="00F151D3">
          <w:rPr>
            <w:rStyle w:val="Hyperlink"/>
          </w:rPr>
          <w:t>Rohlf 1990</w:t>
        </w:r>
      </w:hyperlink>
      <w:r w:rsidR="00F151D3">
        <w:rPr>
          <w:noProof/>
        </w:rPr>
        <w:t>)</w:t>
      </w:r>
      <w:r w:rsidR="00177324">
        <w:fldChar w:fldCharType="end"/>
      </w:r>
      <w:r>
        <w:t>.</w:t>
      </w:r>
    </w:p>
    <w:p w14:paraId="31B89D8A" w14:textId="77777777" w:rsidR="0036000A" w:rsidRDefault="0036000A" w:rsidP="00FD46CC">
      <w:pPr>
        <w:autoSpaceDE w:val="0"/>
        <w:autoSpaceDN w:val="0"/>
        <w:adjustRightInd w:val="0"/>
        <w:spacing w:after="0" w:line="240" w:lineRule="auto"/>
        <w:jc w:val="both"/>
      </w:pPr>
    </w:p>
    <w:p w14:paraId="2F298789" w14:textId="663C6439" w:rsidR="00FB7118" w:rsidRDefault="00001C6B" w:rsidP="00FD46CC">
      <w:pPr>
        <w:autoSpaceDE w:val="0"/>
        <w:autoSpaceDN w:val="0"/>
        <w:adjustRightInd w:val="0"/>
        <w:spacing w:after="0" w:line="240" w:lineRule="auto"/>
        <w:jc w:val="both"/>
      </w:pPr>
      <w:r>
        <w:t xml:space="preserve">ANOVAs were used to identify differences between </w:t>
      </w:r>
      <w:r w:rsidR="006518FC">
        <w:t xml:space="preserve">linear </w:t>
      </w:r>
      <w:r>
        <w:t xml:space="preserve">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w:t>
      </w:r>
      <w:r w:rsidR="0036000A">
        <w:t xml:space="preserve">regional </w:t>
      </w:r>
      <w:r w:rsidR="00632178">
        <w:t xml:space="preserve">differences in </w:t>
      </w:r>
      <w:r w:rsidR="0072461C">
        <w:t xml:space="preserve">Caddo selective preference. </w:t>
      </w:r>
      <w:r w:rsidR="00720402">
        <w:t xml:space="preserve">If a significant difference between the small size classes from each behavioural region is found, that would support the argument for </w:t>
      </w:r>
      <w:r w:rsidR="0036000A">
        <w:t xml:space="preserve">regional </w:t>
      </w:r>
      <w:r w:rsidR="00720402">
        <w:t xml:space="preserve">differences in local Caddo resharpening and/or retouch </w:t>
      </w:r>
      <w:r w:rsidR="0036000A">
        <w:t>practices</w:t>
      </w:r>
      <w:r w:rsidR="00720402">
        <w:t xml:space="preserve">.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51C1577F" w14:textId="57582CF5" w:rsidR="00FB7118" w:rsidRPr="00FB7118" w:rsidRDefault="00FB7118" w:rsidP="00CD4B89">
      <w:pPr>
        <w:autoSpaceDE w:val="0"/>
        <w:autoSpaceDN w:val="0"/>
        <w:adjustRightInd w:val="0"/>
        <w:spacing w:after="0" w:line="240" w:lineRule="auto"/>
        <w:rPr>
          <w:i/>
        </w:rPr>
      </w:pPr>
      <w:r>
        <w:rPr>
          <w:i/>
        </w:rPr>
        <w:lastRenderedPageBreak/>
        <w:t>Geometric morphometrics</w:t>
      </w:r>
    </w:p>
    <w:p w14:paraId="01468B97" w14:textId="77777777" w:rsidR="00FB7118" w:rsidRDefault="00FB7118" w:rsidP="00CD4B89">
      <w:pPr>
        <w:autoSpaceDE w:val="0"/>
        <w:autoSpaceDN w:val="0"/>
        <w:adjustRightInd w:val="0"/>
        <w:spacing w:after="0" w:line="240" w:lineRule="auto"/>
      </w:pPr>
    </w:p>
    <w:p w14:paraId="0A65DB47" w14:textId="6EDB9415"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151D3">
        <w:instrText xml:space="preserve"> ADDIN EN.CITE </w:instrText>
      </w:r>
      <w:r w:rsidR="00F151D3">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F151D3">
        <w:instrText xml:space="preserve"> ADDIN EN.CITE.DATA </w:instrText>
      </w:r>
      <w:r w:rsidR="00F151D3">
        <w:fldChar w:fldCharType="end"/>
      </w:r>
      <w:r>
        <w:fldChar w:fldCharType="separate"/>
      </w:r>
      <w:r>
        <w:rPr>
          <w:noProof/>
        </w:rPr>
        <w:t>(</w:t>
      </w:r>
      <w:hyperlink w:anchor="_ENREF_38" w:tooltip="Kendall, 1981 #8106" w:history="1">
        <w:r w:rsidR="00F151D3" w:rsidRPr="00F151D3">
          <w:rPr>
            <w:rStyle w:val="Hyperlink"/>
          </w:rPr>
          <w:t>Kendall 1981</w:t>
        </w:r>
      </w:hyperlink>
      <w:r>
        <w:rPr>
          <w:noProof/>
        </w:rPr>
        <w:t xml:space="preserve">, </w:t>
      </w:r>
      <w:hyperlink w:anchor="_ENREF_39" w:tooltip="Kendall, 1984 #8598" w:history="1">
        <w:r w:rsidR="00F151D3" w:rsidRPr="00F151D3">
          <w:rPr>
            <w:rStyle w:val="Hyperlink"/>
          </w:rPr>
          <w:t>1984</w:t>
        </w:r>
      </w:hyperlink>
      <w:r>
        <w:rPr>
          <w:noProof/>
        </w:rPr>
        <w:t xml:space="preserve">; </w:t>
      </w:r>
      <w:hyperlink w:anchor="_ENREF_68" w:tooltip="Slice, 2001 #8394" w:history="1">
        <w:r w:rsidR="00F151D3" w:rsidRPr="00F151D3">
          <w:rPr>
            <w:rStyle w:val="Hyperlink"/>
          </w:rPr>
          <w:t>Slice 2001</w:t>
        </w:r>
      </w:hyperlink>
      <w:r>
        <w:rPr>
          <w:noProof/>
        </w:rPr>
        <w:t>)</w:t>
      </w:r>
      <w:r>
        <w:fldChar w:fldCharType="end"/>
      </w:r>
      <w:r>
        <w:t xml:space="preserve">, achieved through generalized Procrustes superimposition </w:t>
      </w:r>
      <w:r>
        <w:fldChar w:fldCharType="begin"/>
      </w:r>
      <w:r w:rsidR="00F151D3">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5" w:tooltip="Rohlf, 1990 #8536" w:history="1">
        <w:r w:rsidR="00F151D3" w:rsidRPr="00F151D3">
          <w:rPr>
            <w:rStyle w:val="Hyperlink"/>
          </w:rPr>
          <w:t>Rohlf and Slice 1990</w:t>
        </w:r>
      </w:hyperlink>
      <w:r>
        <w:rPr>
          <w:noProof/>
        </w:rPr>
        <w:t>)</w:t>
      </w:r>
      <w:r>
        <w:fldChar w:fldCharType="end"/>
      </w:r>
      <w:r>
        <w:t xml:space="preserve"> performed in R 4.1.3 </w:t>
      </w:r>
      <w:r>
        <w:fldChar w:fldCharType="begin"/>
      </w:r>
      <w:r w:rsidR="00F151D3">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52" w:tooltip="R Core Development Team, 2022 #8584" w:history="1">
        <w:r w:rsidR="00F151D3" w:rsidRPr="00F151D3">
          <w:rPr>
            <w:rStyle w:val="Hyperlink"/>
          </w:rPr>
          <w:t>R Core Development Team 2022</w:t>
        </w:r>
      </w:hyperlink>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151D3">
        <w:instrText xml:space="preserve"> ADDIN EN.CITE </w:instrText>
      </w:r>
      <w:r w:rsidR="00F151D3">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F151D3">
        <w:instrText xml:space="preserve"> ADDIN EN.CITE.DATA </w:instrText>
      </w:r>
      <w:r w:rsidR="00F151D3">
        <w:fldChar w:fldCharType="end"/>
      </w:r>
      <w:r w:rsidR="003725C1">
        <w:fldChar w:fldCharType="separate"/>
      </w:r>
      <w:r w:rsidR="00F151D3">
        <w:rPr>
          <w:noProof/>
        </w:rPr>
        <w:t>(</w:t>
      </w:r>
      <w:hyperlink w:anchor="_ENREF_4" w:tooltip="Adams, 2013 #8576" w:history="1">
        <w:r w:rsidR="00F151D3" w:rsidRPr="00F151D3">
          <w:rPr>
            <w:rStyle w:val="Hyperlink"/>
          </w:rPr>
          <w:t>Adams and Otárola-Castillo 2013</w:t>
        </w:r>
      </w:hyperlink>
      <w:r w:rsidR="00F151D3">
        <w:rPr>
          <w:noProof/>
        </w:rPr>
        <w:t xml:space="preserve">; </w:t>
      </w:r>
      <w:hyperlink w:anchor="_ENREF_9" w:tooltip="Baken, 2021 #9752" w:history="1">
        <w:r w:rsidR="00F151D3" w:rsidRPr="00F151D3">
          <w:rPr>
            <w:rStyle w:val="Hyperlink"/>
          </w:rPr>
          <w:t>Baken et al. 2021</w:t>
        </w:r>
      </w:hyperlink>
      <w:r w:rsidR="00F151D3">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151D3">
        <w:instrText xml:space="preserve"> ADDIN EN.CITE </w:instrText>
      </w:r>
      <w:r w:rsidR="00F151D3">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F151D3">
        <w:instrText xml:space="preserve"> ADDIN EN.CITE.DATA </w:instrText>
      </w:r>
      <w:r w:rsidR="00F151D3">
        <w:fldChar w:fldCharType="end"/>
      </w:r>
      <w:r w:rsidR="003725C1">
        <w:fldChar w:fldCharType="separate"/>
      </w:r>
      <w:r w:rsidR="003725C1">
        <w:rPr>
          <w:noProof/>
        </w:rPr>
        <w:t>(</w:t>
      </w:r>
      <w:hyperlink w:anchor="_ENREF_3" w:tooltip="Adams, 2015 #8557" w:history="1">
        <w:r w:rsidR="00F151D3" w:rsidRPr="00F151D3">
          <w:rPr>
            <w:rStyle w:val="Hyperlink"/>
          </w:rPr>
          <w:t>Adams and Collyer 2015</w:t>
        </w:r>
      </w:hyperlink>
      <w:r w:rsidR="003725C1">
        <w:rPr>
          <w:noProof/>
        </w:rPr>
        <w:t xml:space="preserve">; </w:t>
      </w:r>
      <w:hyperlink w:anchor="_ENREF_16" w:tooltip="Collyer, 2018 #8604" w:history="1">
        <w:r w:rsidR="00F151D3" w:rsidRPr="00F151D3">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F151D3">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8" w:tooltip="Gower, 1975 #5707" w:history="1">
        <w:r w:rsidR="00F151D3" w:rsidRPr="00F151D3">
          <w:rPr>
            <w:rStyle w:val="Hyperlink"/>
          </w:rPr>
          <w:t>Gower 1975</w:t>
        </w:r>
      </w:hyperlink>
      <w:r w:rsidR="003725C1">
        <w:rPr>
          <w:noProof/>
        </w:rPr>
        <w:t xml:space="preserve">; </w:t>
      </w:r>
      <w:hyperlink w:anchor="_ENREF_55" w:tooltip="Rohlf, 1990 #8536" w:history="1">
        <w:r w:rsidR="00F151D3" w:rsidRPr="00F151D3">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151D3">
        <w:instrText xml:space="preserve"> ADDIN EN.CITE </w:instrText>
      </w:r>
      <w:r w:rsidR="00F151D3">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F151D3">
        <w:instrText xml:space="preserve"> ADDIN EN.CITE.DATA </w:instrText>
      </w:r>
      <w:r w:rsidR="00F151D3">
        <w:fldChar w:fldCharType="end"/>
      </w:r>
      <w:r w:rsidR="003725C1">
        <w:fldChar w:fldCharType="separate"/>
      </w:r>
      <w:r w:rsidR="003725C1">
        <w:rPr>
          <w:noProof/>
        </w:rPr>
        <w:t>(</w:t>
      </w:r>
      <w:hyperlink w:anchor="_ENREF_54" w:tooltip="Rohlf, 1999 #8522" w:history="1">
        <w:r w:rsidR="00F151D3" w:rsidRPr="00F151D3">
          <w:rPr>
            <w:rStyle w:val="Hyperlink"/>
          </w:rPr>
          <w:t>Rohlf 1999</w:t>
        </w:r>
      </w:hyperlink>
      <w:r w:rsidR="003725C1">
        <w:rPr>
          <w:noProof/>
        </w:rPr>
        <w:t xml:space="preserve">; </w:t>
      </w:r>
      <w:hyperlink w:anchor="_ENREF_68" w:tooltip="Slice, 2001 #8394" w:history="1">
        <w:r w:rsidR="00F151D3" w:rsidRPr="00F151D3">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5DCA3497"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F151D3">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4" w:tooltip="Jolliffe, 2002 #8554" w:history="1">
        <w:r w:rsidR="00F151D3" w:rsidRPr="00F151D3">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F151D3">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F151D3">
        <w:rPr>
          <w:noProof/>
        </w:rPr>
        <w:t>(</w:t>
      </w:r>
      <w:hyperlink w:anchor="_ENREF_40" w:tooltip="Klingenberg, 2013 #8533" w:history="1">
        <w:r w:rsidR="00F151D3" w:rsidRPr="00F151D3">
          <w:rPr>
            <w:rStyle w:val="Hyperlink"/>
          </w:rPr>
          <w:t>Klingenberg 2013</w:t>
        </w:r>
      </w:hyperlink>
      <w:r w:rsidR="00F151D3">
        <w:rPr>
          <w:noProof/>
        </w:rPr>
        <w:t xml:space="preserve">; </w:t>
      </w:r>
      <w:hyperlink w:anchor="_ENREF_66" w:tooltip="Sherratt, 2014 #8531" w:history="1">
        <w:r w:rsidR="00F151D3" w:rsidRPr="00F151D3">
          <w:rPr>
            <w:rStyle w:val="Hyperlink"/>
          </w:rPr>
          <w:t>Sherratt et al. 2014</w:t>
        </w:r>
      </w:hyperlink>
      <w:r w:rsidR="00F151D3">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112C9EA0"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F151D3">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7" w:tooltip="Goodall, 1991 #7046" w:history="1">
        <w:r w:rsidR="00F151D3" w:rsidRPr="00F151D3">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F151D3">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F151D3">
        <w:rPr>
          <w:noProof/>
        </w:rPr>
        <w:t>(</w:t>
      </w:r>
      <w:hyperlink w:anchor="_ENREF_18" w:tooltip="Collyer, 2015 #8560" w:history="1">
        <w:r w:rsidR="00F151D3" w:rsidRPr="00F151D3">
          <w:rPr>
            <w:rStyle w:val="Hyperlink"/>
          </w:rPr>
          <w:t>Collyer et al. 2015</w:t>
        </w:r>
      </w:hyperlink>
      <w:r w:rsidR="00F151D3">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151D3">
        <w:instrText xml:space="preserve"> ADDIN EN.CITE </w:instrText>
      </w:r>
      <w:r w:rsidR="00F151D3">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F151D3">
        <w:instrText xml:space="preserve"> ADDIN EN.CITE.DATA </w:instrText>
      </w:r>
      <w:r w:rsidR="00F151D3">
        <w:fldChar w:fldCharType="end"/>
      </w:r>
      <w:r>
        <w:fldChar w:fldCharType="separate"/>
      </w:r>
      <w:r>
        <w:rPr>
          <w:noProof/>
        </w:rPr>
        <w:t>(</w:t>
      </w:r>
      <w:hyperlink w:anchor="_ENREF_3" w:tooltip="Adams, 2015 #8557" w:history="1">
        <w:r w:rsidR="00F151D3" w:rsidRPr="00F151D3">
          <w:rPr>
            <w:rStyle w:val="Hyperlink"/>
          </w:rPr>
          <w:t>Adams and Collyer 2015</w:t>
        </w:r>
      </w:hyperlink>
      <w:r>
        <w:rPr>
          <w:noProof/>
        </w:rPr>
        <w:t xml:space="preserve">; </w:t>
      </w:r>
      <w:hyperlink w:anchor="_ENREF_16" w:tooltip="Collyer, 2018 #8604" w:history="1">
        <w:r w:rsidR="00F151D3" w:rsidRPr="00F151D3">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F151D3">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95" w:history="1">
        <w:r w:rsidR="00F151D3" w:rsidRPr="00F151D3">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7FF2873A"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151D3">
        <w:instrText xml:space="preserve"> ADDIN EN.CITE </w:instrText>
      </w:r>
      <w:r w:rsidR="00F151D3">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F151D3">
        <w:instrText xml:space="preserve"> ADDIN EN.CITE.DATA </w:instrText>
      </w:r>
      <w:r w:rsidR="00F151D3">
        <w:fldChar w:fldCharType="end"/>
      </w:r>
      <w:r>
        <w:fldChar w:fldCharType="separate"/>
      </w:r>
      <w:r w:rsidR="00F151D3">
        <w:rPr>
          <w:noProof/>
        </w:rPr>
        <w:t>(</w:t>
      </w:r>
      <w:hyperlink w:anchor="_ENREF_1" w:tooltip="Adams, 2007 #8352" w:history="1">
        <w:r w:rsidR="00F151D3" w:rsidRPr="00F151D3">
          <w:rPr>
            <w:rStyle w:val="Hyperlink"/>
          </w:rPr>
          <w:t>Adams and Collyer 2007</w:t>
        </w:r>
      </w:hyperlink>
      <w:r w:rsidR="00F151D3">
        <w:rPr>
          <w:noProof/>
        </w:rPr>
        <w:t xml:space="preserve">, </w:t>
      </w:r>
      <w:hyperlink w:anchor="_ENREF_2" w:tooltip="Adams, 2009 #8561" w:history="1">
        <w:r w:rsidR="00F151D3" w:rsidRPr="00F151D3">
          <w:rPr>
            <w:rStyle w:val="Hyperlink"/>
          </w:rPr>
          <w:t>2009</w:t>
        </w:r>
      </w:hyperlink>
      <w:r w:rsidR="00F151D3">
        <w:rPr>
          <w:noProof/>
        </w:rPr>
        <w:t xml:space="preserve">; </w:t>
      </w:r>
      <w:hyperlink w:anchor="_ENREF_14" w:tooltip="Collyer, 2007 #8580" w:history="1">
        <w:r w:rsidR="00F151D3" w:rsidRPr="00F151D3">
          <w:rPr>
            <w:rStyle w:val="Hyperlink"/>
          </w:rPr>
          <w:t>Collyer and Adams 2007</w:t>
        </w:r>
      </w:hyperlink>
      <w:r w:rsidR="00F151D3">
        <w:rPr>
          <w:noProof/>
        </w:rPr>
        <w:t xml:space="preserve">, </w:t>
      </w:r>
      <w:hyperlink w:anchor="_ENREF_15" w:tooltip="Collyer, 2013 #8544" w:history="1">
        <w:r w:rsidR="00F151D3" w:rsidRPr="00F151D3">
          <w:rPr>
            <w:rStyle w:val="Hyperlink"/>
          </w:rPr>
          <w:t>2013</w:t>
        </w:r>
      </w:hyperlink>
      <w:r w:rsidR="00F151D3">
        <w:rPr>
          <w:noProof/>
        </w:rPr>
        <w:t xml:space="preserve">; </w:t>
      </w:r>
      <w:hyperlink w:anchor="_ENREF_18" w:tooltip="Collyer, 2015 #8560" w:history="1">
        <w:r w:rsidR="00F151D3" w:rsidRPr="00F151D3">
          <w:rPr>
            <w:rStyle w:val="Hyperlink"/>
          </w:rPr>
          <w:t>Collyer et al. 2015</w:t>
        </w:r>
      </w:hyperlink>
      <w:r w:rsidR="00F151D3">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151D3">
        <w:instrText xml:space="preserve"> ADDIN EN.CITE </w:instrText>
      </w:r>
      <w:r w:rsidR="00F151D3">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F151D3">
        <w:instrText xml:space="preserve"> ADDIN EN.CITE.DATA </w:instrText>
      </w:r>
      <w:r w:rsidR="00F151D3">
        <w:fldChar w:fldCharType="end"/>
      </w:r>
      <w:r>
        <w:fldChar w:fldCharType="separate"/>
      </w:r>
      <w:r w:rsidR="00F151D3">
        <w:rPr>
          <w:noProof/>
        </w:rPr>
        <w:t>(</w:t>
      </w:r>
      <w:hyperlink w:anchor="_ENREF_17" w:tooltip="Collyer, 2020 #11301" w:history="1">
        <w:r w:rsidR="00F151D3" w:rsidRPr="00F151D3">
          <w:rPr>
            <w:rStyle w:val="Hyperlink"/>
          </w:rPr>
          <w:t>Collyer and Adams 2020</w:t>
        </w:r>
      </w:hyperlink>
      <w:r w:rsidR="00F151D3">
        <w:rPr>
          <w:noProof/>
        </w:rPr>
        <w:t xml:space="preserve">; </w:t>
      </w:r>
      <w:hyperlink w:anchor="_ENREF_25" w:tooltip="Foote, 1993 #7049" w:history="1">
        <w:r w:rsidR="00F151D3" w:rsidRPr="00F151D3">
          <w:rPr>
            <w:rStyle w:val="Hyperlink"/>
          </w:rPr>
          <w:t>Foote 1993</w:t>
        </w:r>
      </w:hyperlink>
      <w:r w:rsidR="00F151D3">
        <w:rPr>
          <w:noProof/>
        </w:rPr>
        <w:t xml:space="preserve">; </w:t>
      </w:r>
      <w:hyperlink w:anchor="_ENREF_74" w:tooltip="Zelditch, 2004 #5703" w:history="1">
        <w:r w:rsidR="00F151D3" w:rsidRPr="00F151D3">
          <w:rPr>
            <w:rStyle w:val="Hyperlink"/>
          </w:rPr>
          <w:t>Zelditch et al. 2004</w:t>
        </w:r>
      </w:hyperlink>
      <w:r w:rsidR="00F151D3">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w:t>
      </w:r>
      <w:r w:rsidRPr="0084577D">
        <w:rPr>
          <w:b/>
        </w:rPr>
        <w:lastRenderedPageBreak/>
        <w:t xml:space="preserve">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w:t>
      </w:r>
      <w:r w:rsidR="008670F3">
        <w:rPr>
          <w:b/>
        </w:rPr>
        <w:t>+</w:t>
      </w:r>
      <w:r w:rsidR="00827B7F">
        <w:rPr>
          <w:b/>
        </w:rPr>
        <w:t xml:space="preserve">,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03A51A1D" w:rsidR="001E48D8" w:rsidRDefault="001E48D8" w:rsidP="006C3803">
      <w:pPr>
        <w:autoSpaceDE w:val="0"/>
        <w:autoSpaceDN w:val="0"/>
        <w:adjustRightInd w:val="0"/>
        <w:spacing w:after="0" w:line="240" w:lineRule="auto"/>
        <w:jc w:val="both"/>
      </w:pPr>
      <w:r>
        <w:t>Analyses of modularity and morphological integration returned significant results, and results of the trajectory analysis demonstrate</w:t>
      </w:r>
      <w:r w:rsidR="00A26638">
        <w:t>d</w:t>
      </w:r>
      <w:r>
        <w:t xml:space="preserve"> a </w:t>
      </w:r>
      <w:r w:rsidR="00273E2B">
        <w:t xml:space="preserve">significant </w:t>
      </w:r>
      <w:r>
        <w:t xml:space="preserve">difference between shape trajectories </w:t>
      </w:r>
      <w:r w:rsidR="00A26638">
        <w:t>for</w:t>
      </w:r>
      <w:r>
        <w:t xml:space="preserve"> </w:t>
      </w:r>
      <w:r w:rsidR="00A26638">
        <w:t xml:space="preserve">the </w:t>
      </w:r>
      <w:r>
        <w:t>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75E393AD"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w:t>
      </w:r>
      <w:r w:rsidR="009A4A24">
        <w:rPr>
          <w:b/>
        </w:rPr>
        <w:t>s</w:t>
      </w:r>
      <w:r w:rsidRPr="001E48D8">
        <w:rPr>
          <w:b/>
        </w:rPr>
        <w:t xml:space="preserve">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39EE6AED" w:rsidR="00F62964" w:rsidRDefault="00F62964" w:rsidP="00BE189D">
      <w:pPr>
        <w:spacing w:after="0"/>
      </w:pPr>
    </w:p>
    <w:p w14:paraId="0A88E3FD" w14:textId="69598B2B" w:rsidR="00857381" w:rsidRDefault="00857381" w:rsidP="00BE189D">
      <w:pPr>
        <w:spacing w:after="0"/>
      </w:pPr>
    </w:p>
    <w:p w14:paraId="2B3CCF7B" w14:textId="77777777" w:rsidR="00857381" w:rsidRPr="00BE189D" w:rsidRDefault="00857381" w:rsidP="00BE189D">
      <w:pPr>
        <w:spacing w:after="0"/>
      </w:pPr>
    </w:p>
    <w:p w14:paraId="7D4C26FF" w14:textId="77777777" w:rsidR="002F52C2" w:rsidRDefault="00BE189D" w:rsidP="00BE189D">
      <w:pPr>
        <w:spacing w:after="0"/>
        <w:jc w:val="center"/>
        <w:rPr>
          <w:b/>
        </w:rPr>
      </w:pPr>
      <w:r>
        <w:rPr>
          <w:b/>
        </w:rPr>
        <w:lastRenderedPageBreak/>
        <w:t>Discussion</w:t>
      </w:r>
    </w:p>
    <w:p w14:paraId="6D80FED8" w14:textId="77777777" w:rsidR="00393F9E" w:rsidRDefault="00393F9E" w:rsidP="00BE189D">
      <w:pPr>
        <w:spacing w:after="0"/>
        <w:jc w:val="center"/>
        <w:rPr>
          <w:b/>
        </w:rPr>
      </w:pPr>
    </w:p>
    <w:p w14:paraId="08BD8834" w14:textId="2C541899"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F151D3">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2" w:tooltip="Evans, 1978 #11340" w:history="1">
        <w:r w:rsidR="00F151D3" w:rsidRPr="00F151D3">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0C308F49"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151D3">
        <w:instrText xml:space="preserve"> ADDIN EN.CITE </w:instrText>
      </w:r>
      <w:r w:rsidR="00F151D3">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F151D3">
        <w:instrText xml:space="preserve"> ADDIN EN.CITE.DATA </w:instrText>
      </w:r>
      <w:r w:rsidR="00F151D3">
        <w:fldChar w:fldCharType="end"/>
      </w:r>
      <w:r w:rsidRPr="00B609E2">
        <w:fldChar w:fldCharType="separate"/>
      </w:r>
      <w:r w:rsidRPr="00B609E2">
        <w:rPr>
          <w:noProof/>
        </w:rPr>
        <w:t>(</w:t>
      </w:r>
      <w:hyperlink w:anchor="_ENREF_12" w:tooltip="Clark, 1986 #9725" w:history="1">
        <w:r w:rsidR="00F151D3" w:rsidRPr="00F151D3">
          <w:rPr>
            <w:rStyle w:val="Hyperlink"/>
          </w:rPr>
          <w:t>Clark 1986</w:t>
        </w:r>
      </w:hyperlink>
      <w:r w:rsidRPr="00B609E2">
        <w:rPr>
          <w:noProof/>
        </w:rPr>
        <w:t xml:space="preserve">; </w:t>
      </w:r>
      <w:hyperlink w:anchor="_ENREF_30" w:tooltip="Hardin, 1979 #9726" w:history="1">
        <w:r w:rsidR="00F151D3" w:rsidRPr="00F151D3">
          <w:rPr>
            <w:rStyle w:val="Hyperlink"/>
          </w:rPr>
          <w:t>Hardin 1979</w:t>
        </w:r>
      </w:hyperlink>
      <w:r w:rsidRPr="00B609E2">
        <w:rPr>
          <w:noProof/>
        </w:rPr>
        <w:t xml:space="preserve">; </w:t>
      </w:r>
      <w:hyperlink w:anchor="_ENREF_67" w:tooltip="Sinopoli, 1988 #7137" w:history="1">
        <w:r w:rsidR="00F151D3" w:rsidRPr="00F151D3">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151D3">
        <w:instrText xml:space="preserve"> ADDIN EN.CITE </w:instrText>
      </w:r>
      <w:r w:rsidR="00F151D3">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L1llYXI+PFJlY051bT44MDc0PC9SZWNOdW0+PHJlY29yZD48cmVjLW51bWJlcj44MDc0PC9yZWMt
bnVtYmVyPjxmb3JlaWduLWtleXM+PGtleSBhcHA9IkVOIiBkYi1pZD0iZXB3ZXN3cGR5dHdzMDhl
YTJzY3Z4MjloYTJmdnRwNXBzZTBwIiB0aW1lc3RhbXA9IjE1OTY3MjYxNDIiIGd1aWQ9IjI5MmVm
ZTYzLWUwNjMtNGEyMy04OGRlLTI4OGFiNmMzODFhMyI+ODA3NDwva2V5PjwvZm9yZWlnbi1rZXlz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dGhvcj48WWVhcj4yMDE4PC9ZZWFyPjxSZWNOdW0+ODE1ODwvUmVjTnVtPjxyZWNvcmQ+PHJlYy1u
dW1iZXI+ODE1ODwvcmVjLW51bWJlcj48Zm9yZWlnbi1rZXlzPjxrZXkgYXBwPSJFTiIgZGItaWQ9
ImVwd2Vzd3BkeXR3czA4ZWEyc2N2eDI5aGEyZnZ0cDVwc2UwcCIgdGltZXN0YW1wPSIxNTk2NzI2
MjM4IiBndWlkPSJhZmUyMjVhNS1lNzdjLTQ4YjktYWM0MC0yOTkyZDAzZmVkMjUiPjgxNTg8L2tl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UmVjTnVtPjgzMjI8L1JlY051bT48cmVjb3JkPjxyZWMtbnVtYmVyPjgzMjI8L3JlYy1udW1iZXI+
PGZvcmVpZ24ta2V5cz48a2V5IGFwcD0iRU4iIGRiLWlkPSJlcHdlc3dwZHl0d3MwOGVhMnNjdngy
OWhhMmZ2dHA1cHNlMHAiIHRpbWVzdGFtcD0iMTU5NjcyODIzOSIgZ3VpZD0iMTkyYmM0MmMtZjYw
MS00MDgzLTk2NTQtY2I3NWEyYTVhOTVjIj44MzIyPC9rZXk+PC9mb3JlaWduLWtleXM+PHJlZi10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PjxBdXRob3I+U2VsZGVuIEpyLjwvQXV0aG9yPjxZZWFyPjIwMjE8L1llYXI+PFJlY051bT44MzEy
PC9SZWNOdW0+PHJlY29yZD48cmVjLW51bWJlcj44MzEyPC9yZWMtbnVtYmVyPjxmb3JlaWduLWtl
eXM+PGtleSBhcHA9IkVOIiBkYi1pZD0iZXB3ZXN3cGR5dHdzMDhlYTJzY3Z4MjloYTJmdnRwNXBz
ZTBwIiB0aW1lc3RhbXA9IjE1OTY3MjgyMzMiIGd1aWQ9ImYzMDllNWZlLTU2ZTAtNGU0Ni1iMmJk
LWI2YjQwM2E4ZTFhMyI+ODMxMjwva2V5PjwvZm9yZWlnbi1rZXlzPjxyZWYtdHlwZSBuYW1lPSJC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ZWNOdW0+NzkyNzwvUmVjTnVtPjxyZWNvcmQ+PHJlYy1udW1iZXI+NzkyNzwvcmVjLW51bWJlcj48
Zm9yZWlnbi1rZXlzPjxrZXkgYXBwPSJFTiIgZGItaWQ9ImVwd2Vzd3BkeXR3czA4ZWEyc2N2eDI5
aGEyZnZ0cDVwc2UwcCIgdGltZXN0YW1wPSIxNTk2NzI1OTg5IiBndWlkPSI4ZWRjZWY4MC1hNTll
LTQxODctYTc0MS0wODQwMjgxYjQxNDQiPjc5Mjc8L2tleT48L2ZvcmVpZ24ta2V5cz48cmVmLXR5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F151D3">
        <w:instrText xml:space="preserve"> ADDIN EN.CITE.DATA </w:instrText>
      </w:r>
      <w:r w:rsidR="00F151D3">
        <w:fldChar w:fldCharType="end"/>
      </w:r>
      <w:r w:rsidR="00992A8B">
        <w:fldChar w:fldCharType="separate"/>
      </w:r>
      <w:r w:rsidR="00F151D3">
        <w:rPr>
          <w:noProof/>
        </w:rPr>
        <w:t>(</w:t>
      </w:r>
      <w:hyperlink w:anchor="_ENREF_57" w:tooltip="Selden Jr., 2018 #7927" w:history="1">
        <w:r w:rsidR="00F151D3" w:rsidRPr="00F151D3">
          <w:rPr>
            <w:rStyle w:val="Hyperlink"/>
          </w:rPr>
          <w:t>Selden Jr. 2018a</w:t>
        </w:r>
      </w:hyperlink>
      <w:r w:rsidR="00F151D3">
        <w:rPr>
          <w:noProof/>
        </w:rPr>
        <w:t xml:space="preserve">, </w:t>
      </w:r>
      <w:hyperlink w:anchor="_ENREF_58" w:tooltip="Selden Jr., 2018 #8074" w:history="1">
        <w:r w:rsidR="00F151D3" w:rsidRPr="00F151D3">
          <w:rPr>
            <w:rStyle w:val="Hyperlink"/>
          </w:rPr>
          <w:t>2018b</w:t>
        </w:r>
      </w:hyperlink>
      <w:r w:rsidR="00F151D3">
        <w:rPr>
          <w:noProof/>
        </w:rPr>
        <w:t xml:space="preserve">, </w:t>
      </w:r>
      <w:hyperlink w:anchor="_ENREF_59" w:tooltip="Selden Jr., 2019 #8370" w:history="1">
        <w:r w:rsidR="00F151D3" w:rsidRPr="00F151D3">
          <w:rPr>
            <w:rStyle w:val="Hyperlink"/>
          </w:rPr>
          <w:t>2019</w:t>
        </w:r>
      </w:hyperlink>
      <w:r w:rsidR="00F151D3">
        <w:rPr>
          <w:noProof/>
        </w:rPr>
        <w:t xml:space="preserve">, </w:t>
      </w:r>
      <w:hyperlink w:anchor="_ENREF_61" w:tooltip="Selden Jr., 2021 #8312" w:history="1">
        <w:r w:rsidR="00F151D3" w:rsidRPr="00F151D3">
          <w:rPr>
            <w:rStyle w:val="Hyperlink"/>
          </w:rPr>
          <w:t>2021b</w:t>
        </w:r>
      </w:hyperlink>
      <w:r w:rsidR="00F151D3">
        <w:rPr>
          <w:noProof/>
        </w:rPr>
        <w:t xml:space="preserve">; </w:t>
      </w:r>
      <w:hyperlink w:anchor="_ENREF_63" w:tooltip="Selden Jr., 2020 #8322" w:history="1">
        <w:r w:rsidR="00F151D3" w:rsidRPr="00F151D3">
          <w:rPr>
            <w:rStyle w:val="Hyperlink"/>
          </w:rPr>
          <w:t>Selden Jr. et al. 2020</w:t>
        </w:r>
      </w:hyperlink>
      <w:r w:rsidR="00F151D3">
        <w:rPr>
          <w:noProof/>
        </w:rPr>
        <w:t xml:space="preserve">; </w:t>
      </w:r>
      <w:hyperlink w:anchor="_ENREF_64" w:tooltip="Selden Jr., 2018 #8158" w:history="1">
        <w:r w:rsidR="00F151D3" w:rsidRPr="00F151D3">
          <w:rPr>
            <w:rStyle w:val="Hyperlink"/>
          </w:rPr>
          <w:t>Selden Jr. et al. 2018</w:t>
        </w:r>
      </w:hyperlink>
      <w:r w:rsidR="00F151D3">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F151D3">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31" w:tooltip="Hodder, 1982 #9727" w:history="1">
        <w:r w:rsidR="00F151D3" w:rsidRPr="00F151D3">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473781E"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F151D3">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F151D3" w:rsidRPr="00F151D3">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F151D3">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9" w:history="1">
        <w:r w:rsidR="00F151D3" w:rsidRPr="00F151D3">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F151D3">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F151D3" w:rsidRPr="00F151D3">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151D3">
        <w:instrText xml:space="preserve"> ADDIN EN.CITE </w:instrText>
      </w:r>
      <w:r w:rsidR="00F151D3">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F151D3">
        <w:instrText xml:space="preserve"> ADDIN EN.CITE.DATA </w:instrText>
      </w:r>
      <w:r w:rsidR="00F151D3">
        <w:fldChar w:fldCharType="end"/>
      </w:r>
      <w:r w:rsidRPr="00B609E2">
        <w:fldChar w:fldCharType="separate"/>
      </w:r>
      <w:r w:rsidRPr="00B609E2">
        <w:rPr>
          <w:noProof/>
        </w:rPr>
        <w:t>(</w:t>
      </w:r>
      <w:hyperlink w:anchor="_ENREF_11" w:tooltip="Chase, 1991 #9712" w:history="1">
        <w:r w:rsidR="00F151D3" w:rsidRPr="00F151D3">
          <w:rPr>
            <w:rStyle w:val="Hyperlink"/>
          </w:rPr>
          <w:t>Chase 1991</w:t>
        </w:r>
      </w:hyperlink>
      <w:r w:rsidRPr="00B609E2">
        <w:rPr>
          <w:noProof/>
        </w:rPr>
        <w:t xml:space="preserve">; </w:t>
      </w:r>
      <w:hyperlink w:anchor="_ENREF_21" w:tooltip="Dibble, 1989 #9713" w:history="1">
        <w:r w:rsidR="00F151D3" w:rsidRPr="00F151D3">
          <w:rPr>
            <w:rStyle w:val="Hyperlink"/>
          </w:rPr>
          <w:t>Dibble 1989</w:t>
        </w:r>
      </w:hyperlink>
      <w:r w:rsidRPr="00B609E2">
        <w:rPr>
          <w:noProof/>
        </w:rPr>
        <w:t xml:space="preserve">; </w:t>
      </w:r>
      <w:hyperlink w:anchor="_ENREF_44" w:tooltip="Monnier, 2006 #6494" w:history="1">
        <w:r w:rsidR="00F151D3" w:rsidRPr="00F151D3">
          <w:rPr>
            <w:rStyle w:val="Hyperlink"/>
          </w:rPr>
          <w:t>Monnier 2006</w:t>
        </w:r>
      </w:hyperlink>
      <w:r w:rsidRPr="00B609E2">
        <w:rPr>
          <w:noProof/>
        </w:rPr>
        <w:t xml:space="preserve">; </w:t>
      </w:r>
      <w:hyperlink w:anchor="_ENREF_47" w:tooltip="Nowell, 2002 #9714" w:history="1">
        <w:r w:rsidR="00F151D3" w:rsidRPr="00F151D3">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F151D3">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6" w:tooltip="Keller, 1996 #9715" w:history="1">
        <w:r w:rsidR="00F151D3" w:rsidRPr="00F151D3">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25263E6E"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Toyah craft specialization, in which—</w:t>
      </w:r>
      <w:r w:rsidR="009454E9">
        <w:t xml:space="preserve">following </w:t>
      </w:r>
      <w:hyperlink w:anchor="_ENREF_22" w:tooltip="Evans, 1978 #11340" w:history="1">
        <w:r w:rsidR="00F151D3" w:rsidRPr="00F151D3">
          <w:rPr>
            <w:rStyle w:val="Hyperlink"/>
          </w:rPr>
          <w:t>Evans (1978)</w:t>
        </w:r>
        <w:r w:rsidR="00F151D3">
          <w:fldChar w:fldCharType="begin"/>
        </w:r>
        <w:r w:rsidR="00F151D3">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F151D3">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5C4E909D"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w:t>
      </w:r>
      <w:r w:rsidR="00AA4A8C">
        <w:t xml:space="preserve"> or sawing</w:t>
      </w:r>
      <w:r w:rsidR="008E4C91">
        <w:t xml:space="preserve">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w:t>
      </w:r>
      <w:r>
        <w:lastRenderedPageBreak/>
        <w:t>that practice have resulted in Caddo</w:t>
      </w:r>
      <w:r w:rsidR="00273E2B">
        <w:t xml:space="preserve"> burials from </w:t>
      </w:r>
      <w:bookmarkStart w:id="0" w:name="_GoBack"/>
      <w:bookmarkEnd w:id="0"/>
      <w:r w:rsidR="00273E2B">
        <w:t>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798F8AAD" w14:textId="77777777" w:rsidR="009454E9" w:rsidRDefault="009454E9"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6DE8C36F"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w:t>
      </w:r>
      <w:proofErr w:type="spellStart"/>
      <w:r w:rsidR="000332F6" w:rsidRPr="000332F6">
        <w:t>resharpen</w:t>
      </w:r>
      <w:proofErr w:type="spellEnd"/>
      <w:r w:rsidR="000332F6" w:rsidRPr="000332F6">
        <w:t xml:space="preserve"> bifacially will guarantee a minimum of 5 extra trips per knife to a quarry site. Thus, if it were 50 miles to a quarry, the bevelling of one knife would save a minimum of 500 miles of walking</w:t>
      </w:r>
      <w:r>
        <w:t xml:space="preserve"> </w:t>
      </w:r>
      <w:r>
        <w:fldChar w:fldCharType="begin"/>
      </w:r>
      <w:r w:rsidR="00F151D3">
        <w:instrText xml:space="preserve"> ADDIN EN.CITE &lt;EndNote&gt;&lt;Cite&gt;&lt;Author&gt;Sollberger&lt;/Author&gt;&lt;Year&gt;1971&lt;/Year&gt;&lt;RecNum&gt;11346&lt;/RecNum&gt;&lt;Suffix&gt;:211&lt;/Suffix&gt;&lt;DisplayText&gt;(Sollberger 1971:211)&lt;/DisplayText&gt;&lt;record&gt;&lt;rec-number&gt;11346&lt;/rec-number&gt;&lt;foreign-keys&gt;&lt;key app="EN" db-id="epweswpdytws08ea2scvx29ha2fvtp5pse0p" timestamp="1650192296" guid="fa254ca0-31e5-4896-9ce3-67180d314b76"&gt;11346&lt;/key&gt;&lt;/foreign-keys&gt;&lt;ref-type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sidR="008422D7">
        <w:rPr>
          <w:noProof/>
        </w:rPr>
        <w:t>(</w:t>
      </w:r>
      <w:hyperlink w:anchor="_ENREF_69" w:tooltip="Sollberger, 1971 #11346" w:history="1">
        <w:r w:rsidR="00F151D3" w:rsidRPr="00F151D3">
          <w:rPr>
            <w:rStyle w:val="Hyperlink"/>
          </w:rPr>
          <w:t>Sollberger 1971:211</w:t>
        </w:r>
      </w:hyperlink>
      <w:r w:rsidR="008422D7">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6EAB76B7" w:rsidR="0079063F" w:rsidRDefault="00C54CD0" w:rsidP="002F52C2">
      <w:pPr>
        <w:autoSpaceDE w:val="0"/>
        <w:autoSpaceDN w:val="0"/>
        <w:adjustRightInd w:val="0"/>
        <w:spacing w:after="0" w:line="240" w:lineRule="auto"/>
        <w:jc w:val="both"/>
      </w:pPr>
      <w:r>
        <w:t xml:space="preserve">In contrast to the large size class considered to be </w:t>
      </w:r>
      <w:r w:rsidR="008975F6">
        <w:t xml:space="preserve">a </w:t>
      </w:r>
      <w:r>
        <w:t>product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2742489F"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expectation that Perdiz arrow points in the smaller size class would include a greater diversity of shapes </w:t>
      </w:r>
      <w:r w:rsidR="00A86D72">
        <w:t xml:space="preserve">due to differential resharpening and/or retouch practices </w:t>
      </w:r>
      <w:r w:rsidR="00883C9E">
        <w:t xml:space="preserve">was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59989E85"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8975F6">
        <w:t>,</w:t>
      </w:r>
      <w:r w:rsidR="008975F6" w:rsidRPr="008975F6">
        <w:t xml:space="preserve"> </w:t>
      </w:r>
      <w:r w:rsidR="008975F6">
        <w:t>where those attributes are expected to differ</w:t>
      </w:r>
      <w:r w:rsidR="0062277C">
        <w:t xml:space="preserve"> </w:t>
      </w:r>
      <w:r w:rsidR="0062277C">
        <w:fldChar w:fldCharType="begin"/>
      </w:r>
      <w:r w:rsidR="00F151D3">
        <w:instrText xml:space="preserve"> ADDIN EN.CITE &lt;EndNote&gt;&lt;Cite&gt;&lt;Author&gt;O&amp;apos;Brien&lt;/Author&gt;&lt;Year&gt;1999&lt;/Year&gt;&lt;RecNum&gt;8236&lt;/RecNum&gt;&lt;Prefix&gt;sensu &lt;/Prefix&gt;&lt;DisplayText&gt;(sensu O&amp;apos;Brien and Lyman 1999)&lt;/DisplayText&gt;&lt;record&gt;&lt;rec-number&gt;8236&lt;/rec-number&gt;&lt;foreign-keys&gt;&lt;key app="EN" db-id="epweswpdytws08ea2scvx29ha2fvtp5pse0p" timestamp="1596728101" guid="ff8c442a-aa69-4e4a-a4f4-3b3f7370d1d9"&gt;8236&lt;/key&gt;&lt;/foreign-keys&gt;&lt;ref-type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8" w:tooltip="O'Brien, 1999 #8236" w:history="1">
        <w:r w:rsidR="00F151D3" w:rsidRPr="00F151D3">
          <w:rPr>
            <w:rStyle w:val="Hyperlink"/>
          </w:rPr>
          <w:t>sensu O'Brien and Lyman 1999</w:t>
        </w:r>
      </w:hyperlink>
      <w:r w:rsidR="0062277C">
        <w:rPr>
          <w:noProof/>
        </w:rPr>
        <w:t>)</w:t>
      </w:r>
      <w:r w:rsidR="0062277C">
        <w:fldChar w:fldCharType="end"/>
      </w:r>
      <w:r>
        <w:t xml:space="preserve">. Further work will be </w:t>
      </w:r>
      <w:r w:rsidR="005C4B47">
        <w:t>necessary</w:t>
      </w:r>
      <w:r>
        <w:t xml:space="preserve"> to </w:t>
      </w:r>
      <w:r w:rsidR="005C4B47">
        <w:t>assess</w:t>
      </w:r>
      <w:r>
        <w:t xml:space="preserve"> whether the approach yields similar results for general contexts outside of burials.</w:t>
      </w:r>
    </w:p>
    <w:p w14:paraId="149CBAA7" w14:textId="7D61A56C" w:rsidR="009C1C00"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F151D3">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8" w:history="1">
        <w:r w:rsidR="00F151D3" w:rsidRPr="00F151D3">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w:t>
      </w:r>
      <w:r>
        <w:lastRenderedPageBreak/>
        <w:t>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w:t>
      </w:r>
      <w:proofErr w:type="spellStart"/>
      <w:r w:rsidRPr="00A2278B">
        <w:t>Shott</w:t>
      </w:r>
      <w:proofErr w:type="spellEnd"/>
      <w:r w:rsidRPr="00A2278B">
        <w:t xml:space="preserve">, Lauren N. Butaric, David K. </w:t>
      </w:r>
      <w:proofErr w:type="spellStart"/>
      <w:r w:rsidRPr="00A2278B">
        <w:t>Thulman</w:t>
      </w:r>
      <w:proofErr w:type="spellEnd"/>
      <w:r w:rsidRPr="00A2278B">
        <w:t xml:space="preserve">,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lastRenderedPageBreak/>
        <w:t>Data management</w:t>
      </w:r>
    </w:p>
    <w:p w14:paraId="429C0094" w14:textId="77777777" w:rsidR="00BE189D" w:rsidRPr="00BE189D" w:rsidRDefault="00BE189D" w:rsidP="00FD46CC">
      <w:pPr>
        <w:spacing w:after="0"/>
        <w:jc w:val="both"/>
      </w:pPr>
    </w:p>
    <w:p w14:paraId="75CEFADD" w14:textId="12183C49"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151D3">
        <w:instrText xml:space="preserve"> ADDIN EN.CITE </w:instrText>
      </w:r>
      <w:r w:rsidR="00F151D3">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F151D3">
        <w:instrText xml:space="preserve"> ADDIN EN.CITE.DATA </w:instrText>
      </w:r>
      <w:r w:rsidR="00F151D3">
        <w:fldChar w:fldCharType="end"/>
      </w:r>
      <w:r w:rsidR="00FD46CC">
        <w:fldChar w:fldCharType="separate"/>
      </w:r>
      <w:r w:rsidR="005E19D9">
        <w:rPr>
          <w:noProof/>
        </w:rPr>
        <w:t xml:space="preserve">(sensu </w:t>
      </w:r>
      <w:hyperlink w:anchor="_ENREF_26" w:tooltip="Gandrud, 2014 #8302" w:history="1">
        <w:r w:rsidR="00F151D3" w:rsidRPr="00F151D3">
          <w:rPr>
            <w:rStyle w:val="Hyperlink"/>
          </w:rPr>
          <w:t>Gandrud 2014</w:t>
        </w:r>
      </w:hyperlink>
      <w:r w:rsidR="005E19D9">
        <w:rPr>
          <w:noProof/>
        </w:rPr>
        <w:t xml:space="preserve">; </w:t>
      </w:r>
      <w:hyperlink w:anchor="_ENREF_29" w:tooltip="Gray, 2019 #8316" w:history="1">
        <w:r w:rsidR="00F151D3" w:rsidRPr="00F151D3">
          <w:rPr>
            <w:rStyle w:val="Hyperlink"/>
          </w:rPr>
          <w:t>Gray and Marwick 2019</w:t>
        </w:r>
      </w:hyperlink>
      <w:r w:rsidR="005E19D9">
        <w:rPr>
          <w:noProof/>
        </w:rPr>
        <w:t xml:space="preserve">; </w:t>
      </w:r>
      <w:hyperlink w:anchor="_ENREF_49" w:tooltip="Peng, 2011 #8317" w:history="1">
        <w:r w:rsidR="00F151D3" w:rsidRPr="00F151D3">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5D2611A3" w14:textId="77777777" w:rsidR="00F151D3" w:rsidRPr="00F151D3" w:rsidRDefault="003E7486" w:rsidP="00F151D3">
      <w:pPr>
        <w:pStyle w:val="EndNoteBibliography"/>
        <w:ind w:left="720" w:hanging="720"/>
      </w:pPr>
      <w:r>
        <w:fldChar w:fldCharType="begin"/>
      </w:r>
      <w:r>
        <w:instrText xml:space="preserve"> ADDIN EN.REFLIST </w:instrText>
      </w:r>
      <w:r>
        <w:fldChar w:fldCharType="separate"/>
      </w:r>
      <w:bookmarkStart w:id="1" w:name="_ENREF_1"/>
      <w:r w:rsidR="00F151D3" w:rsidRPr="00F151D3">
        <w:t>Adams, Dean C., and Michael L. Collyer</w:t>
      </w:r>
    </w:p>
    <w:p w14:paraId="6F209166" w14:textId="77777777" w:rsidR="00F151D3" w:rsidRPr="00F151D3" w:rsidRDefault="00F151D3" w:rsidP="00F151D3">
      <w:pPr>
        <w:pStyle w:val="EndNoteBibliography"/>
        <w:ind w:left="720" w:hanging="720"/>
      </w:pPr>
      <w:r w:rsidRPr="00F151D3">
        <w:tab/>
        <w:t>2007</w:t>
      </w:r>
      <w:r w:rsidRPr="00F151D3">
        <w:tab/>
        <w:t xml:space="preserve">Analysis of Character Divergence along Environmental Gradients and other Covariates. </w:t>
      </w:r>
      <w:r w:rsidRPr="00F151D3">
        <w:rPr>
          <w:i/>
        </w:rPr>
        <w:t>Evolution</w:t>
      </w:r>
      <w:r w:rsidRPr="00F151D3">
        <w:t xml:space="preserve"> 61(3):510-515.</w:t>
      </w:r>
    </w:p>
    <w:bookmarkEnd w:id="1"/>
    <w:p w14:paraId="1F8A8DE7" w14:textId="77777777" w:rsidR="00F151D3" w:rsidRPr="00F151D3" w:rsidRDefault="00F151D3" w:rsidP="00F151D3">
      <w:pPr>
        <w:pStyle w:val="EndNoteBibliography"/>
        <w:spacing w:after="0"/>
      </w:pPr>
    </w:p>
    <w:p w14:paraId="353D20AD" w14:textId="77777777" w:rsidR="00F151D3" w:rsidRPr="00F151D3" w:rsidRDefault="00F151D3" w:rsidP="00F151D3">
      <w:pPr>
        <w:pStyle w:val="EndNoteBibliography"/>
        <w:ind w:left="720" w:hanging="720"/>
      </w:pPr>
      <w:bookmarkStart w:id="2" w:name="_ENREF_2"/>
      <w:r w:rsidRPr="00F151D3">
        <w:tab/>
        <w:t>2009</w:t>
      </w:r>
      <w:r w:rsidRPr="00F151D3">
        <w:tab/>
        <w:t xml:space="preserve">A General Framework for the Analysis of Phenotypic Trajectories in Evolutionary Studies. </w:t>
      </w:r>
      <w:r w:rsidRPr="00F151D3">
        <w:rPr>
          <w:i/>
        </w:rPr>
        <w:t>Evolution</w:t>
      </w:r>
      <w:r w:rsidRPr="00F151D3">
        <w:t xml:space="preserve"> 63(5):1143-1154.</w:t>
      </w:r>
    </w:p>
    <w:bookmarkEnd w:id="2"/>
    <w:p w14:paraId="055C5557" w14:textId="77777777" w:rsidR="00F151D3" w:rsidRPr="00F151D3" w:rsidRDefault="00F151D3" w:rsidP="00F151D3">
      <w:pPr>
        <w:pStyle w:val="EndNoteBibliography"/>
        <w:spacing w:after="0"/>
      </w:pPr>
    </w:p>
    <w:p w14:paraId="10EB1AFA" w14:textId="77777777" w:rsidR="00F151D3" w:rsidRPr="00F151D3" w:rsidRDefault="00F151D3" w:rsidP="00F151D3">
      <w:pPr>
        <w:pStyle w:val="EndNoteBibliography"/>
        <w:ind w:left="720" w:hanging="720"/>
      </w:pPr>
      <w:bookmarkStart w:id="3" w:name="_ENREF_3"/>
      <w:r w:rsidRPr="00F151D3">
        <w:tab/>
        <w:t>2015</w:t>
      </w:r>
      <w:r w:rsidRPr="00F151D3">
        <w:tab/>
        <w:t xml:space="preserve">Permutation Tests for Phylogenetic Comparative Analyses of High-Dimensional Shape Data: What you Shuffle Matters. </w:t>
      </w:r>
      <w:r w:rsidRPr="00F151D3">
        <w:rPr>
          <w:i/>
        </w:rPr>
        <w:t>Evolution</w:t>
      </w:r>
      <w:r w:rsidRPr="00F151D3">
        <w:t xml:space="preserve"> 69(3):823-829.</w:t>
      </w:r>
    </w:p>
    <w:bookmarkEnd w:id="3"/>
    <w:p w14:paraId="2FA75DA9" w14:textId="77777777" w:rsidR="00F151D3" w:rsidRPr="00F151D3" w:rsidRDefault="00F151D3" w:rsidP="00F151D3">
      <w:pPr>
        <w:pStyle w:val="EndNoteBibliography"/>
        <w:spacing w:after="0"/>
      </w:pPr>
    </w:p>
    <w:p w14:paraId="7F966EC2" w14:textId="77777777" w:rsidR="00F151D3" w:rsidRPr="00F151D3" w:rsidRDefault="00F151D3" w:rsidP="00F151D3">
      <w:pPr>
        <w:pStyle w:val="EndNoteBibliography"/>
        <w:ind w:left="720" w:hanging="720"/>
      </w:pPr>
      <w:bookmarkStart w:id="4" w:name="_ENREF_4"/>
      <w:r w:rsidRPr="00F151D3">
        <w:t>Adams, Dean C., and Erik Otárola-Castillo</w:t>
      </w:r>
    </w:p>
    <w:p w14:paraId="0629EFDE" w14:textId="77777777" w:rsidR="00F151D3" w:rsidRPr="00F151D3" w:rsidRDefault="00F151D3" w:rsidP="00F151D3">
      <w:pPr>
        <w:pStyle w:val="EndNoteBibliography"/>
        <w:ind w:left="720" w:hanging="720"/>
      </w:pPr>
      <w:r w:rsidRPr="00F151D3">
        <w:tab/>
        <w:t>2013</w:t>
      </w:r>
      <w:r w:rsidRPr="00F151D3">
        <w:tab/>
        <w:t xml:space="preserve">geomorph: An R Package for the Collection and Analysis of Geometric Morphometric Shape Data. </w:t>
      </w:r>
      <w:r w:rsidRPr="00F151D3">
        <w:rPr>
          <w:i/>
        </w:rPr>
        <w:t>Methods in Ecology and Evolution</w:t>
      </w:r>
      <w:r w:rsidRPr="00F151D3">
        <w:t xml:space="preserve"> 4(4):393-399.</w:t>
      </w:r>
    </w:p>
    <w:bookmarkEnd w:id="4"/>
    <w:p w14:paraId="6A64A2C3" w14:textId="77777777" w:rsidR="00F151D3" w:rsidRPr="00F151D3" w:rsidRDefault="00F151D3" w:rsidP="00F151D3">
      <w:pPr>
        <w:pStyle w:val="EndNoteBibliography"/>
        <w:spacing w:after="0"/>
      </w:pPr>
    </w:p>
    <w:p w14:paraId="6CC98916" w14:textId="77777777" w:rsidR="00F151D3" w:rsidRPr="00F151D3" w:rsidRDefault="00F151D3" w:rsidP="00F151D3">
      <w:pPr>
        <w:pStyle w:val="EndNoteBibliography"/>
        <w:ind w:left="720" w:hanging="720"/>
      </w:pPr>
      <w:bookmarkStart w:id="5" w:name="_ENREF_5"/>
      <w:r w:rsidRPr="00F151D3">
        <w:t>Anderson, Marti J., and Cajo J. F. Ter Braak</w:t>
      </w:r>
    </w:p>
    <w:p w14:paraId="7DB13684" w14:textId="77777777" w:rsidR="00F151D3" w:rsidRPr="00F151D3" w:rsidRDefault="00F151D3" w:rsidP="00F151D3">
      <w:pPr>
        <w:pStyle w:val="EndNoteBibliography"/>
        <w:ind w:left="720" w:hanging="720"/>
      </w:pPr>
      <w:r w:rsidRPr="00F151D3">
        <w:tab/>
        <w:t>2003</w:t>
      </w:r>
      <w:r w:rsidRPr="00F151D3">
        <w:tab/>
        <w:t xml:space="preserve">Permutation Tests for Multi-Factoral Analysis of Variance. </w:t>
      </w:r>
      <w:r w:rsidRPr="00F151D3">
        <w:rPr>
          <w:i/>
        </w:rPr>
        <w:t>Journal of Statistical Computation and Simulation</w:t>
      </w:r>
      <w:r w:rsidRPr="00F151D3">
        <w:t xml:space="preserve"> 73(2):85-113.</w:t>
      </w:r>
    </w:p>
    <w:bookmarkEnd w:id="5"/>
    <w:p w14:paraId="20F7F1F0" w14:textId="77777777" w:rsidR="00F151D3" w:rsidRPr="00F151D3" w:rsidRDefault="00F151D3" w:rsidP="00F151D3">
      <w:pPr>
        <w:pStyle w:val="EndNoteBibliography"/>
        <w:spacing w:after="0"/>
      </w:pPr>
    </w:p>
    <w:p w14:paraId="76864573" w14:textId="77777777" w:rsidR="00F151D3" w:rsidRPr="00F151D3" w:rsidRDefault="00F151D3" w:rsidP="00F151D3">
      <w:pPr>
        <w:pStyle w:val="EndNoteBibliography"/>
        <w:ind w:left="720" w:hanging="720"/>
      </w:pPr>
      <w:bookmarkStart w:id="6" w:name="_ENREF_6"/>
      <w:r w:rsidRPr="00F151D3">
        <w:t>Arnn III, John Wesley</w:t>
      </w:r>
    </w:p>
    <w:p w14:paraId="1AFA05A1" w14:textId="77777777" w:rsidR="00F151D3" w:rsidRPr="00F151D3" w:rsidRDefault="00F151D3" w:rsidP="00F151D3">
      <w:pPr>
        <w:pStyle w:val="EndNoteBibliography"/>
        <w:ind w:left="720" w:hanging="720"/>
      </w:pPr>
      <w:r w:rsidRPr="00F151D3">
        <w:tab/>
        <w:t>2012</w:t>
      </w:r>
      <w:r w:rsidRPr="00F151D3">
        <w:tab/>
      </w:r>
      <w:r w:rsidRPr="00F151D3">
        <w:rPr>
          <w:i/>
        </w:rPr>
        <w:t>Land of the Tejas: Native American Identity and Interaction in Texas, A.D. 1300 - 1700</w:t>
      </w:r>
      <w:r w:rsidRPr="00F151D3">
        <w:t>. The University of Texas Press, Austin.</w:t>
      </w:r>
    </w:p>
    <w:bookmarkEnd w:id="6"/>
    <w:p w14:paraId="6F2DFA87" w14:textId="77777777" w:rsidR="00F151D3" w:rsidRPr="00F151D3" w:rsidRDefault="00F151D3" w:rsidP="00F151D3">
      <w:pPr>
        <w:pStyle w:val="EndNoteBibliography"/>
        <w:spacing w:after="0"/>
      </w:pPr>
    </w:p>
    <w:p w14:paraId="257C73BF" w14:textId="77777777" w:rsidR="00F151D3" w:rsidRPr="00F151D3" w:rsidRDefault="00F151D3" w:rsidP="00F151D3">
      <w:pPr>
        <w:pStyle w:val="EndNoteBibliography"/>
        <w:ind w:left="720" w:hanging="720"/>
      </w:pPr>
      <w:bookmarkStart w:id="7" w:name="_ENREF_7"/>
      <w:r w:rsidRPr="00F151D3">
        <w:t>Arnold III, Philip J.</w:t>
      </w:r>
    </w:p>
    <w:p w14:paraId="5A572621" w14:textId="77777777" w:rsidR="00F151D3" w:rsidRPr="00F151D3" w:rsidRDefault="00F151D3" w:rsidP="00F151D3">
      <w:pPr>
        <w:pStyle w:val="EndNoteBibliography"/>
        <w:ind w:left="720" w:hanging="720"/>
      </w:pPr>
      <w:r w:rsidRPr="00F151D3">
        <w:tab/>
        <w:t>1991</w:t>
      </w:r>
      <w:r w:rsidRPr="00F151D3">
        <w:tab/>
        <w:t xml:space="preserve">Dimensional Standardization and Production Scale in Mesoamerican Ceramics. </w:t>
      </w:r>
      <w:r w:rsidRPr="00F151D3">
        <w:rPr>
          <w:i/>
        </w:rPr>
        <w:t>Latin American Antiquity</w:t>
      </w:r>
      <w:r w:rsidRPr="00F151D3">
        <w:t xml:space="preserve"> 2(4):363-370.</w:t>
      </w:r>
    </w:p>
    <w:bookmarkEnd w:id="7"/>
    <w:p w14:paraId="34B32684" w14:textId="77777777" w:rsidR="00F151D3" w:rsidRPr="00F151D3" w:rsidRDefault="00F151D3" w:rsidP="00F151D3">
      <w:pPr>
        <w:pStyle w:val="EndNoteBibliography"/>
        <w:spacing w:after="0"/>
      </w:pPr>
    </w:p>
    <w:p w14:paraId="49DC64DA" w14:textId="77777777" w:rsidR="00F151D3" w:rsidRPr="00F151D3" w:rsidRDefault="00F151D3" w:rsidP="00F151D3">
      <w:pPr>
        <w:pStyle w:val="EndNoteBibliography"/>
        <w:ind w:left="720" w:hanging="720"/>
      </w:pPr>
      <w:bookmarkStart w:id="8" w:name="_ENREF_8"/>
      <w:r w:rsidRPr="00F151D3">
        <w:t>Aynesworth, K. H.</w:t>
      </w:r>
    </w:p>
    <w:p w14:paraId="0BFA8288" w14:textId="77777777" w:rsidR="00F151D3" w:rsidRPr="00F151D3" w:rsidRDefault="00F151D3" w:rsidP="00F151D3">
      <w:pPr>
        <w:pStyle w:val="EndNoteBibliography"/>
        <w:ind w:left="720" w:hanging="720"/>
      </w:pPr>
      <w:r w:rsidRPr="00F151D3">
        <w:tab/>
        <w:t>1936</w:t>
      </w:r>
      <w:r w:rsidRPr="00F151D3">
        <w:tab/>
        <w:t xml:space="preserve">Flint Arrowhead Wounds of Bones as Shown in Skeletons in Central Texas. </w:t>
      </w:r>
      <w:r w:rsidRPr="00F151D3">
        <w:rPr>
          <w:i/>
        </w:rPr>
        <w:t>Central Texas Archeological Society</w:t>
      </w:r>
      <w:r w:rsidRPr="00F151D3">
        <w:t xml:space="preserve"> 2:74-79.</w:t>
      </w:r>
    </w:p>
    <w:bookmarkEnd w:id="8"/>
    <w:p w14:paraId="379E3CB9" w14:textId="77777777" w:rsidR="00F151D3" w:rsidRPr="00F151D3" w:rsidRDefault="00F151D3" w:rsidP="00F151D3">
      <w:pPr>
        <w:pStyle w:val="EndNoteBibliography"/>
        <w:spacing w:after="0"/>
      </w:pPr>
    </w:p>
    <w:p w14:paraId="0D5A870A" w14:textId="77777777" w:rsidR="00F151D3" w:rsidRPr="00F151D3" w:rsidRDefault="00F151D3" w:rsidP="00F151D3">
      <w:pPr>
        <w:pStyle w:val="EndNoteBibliography"/>
        <w:ind w:left="720" w:hanging="720"/>
      </w:pPr>
      <w:bookmarkStart w:id="9" w:name="_ENREF_9"/>
      <w:r w:rsidRPr="00F151D3">
        <w:t>Baken, Erica K., Michael L. Collyer, Antigoni Kaliontzopoulou, and Dean C. Adams</w:t>
      </w:r>
    </w:p>
    <w:p w14:paraId="15C6E721" w14:textId="77777777" w:rsidR="00F151D3" w:rsidRPr="00F151D3" w:rsidRDefault="00F151D3" w:rsidP="00F151D3">
      <w:pPr>
        <w:pStyle w:val="EndNoteBibliography"/>
        <w:ind w:left="720" w:hanging="720"/>
      </w:pPr>
      <w:r w:rsidRPr="00F151D3">
        <w:tab/>
        <w:t>2021</w:t>
      </w:r>
      <w:r w:rsidRPr="00F151D3">
        <w:tab/>
        <w:t xml:space="preserve">geomorph v4.0 and gmShiny: Enhanced analytics and a new graphical interface for a comprehensive morphometric experience. </w:t>
      </w:r>
      <w:r w:rsidRPr="00F151D3">
        <w:rPr>
          <w:i/>
        </w:rPr>
        <w:t>Methods in Ecology and Evolution</w:t>
      </w:r>
      <w:r w:rsidRPr="00F151D3">
        <w:t>.</w:t>
      </w:r>
    </w:p>
    <w:bookmarkEnd w:id="9"/>
    <w:p w14:paraId="5DF1E667" w14:textId="77777777" w:rsidR="00F151D3" w:rsidRPr="00F151D3" w:rsidRDefault="00F151D3" w:rsidP="00F151D3">
      <w:pPr>
        <w:pStyle w:val="EndNoteBibliography"/>
        <w:spacing w:after="0"/>
      </w:pPr>
    </w:p>
    <w:p w14:paraId="1EFC81F7" w14:textId="77777777" w:rsidR="00F151D3" w:rsidRPr="00F151D3" w:rsidRDefault="00F151D3" w:rsidP="00F151D3">
      <w:pPr>
        <w:pStyle w:val="EndNoteBibliography"/>
        <w:ind w:left="720" w:hanging="720"/>
      </w:pPr>
      <w:bookmarkStart w:id="10" w:name="_ENREF_10"/>
      <w:r w:rsidRPr="00F151D3">
        <w:t>Carpenter, Stephen M.</w:t>
      </w:r>
    </w:p>
    <w:p w14:paraId="67CF4DC9" w14:textId="77777777" w:rsidR="00F151D3" w:rsidRPr="00F151D3" w:rsidRDefault="00F151D3" w:rsidP="00F151D3">
      <w:pPr>
        <w:pStyle w:val="EndNoteBibliography"/>
        <w:ind w:left="720" w:hanging="720"/>
      </w:pPr>
      <w:r w:rsidRPr="00F151D3">
        <w:lastRenderedPageBreak/>
        <w:tab/>
        <w:t>2017</w:t>
      </w:r>
      <w:r w:rsidRPr="00F151D3">
        <w:tab/>
        <w:t xml:space="preserve">The Toyah Complex of South and Central Texas: Long-Range Mobility and the Emergence of Dual Economies. </w:t>
      </w:r>
      <w:r w:rsidRPr="00F151D3">
        <w:rPr>
          <w:i/>
        </w:rPr>
        <w:t>Plains Anthropologist</w:t>
      </w:r>
      <w:r w:rsidRPr="00F151D3">
        <w:t xml:space="preserve"> 62(242):133-156.</w:t>
      </w:r>
    </w:p>
    <w:bookmarkEnd w:id="10"/>
    <w:p w14:paraId="5F7AA573" w14:textId="77777777" w:rsidR="00F151D3" w:rsidRPr="00F151D3" w:rsidRDefault="00F151D3" w:rsidP="00F151D3">
      <w:pPr>
        <w:pStyle w:val="EndNoteBibliography"/>
        <w:spacing w:after="0"/>
      </w:pPr>
    </w:p>
    <w:p w14:paraId="0B43E1F4" w14:textId="77777777" w:rsidR="00F151D3" w:rsidRPr="00F151D3" w:rsidRDefault="00F151D3" w:rsidP="00F151D3">
      <w:pPr>
        <w:pStyle w:val="EndNoteBibliography"/>
        <w:ind w:left="720" w:hanging="720"/>
      </w:pPr>
      <w:bookmarkStart w:id="11" w:name="_ENREF_11"/>
      <w:r w:rsidRPr="00F151D3">
        <w:t>Chase, Philip G</w:t>
      </w:r>
    </w:p>
    <w:p w14:paraId="0715A16D" w14:textId="77777777" w:rsidR="00F151D3" w:rsidRPr="00F151D3" w:rsidRDefault="00F151D3" w:rsidP="00F151D3">
      <w:pPr>
        <w:pStyle w:val="EndNoteBibliography"/>
        <w:ind w:left="720" w:hanging="720"/>
      </w:pPr>
      <w:r w:rsidRPr="00F151D3">
        <w:tab/>
        <w:t>1991</w:t>
      </w:r>
      <w:r w:rsidRPr="00F151D3">
        <w:tab/>
        <w:t xml:space="preserve">Symbols and Paleolithic artifacts: Style, standardization, and the imposition of arbitrary form. </w:t>
      </w:r>
      <w:r w:rsidRPr="00F151D3">
        <w:rPr>
          <w:i/>
        </w:rPr>
        <w:t>Journal of Anthropological Archaeology</w:t>
      </w:r>
      <w:r w:rsidRPr="00F151D3">
        <w:t xml:space="preserve"> 10(3):193-214.</w:t>
      </w:r>
    </w:p>
    <w:bookmarkEnd w:id="11"/>
    <w:p w14:paraId="6D5C9AF5" w14:textId="77777777" w:rsidR="00F151D3" w:rsidRPr="00F151D3" w:rsidRDefault="00F151D3" w:rsidP="00F151D3">
      <w:pPr>
        <w:pStyle w:val="EndNoteBibliography"/>
        <w:spacing w:after="0"/>
      </w:pPr>
    </w:p>
    <w:p w14:paraId="7B31708D" w14:textId="77777777" w:rsidR="00F151D3" w:rsidRPr="00F151D3" w:rsidRDefault="00F151D3" w:rsidP="00F151D3">
      <w:pPr>
        <w:pStyle w:val="EndNoteBibliography"/>
        <w:ind w:left="720" w:hanging="720"/>
      </w:pPr>
      <w:bookmarkStart w:id="12" w:name="_ENREF_12"/>
      <w:r w:rsidRPr="00F151D3">
        <w:t>Clark, John E</w:t>
      </w:r>
    </w:p>
    <w:p w14:paraId="50C4B61A" w14:textId="77777777" w:rsidR="00F151D3" w:rsidRPr="00F151D3" w:rsidRDefault="00F151D3" w:rsidP="00F151D3">
      <w:pPr>
        <w:pStyle w:val="EndNoteBibliography"/>
        <w:ind w:left="720" w:hanging="720"/>
      </w:pPr>
      <w:r w:rsidRPr="00F151D3">
        <w:tab/>
        <w:t>1986</w:t>
      </w:r>
      <w:r w:rsidRPr="00F151D3">
        <w:tab/>
        <w:t xml:space="preserve">From mountains to molehills: A critical review of Teotihuacan's obsidian industry. </w:t>
      </w:r>
      <w:r w:rsidRPr="00F151D3">
        <w:rPr>
          <w:i/>
        </w:rPr>
        <w:t>Research in economic anthropology, supplement</w:t>
      </w:r>
      <w:r w:rsidRPr="00F151D3">
        <w:t xml:space="preserve"> 2(1986):23-74.</w:t>
      </w:r>
    </w:p>
    <w:bookmarkEnd w:id="12"/>
    <w:p w14:paraId="59E53BE0" w14:textId="77777777" w:rsidR="00F151D3" w:rsidRPr="00F151D3" w:rsidRDefault="00F151D3" w:rsidP="00F151D3">
      <w:pPr>
        <w:pStyle w:val="EndNoteBibliography"/>
        <w:spacing w:after="0"/>
      </w:pPr>
    </w:p>
    <w:p w14:paraId="347B2BDF" w14:textId="77777777" w:rsidR="00F151D3" w:rsidRPr="00F151D3" w:rsidRDefault="00F151D3" w:rsidP="00F151D3">
      <w:pPr>
        <w:pStyle w:val="EndNoteBibliography"/>
        <w:ind w:left="720" w:hanging="720"/>
      </w:pPr>
      <w:bookmarkStart w:id="13" w:name="_ENREF_13"/>
      <w:r w:rsidRPr="00F151D3">
        <w:t>Collins, Michael B.</w:t>
      </w:r>
    </w:p>
    <w:p w14:paraId="47A62086" w14:textId="77777777" w:rsidR="00F151D3" w:rsidRPr="00F151D3" w:rsidRDefault="00F151D3" w:rsidP="00F151D3">
      <w:pPr>
        <w:pStyle w:val="EndNoteBibliography"/>
        <w:ind w:left="720" w:hanging="720"/>
      </w:pPr>
      <w:r w:rsidRPr="00F151D3">
        <w:tab/>
        <w:t>1995</w:t>
      </w:r>
      <w:r w:rsidRPr="00F151D3">
        <w:tab/>
        <w:t xml:space="preserve">Forty Years of Archaeology in Central Texas. </w:t>
      </w:r>
      <w:r w:rsidRPr="00F151D3">
        <w:rPr>
          <w:i/>
        </w:rPr>
        <w:t>Bulletin of the Texas Archeological Society</w:t>
      </w:r>
      <w:r w:rsidRPr="00F151D3">
        <w:t xml:space="preserve"> 66:361-400.</w:t>
      </w:r>
    </w:p>
    <w:bookmarkEnd w:id="13"/>
    <w:p w14:paraId="21ED254F" w14:textId="77777777" w:rsidR="00F151D3" w:rsidRPr="00F151D3" w:rsidRDefault="00F151D3" w:rsidP="00F151D3">
      <w:pPr>
        <w:pStyle w:val="EndNoteBibliography"/>
        <w:spacing w:after="0"/>
      </w:pPr>
    </w:p>
    <w:p w14:paraId="6ABD565A" w14:textId="77777777" w:rsidR="00F151D3" w:rsidRPr="00F151D3" w:rsidRDefault="00F151D3" w:rsidP="00F151D3">
      <w:pPr>
        <w:pStyle w:val="EndNoteBibliography"/>
        <w:ind w:left="720" w:hanging="720"/>
      </w:pPr>
      <w:bookmarkStart w:id="14" w:name="_ENREF_14"/>
      <w:r w:rsidRPr="00F151D3">
        <w:t>Collyer, Michael L., and Dean C. Adams</w:t>
      </w:r>
    </w:p>
    <w:p w14:paraId="22294911" w14:textId="77777777" w:rsidR="00F151D3" w:rsidRPr="00F151D3" w:rsidRDefault="00F151D3" w:rsidP="00F151D3">
      <w:pPr>
        <w:pStyle w:val="EndNoteBibliography"/>
        <w:ind w:left="720" w:hanging="720"/>
      </w:pPr>
      <w:r w:rsidRPr="00F151D3">
        <w:tab/>
        <w:t>2007</w:t>
      </w:r>
      <w:r w:rsidRPr="00F151D3">
        <w:tab/>
        <w:t xml:space="preserve">Analysis of Two-State Multivariate Phenotypic Change in Ecological Studies. </w:t>
      </w:r>
      <w:r w:rsidRPr="00F151D3">
        <w:rPr>
          <w:i/>
        </w:rPr>
        <w:t>Ecology</w:t>
      </w:r>
      <w:r w:rsidRPr="00F151D3">
        <w:t xml:space="preserve"> 88(3):683-692.</w:t>
      </w:r>
    </w:p>
    <w:bookmarkEnd w:id="14"/>
    <w:p w14:paraId="7A21EC44" w14:textId="77777777" w:rsidR="00F151D3" w:rsidRPr="00F151D3" w:rsidRDefault="00F151D3" w:rsidP="00F151D3">
      <w:pPr>
        <w:pStyle w:val="EndNoteBibliography"/>
        <w:spacing w:after="0"/>
      </w:pPr>
    </w:p>
    <w:p w14:paraId="466B8F6C" w14:textId="77777777" w:rsidR="00F151D3" w:rsidRPr="00F151D3" w:rsidRDefault="00F151D3" w:rsidP="00F151D3">
      <w:pPr>
        <w:pStyle w:val="EndNoteBibliography"/>
        <w:ind w:left="720" w:hanging="720"/>
      </w:pPr>
      <w:bookmarkStart w:id="15" w:name="_ENREF_15"/>
      <w:r w:rsidRPr="00F151D3">
        <w:tab/>
        <w:t>2013</w:t>
      </w:r>
      <w:r w:rsidRPr="00F151D3">
        <w:tab/>
        <w:t xml:space="preserve">Phenotypic Trajectory Analysis: Comparison of Shape Change Patterns in Evolution and Ecology. </w:t>
      </w:r>
      <w:r w:rsidRPr="00F151D3">
        <w:rPr>
          <w:i/>
        </w:rPr>
        <w:t>Hystrix</w:t>
      </w:r>
      <w:r w:rsidRPr="00F151D3">
        <w:t xml:space="preserve"> 24(1):75-83.</w:t>
      </w:r>
    </w:p>
    <w:bookmarkEnd w:id="15"/>
    <w:p w14:paraId="278DDB5C" w14:textId="77777777" w:rsidR="00F151D3" w:rsidRPr="00F151D3" w:rsidRDefault="00F151D3" w:rsidP="00F151D3">
      <w:pPr>
        <w:pStyle w:val="EndNoteBibliography"/>
        <w:spacing w:after="0"/>
      </w:pPr>
    </w:p>
    <w:p w14:paraId="15CF6879" w14:textId="77777777" w:rsidR="00F151D3" w:rsidRPr="00F151D3" w:rsidRDefault="00F151D3" w:rsidP="00F151D3">
      <w:pPr>
        <w:pStyle w:val="EndNoteBibliography"/>
        <w:ind w:left="720" w:hanging="720"/>
      </w:pPr>
      <w:bookmarkStart w:id="16" w:name="_ENREF_16"/>
      <w:r w:rsidRPr="00F151D3">
        <w:tab/>
        <w:t>2018</w:t>
      </w:r>
      <w:r w:rsidRPr="00F151D3">
        <w:tab/>
        <w:t xml:space="preserve">RRPP: An R Package for Fitting Linear Models to High-Dimensional Data using Residual Randomization. </w:t>
      </w:r>
      <w:r w:rsidRPr="00F151D3">
        <w:rPr>
          <w:i/>
        </w:rPr>
        <w:t>Methods in Ecology and Evolution</w:t>
      </w:r>
      <w:r w:rsidRPr="00F151D3">
        <w:t xml:space="preserve"> 9(7):1772-1779.</w:t>
      </w:r>
    </w:p>
    <w:bookmarkEnd w:id="16"/>
    <w:p w14:paraId="60BA9B0E" w14:textId="77777777" w:rsidR="00F151D3" w:rsidRPr="00F151D3" w:rsidRDefault="00F151D3" w:rsidP="00F151D3">
      <w:pPr>
        <w:pStyle w:val="EndNoteBibliography"/>
        <w:spacing w:after="0"/>
      </w:pPr>
    </w:p>
    <w:p w14:paraId="0E901DEF" w14:textId="77777777" w:rsidR="00F151D3" w:rsidRPr="00F151D3" w:rsidRDefault="00F151D3" w:rsidP="00F151D3">
      <w:pPr>
        <w:pStyle w:val="EndNoteBibliography"/>
        <w:ind w:left="720" w:hanging="720"/>
      </w:pPr>
      <w:bookmarkStart w:id="17" w:name="_ENREF_17"/>
      <w:r w:rsidRPr="00F151D3">
        <w:tab/>
        <w:t>2020</w:t>
      </w:r>
      <w:r w:rsidRPr="00F151D3">
        <w:tab/>
        <w:t xml:space="preserve">Phylogenetically aligned component analysis. </w:t>
      </w:r>
      <w:r w:rsidRPr="00F151D3">
        <w:rPr>
          <w:i/>
        </w:rPr>
        <w:t>Methods in Ecology and Evolution</w:t>
      </w:r>
      <w:r w:rsidRPr="00F151D3">
        <w:t xml:space="preserve"> 12(2):359-372.</w:t>
      </w:r>
    </w:p>
    <w:bookmarkEnd w:id="17"/>
    <w:p w14:paraId="2584444B" w14:textId="77777777" w:rsidR="00F151D3" w:rsidRPr="00F151D3" w:rsidRDefault="00F151D3" w:rsidP="00F151D3">
      <w:pPr>
        <w:pStyle w:val="EndNoteBibliography"/>
        <w:spacing w:after="0"/>
      </w:pPr>
    </w:p>
    <w:p w14:paraId="5D33BD91" w14:textId="77777777" w:rsidR="00F151D3" w:rsidRPr="00F151D3" w:rsidRDefault="00F151D3" w:rsidP="00F151D3">
      <w:pPr>
        <w:pStyle w:val="EndNoteBibliography"/>
        <w:ind w:left="720" w:hanging="720"/>
      </w:pPr>
      <w:bookmarkStart w:id="18" w:name="_ENREF_18"/>
      <w:r w:rsidRPr="00F151D3">
        <w:t>Collyer, Michael L., David J. Sekora, and Dean C. Adams</w:t>
      </w:r>
    </w:p>
    <w:p w14:paraId="55061213" w14:textId="77777777" w:rsidR="00F151D3" w:rsidRPr="00F151D3" w:rsidRDefault="00F151D3" w:rsidP="00F151D3">
      <w:pPr>
        <w:pStyle w:val="EndNoteBibliography"/>
        <w:ind w:left="720" w:hanging="720"/>
      </w:pPr>
      <w:r w:rsidRPr="00F151D3">
        <w:tab/>
        <w:t>2015</w:t>
      </w:r>
      <w:r w:rsidRPr="00F151D3">
        <w:tab/>
        <w:t xml:space="preserve">A Method for Analysis of Phenotypic Change for Phenotypes Described by High-Dimensional Data. </w:t>
      </w:r>
      <w:r w:rsidRPr="00F151D3">
        <w:rPr>
          <w:i/>
        </w:rPr>
        <w:t>Heredity</w:t>
      </w:r>
      <w:r w:rsidRPr="00F151D3">
        <w:t xml:space="preserve"> 115(4):357-365.</w:t>
      </w:r>
    </w:p>
    <w:bookmarkEnd w:id="18"/>
    <w:p w14:paraId="71A189F2" w14:textId="77777777" w:rsidR="00F151D3" w:rsidRPr="00F151D3" w:rsidRDefault="00F151D3" w:rsidP="00F151D3">
      <w:pPr>
        <w:pStyle w:val="EndNoteBibliography"/>
        <w:spacing w:after="0"/>
      </w:pPr>
    </w:p>
    <w:p w14:paraId="7DCC0CD9" w14:textId="77777777" w:rsidR="00F151D3" w:rsidRPr="00F151D3" w:rsidRDefault="00F151D3" w:rsidP="00F151D3">
      <w:pPr>
        <w:pStyle w:val="EndNoteBibliography"/>
        <w:ind w:left="720" w:hanging="720"/>
      </w:pPr>
      <w:bookmarkStart w:id="19" w:name="_ENREF_19"/>
      <w:r w:rsidRPr="00F151D3">
        <w:t>Costin, Cathy L.</w:t>
      </w:r>
    </w:p>
    <w:p w14:paraId="19A09104" w14:textId="77777777" w:rsidR="00F151D3" w:rsidRPr="00F151D3" w:rsidRDefault="00F151D3" w:rsidP="00F151D3">
      <w:pPr>
        <w:pStyle w:val="EndNoteBibliography"/>
        <w:ind w:left="720" w:hanging="720"/>
      </w:pPr>
      <w:r w:rsidRPr="00F151D3">
        <w:tab/>
        <w:t>2005</w:t>
      </w:r>
      <w:r w:rsidRPr="00F151D3">
        <w:tab/>
        <w:t>Craft Production</w:t>
      </w:r>
      <w:r w:rsidRPr="00F151D3">
        <w:rPr>
          <w:i/>
        </w:rPr>
        <w:t>.</w:t>
      </w:r>
      <w:r w:rsidRPr="00F151D3">
        <w:t xml:space="preserve"> In </w:t>
      </w:r>
      <w:r w:rsidRPr="00F151D3">
        <w:rPr>
          <w:i/>
        </w:rPr>
        <w:t>Handbook of Archaeological Methods</w:t>
      </w:r>
      <w:r w:rsidRPr="00F151D3">
        <w:t>, edited by Jerbert D. G. Maschner, pp. 1034-1107. AltaMira, Walnut Creek.</w:t>
      </w:r>
    </w:p>
    <w:bookmarkEnd w:id="19"/>
    <w:p w14:paraId="45CFDE91" w14:textId="77777777" w:rsidR="00F151D3" w:rsidRPr="00F151D3" w:rsidRDefault="00F151D3" w:rsidP="00F151D3">
      <w:pPr>
        <w:pStyle w:val="EndNoteBibliography"/>
        <w:spacing w:after="0"/>
      </w:pPr>
    </w:p>
    <w:p w14:paraId="01AF8C89" w14:textId="77777777" w:rsidR="00F151D3" w:rsidRPr="00F151D3" w:rsidRDefault="00F151D3" w:rsidP="00F151D3">
      <w:pPr>
        <w:pStyle w:val="EndNoteBibliography"/>
        <w:ind w:left="720" w:hanging="720"/>
      </w:pPr>
      <w:bookmarkStart w:id="20" w:name="_ENREF_20"/>
      <w:r w:rsidRPr="00F151D3">
        <w:t>Densmore, Julie A.</w:t>
      </w:r>
    </w:p>
    <w:p w14:paraId="61E363E2" w14:textId="77777777" w:rsidR="00F151D3" w:rsidRPr="00F151D3" w:rsidRDefault="00F151D3" w:rsidP="00F151D3">
      <w:pPr>
        <w:pStyle w:val="EndNoteBibliography"/>
        <w:ind w:left="720" w:hanging="720"/>
      </w:pPr>
      <w:r w:rsidRPr="00F151D3">
        <w:lastRenderedPageBreak/>
        <w:tab/>
        <w:t>2007</w:t>
      </w:r>
      <w:r w:rsidRPr="00F151D3">
        <w:tab/>
        <w:t xml:space="preserve">A Detailed Analysis of the Variation in Morphology of the Gary Dart Point. </w:t>
      </w:r>
      <w:r w:rsidRPr="00F151D3">
        <w:rPr>
          <w:i/>
        </w:rPr>
        <w:t>Lithic Technology</w:t>
      </w:r>
      <w:r w:rsidRPr="00F151D3">
        <w:t xml:space="preserve"> 32(1):7-16.</w:t>
      </w:r>
    </w:p>
    <w:bookmarkEnd w:id="20"/>
    <w:p w14:paraId="03E1BA7E" w14:textId="77777777" w:rsidR="00F151D3" w:rsidRPr="00F151D3" w:rsidRDefault="00F151D3" w:rsidP="00F151D3">
      <w:pPr>
        <w:pStyle w:val="EndNoteBibliography"/>
        <w:spacing w:after="0"/>
      </w:pPr>
    </w:p>
    <w:p w14:paraId="1EA7CF03" w14:textId="77777777" w:rsidR="00F151D3" w:rsidRPr="00F151D3" w:rsidRDefault="00F151D3" w:rsidP="00F151D3">
      <w:pPr>
        <w:pStyle w:val="EndNoteBibliography"/>
        <w:ind w:left="720" w:hanging="720"/>
      </w:pPr>
      <w:bookmarkStart w:id="21" w:name="_ENREF_21"/>
      <w:r w:rsidRPr="00F151D3">
        <w:t>Dibble, Harold L</w:t>
      </w:r>
    </w:p>
    <w:p w14:paraId="069B11F9" w14:textId="77777777" w:rsidR="00F151D3" w:rsidRPr="00F151D3" w:rsidRDefault="00F151D3" w:rsidP="00F151D3">
      <w:pPr>
        <w:pStyle w:val="EndNoteBibliography"/>
        <w:ind w:left="720" w:hanging="720"/>
      </w:pPr>
      <w:r w:rsidRPr="00F151D3">
        <w:tab/>
        <w:t>1989</w:t>
      </w:r>
      <w:r w:rsidRPr="00F151D3">
        <w:tab/>
        <w:t xml:space="preserve">The implications of stone tool types for the presence of language during the Lower and Middle Palaeolithic. </w:t>
      </w:r>
      <w:r w:rsidRPr="00F151D3">
        <w:rPr>
          <w:i/>
        </w:rPr>
        <w:t>The human revolution: Behavioural and biological perspectives on the origins of modern humans</w:t>
      </w:r>
      <w:r w:rsidRPr="00F151D3">
        <w:t xml:space="preserve"> 1:415-431.</w:t>
      </w:r>
    </w:p>
    <w:bookmarkEnd w:id="21"/>
    <w:p w14:paraId="446B635D" w14:textId="77777777" w:rsidR="00F151D3" w:rsidRPr="00F151D3" w:rsidRDefault="00F151D3" w:rsidP="00F151D3">
      <w:pPr>
        <w:pStyle w:val="EndNoteBibliography"/>
        <w:spacing w:after="0"/>
      </w:pPr>
    </w:p>
    <w:p w14:paraId="4D878FFE" w14:textId="77777777" w:rsidR="00F151D3" w:rsidRPr="00F151D3" w:rsidRDefault="00F151D3" w:rsidP="00F151D3">
      <w:pPr>
        <w:pStyle w:val="EndNoteBibliography"/>
        <w:ind w:left="720" w:hanging="720"/>
      </w:pPr>
      <w:bookmarkStart w:id="22" w:name="_ENREF_22"/>
      <w:r w:rsidRPr="00F151D3">
        <w:t>Evans, Robert K.</w:t>
      </w:r>
    </w:p>
    <w:p w14:paraId="1B85D1A9" w14:textId="77777777" w:rsidR="00F151D3" w:rsidRPr="00F151D3" w:rsidRDefault="00F151D3" w:rsidP="00F151D3">
      <w:pPr>
        <w:pStyle w:val="EndNoteBibliography"/>
        <w:ind w:left="720" w:hanging="720"/>
      </w:pPr>
      <w:r w:rsidRPr="00F151D3">
        <w:tab/>
        <w:t>1978</w:t>
      </w:r>
      <w:r w:rsidRPr="00F151D3">
        <w:tab/>
        <w:t>Early Craft Specialization: An Example from the Balkan Chalcolithic</w:t>
      </w:r>
      <w:r w:rsidRPr="00F151D3">
        <w:rPr>
          <w:i/>
        </w:rPr>
        <w:t>.</w:t>
      </w:r>
      <w:r w:rsidRPr="00F151D3">
        <w:t xml:space="preserve"> In </w:t>
      </w:r>
      <w:r w:rsidRPr="00F151D3">
        <w:rPr>
          <w:i/>
        </w:rPr>
        <w:t>Social Archaeology: Beyond Subsistence and Dating</w:t>
      </w:r>
      <w:r w:rsidRPr="00F151D3">
        <w:t>, edited by C. L. Redman, M. J. Berman, E. V. Curtin, W. T. Langhorne Jr., N. M. Versaggi, and J. C. Wanser, pp. 113-129. Academic Press, New York.</w:t>
      </w:r>
    </w:p>
    <w:bookmarkEnd w:id="22"/>
    <w:p w14:paraId="742C3913" w14:textId="77777777" w:rsidR="00F151D3" w:rsidRPr="00F151D3" w:rsidRDefault="00F151D3" w:rsidP="00F151D3">
      <w:pPr>
        <w:pStyle w:val="EndNoteBibliography"/>
        <w:spacing w:after="0"/>
      </w:pPr>
    </w:p>
    <w:p w14:paraId="2EDEE7A9" w14:textId="77777777" w:rsidR="00F151D3" w:rsidRPr="00F151D3" w:rsidRDefault="00F151D3" w:rsidP="00F151D3">
      <w:pPr>
        <w:pStyle w:val="EndNoteBibliography"/>
        <w:ind w:left="720" w:hanging="720"/>
      </w:pPr>
      <w:bookmarkStart w:id="23" w:name="_ENREF_23"/>
      <w:r w:rsidRPr="00F151D3">
        <w:t>Falsetti, Anthony B., William L. Jungers, and Theodore M. Colle</w:t>
      </w:r>
    </w:p>
    <w:p w14:paraId="7B64E5E3" w14:textId="77777777" w:rsidR="00F151D3" w:rsidRPr="00F151D3" w:rsidRDefault="00F151D3" w:rsidP="00F151D3">
      <w:pPr>
        <w:pStyle w:val="EndNoteBibliography"/>
        <w:ind w:left="720" w:hanging="720"/>
      </w:pPr>
      <w:r w:rsidRPr="00F151D3">
        <w:tab/>
        <w:t>1993</w:t>
      </w:r>
      <w:r w:rsidRPr="00F151D3">
        <w:tab/>
        <w:t xml:space="preserve">Morphometrics of the callitrichid forelimb: A case study in size and shape. </w:t>
      </w:r>
      <w:r w:rsidRPr="00F151D3">
        <w:rPr>
          <w:i/>
        </w:rPr>
        <w:t>International Journal of Primatology</w:t>
      </w:r>
      <w:r w:rsidRPr="00F151D3">
        <w:t xml:space="preserve"> 14(4):551-572.</w:t>
      </w:r>
    </w:p>
    <w:bookmarkEnd w:id="23"/>
    <w:p w14:paraId="30DF2A13" w14:textId="77777777" w:rsidR="00F151D3" w:rsidRPr="00F151D3" w:rsidRDefault="00F151D3" w:rsidP="00F151D3">
      <w:pPr>
        <w:pStyle w:val="EndNoteBibliography"/>
        <w:spacing w:after="0"/>
      </w:pPr>
    </w:p>
    <w:p w14:paraId="3ABC979F" w14:textId="77777777" w:rsidR="00F151D3" w:rsidRPr="00F151D3" w:rsidRDefault="00F151D3" w:rsidP="00F151D3">
      <w:pPr>
        <w:pStyle w:val="EndNoteBibliography"/>
        <w:ind w:left="720" w:hanging="720"/>
      </w:pPr>
      <w:bookmarkStart w:id="24" w:name="_ENREF_24"/>
      <w:r w:rsidRPr="00F151D3">
        <w:t>Ferguson, Jeffrey R., Timothy K. Perttula, and Michael D. Glascock</w:t>
      </w:r>
    </w:p>
    <w:p w14:paraId="622DED3E" w14:textId="77777777" w:rsidR="00F151D3" w:rsidRPr="00F151D3" w:rsidRDefault="00F151D3" w:rsidP="00F151D3">
      <w:pPr>
        <w:pStyle w:val="EndNoteBibliography"/>
        <w:ind w:left="720" w:hanging="720"/>
      </w:pPr>
      <w:r w:rsidRPr="00F151D3">
        <w:tab/>
        <w:t>2010</w:t>
      </w:r>
      <w:r w:rsidRPr="00F151D3">
        <w:tab/>
        <w:t>Dividing Up the Caddo Cultural Landscape: Small-Scale Analysis of a Large Ceramic INAA Database</w:t>
      </w:r>
      <w:r w:rsidRPr="00F151D3">
        <w:rPr>
          <w:i/>
        </w:rPr>
        <w:t>.</w:t>
      </w:r>
      <w:r w:rsidRPr="00F151D3">
        <w:t xml:space="preserve"> In </w:t>
      </w:r>
      <w:r w:rsidRPr="00F151D3">
        <w:rPr>
          <w:i/>
        </w:rPr>
        <w:t>Studies on the Instrumental Neutron Activation Analysis of Woodland and Caddo Tradition Ceramics from Eastern Texas</w:t>
      </w:r>
      <w:r w:rsidRPr="00F151D3">
        <w:t>, Vol Special Publication No. 17, edited by Timothy K. Perttula. Friends of Northeast Texas Archaeology, Austin and Pittsburg.</w:t>
      </w:r>
    </w:p>
    <w:bookmarkEnd w:id="24"/>
    <w:p w14:paraId="10995B84" w14:textId="77777777" w:rsidR="00F151D3" w:rsidRPr="00F151D3" w:rsidRDefault="00F151D3" w:rsidP="00F151D3">
      <w:pPr>
        <w:pStyle w:val="EndNoteBibliography"/>
        <w:spacing w:after="0"/>
      </w:pPr>
    </w:p>
    <w:p w14:paraId="6DBAD005" w14:textId="77777777" w:rsidR="00F151D3" w:rsidRPr="00F151D3" w:rsidRDefault="00F151D3" w:rsidP="00F151D3">
      <w:pPr>
        <w:pStyle w:val="EndNoteBibliography"/>
        <w:ind w:left="720" w:hanging="720"/>
      </w:pPr>
      <w:bookmarkStart w:id="25" w:name="_ENREF_25"/>
      <w:r w:rsidRPr="00F151D3">
        <w:t>Foote, M.</w:t>
      </w:r>
    </w:p>
    <w:p w14:paraId="0F32CE24" w14:textId="77777777" w:rsidR="00F151D3" w:rsidRPr="00F151D3" w:rsidRDefault="00F151D3" w:rsidP="00F151D3">
      <w:pPr>
        <w:pStyle w:val="EndNoteBibliography"/>
        <w:ind w:left="720" w:hanging="720"/>
      </w:pPr>
      <w:r w:rsidRPr="00F151D3">
        <w:tab/>
        <w:t>1993</w:t>
      </w:r>
      <w:r w:rsidRPr="00F151D3">
        <w:tab/>
        <w:t xml:space="preserve">Contributions of Individual Taxa to Overall Morphological Disparity. </w:t>
      </w:r>
      <w:r w:rsidRPr="00F151D3">
        <w:rPr>
          <w:i/>
        </w:rPr>
        <w:t>Paleobiology</w:t>
      </w:r>
      <w:r w:rsidRPr="00F151D3">
        <w:t xml:space="preserve"> 19(4):403-419.</w:t>
      </w:r>
    </w:p>
    <w:bookmarkEnd w:id="25"/>
    <w:p w14:paraId="43724CEE" w14:textId="77777777" w:rsidR="00F151D3" w:rsidRPr="00F151D3" w:rsidRDefault="00F151D3" w:rsidP="00F151D3">
      <w:pPr>
        <w:pStyle w:val="EndNoteBibliography"/>
        <w:spacing w:after="0"/>
      </w:pPr>
    </w:p>
    <w:p w14:paraId="3A7A7806" w14:textId="77777777" w:rsidR="00F151D3" w:rsidRPr="00F151D3" w:rsidRDefault="00F151D3" w:rsidP="00F151D3">
      <w:pPr>
        <w:pStyle w:val="EndNoteBibliography"/>
        <w:ind w:left="720" w:hanging="720"/>
      </w:pPr>
      <w:bookmarkStart w:id="26" w:name="_ENREF_26"/>
      <w:r w:rsidRPr="00F151D3">
        <w:t>Gandrud, Christopher</w:t>
      </w:r>
    </w:p>
    <w:p w14:paraId="562FCAC8" w14:textId="77777777" w:rsidR="00F151D3" w:rsidRPr="00F151D3" w:rsidRDefault="00F151D3" w:rsidP="00F151D3">
      <w:pPr>
        <w:pStyle w:val="EndNoteBibliography"/>
        <w:ind w:left="720" w:hanging="720"/>
      </w:pPr>
      <w:r w:rsidRPr="00F151D3">
        <w:tab/>
        <w:t>2014</w:t>
      </w:r>
      <w:r w:rsidRPr="00F151D3">
        <w:tab/>
      </w:r>
      <w:r w:rsidRPr="00F151D3">
        <w:rPr>
          <w:i/>
        </w:rPr>
        <w:t>Reproducible Research with R and RStudio</w:t>
      </w:r>
      <w:r w:rsidRPr="00F151D3">
        <w:t>. The R Series. CRC Press, London.</w:t>
      </w:r>
    </w:p>
    <w:bookmarkEnd w:id="26"/>
    <w:p w14:paraId="7EDDB9AB" w14:textId="77777777" w:rsidR="00F151D3" w:rsidRPr="00F151D3" w:rsidRDefault="00F151D3" w:rsidP="00F151D3">
      <w:pPr>
        <w:pStyle w:val="EndNoteBibliography"/>
        <w:spacing w:after="0"/>
      </w:pPr>
    </w:p>
    <w:p w14:paraId="05F79793" w14:textId="77777777" w:rsidR="00F151D3" w:rsidRPr="00F151D3" w:rsidRDefault="00F151D3" w:rsidP="00F151D3">
      <w:pPr>
        <w:pStyle w:val="EndNoteBibliography"/>
        <w:ind w:left="720" w:hanging="720"/>
      </w:pPr>
      <w:bookmarkStart w:id="27" w:name="_ENREF_27"/>
      <w:r w:rsidRPr="00F151D3">
        <w:t>Goodall, Colin</w:t>
      </w:r>
    </w:p>
    <w:p w14:paraId="56618BD7" w14:textId="77777777" w:rsidR="00F151D3" w:rsidRPr="00F151D3" w:rsidRDefault="00F151D3" w:rsidP="00F151D3">
      <w:pPr>
        <w:pStyle w:val="EndNoteBibliography"/>
        <w:ind w:left="720" w:hanging="720"/>
      </w:pPr>
      <w:r w:rsidRPr="00F151D3">
        <w:tab/>
        <w:t>1991</w:t>
      </w:r>
      <w:r w:rsidRPr="00F151D3">
        <w:tab/>
        <w:t xml:space="preserve">Procrustes Methods in the Statistical Analysis of Shape. </w:t>
      </w:r>
      <w:r w:rsidRPr="00F151D3">
        <w:rPr>
          <w:i/>
        </w:rPr>
        <w:t>Journal of the Royal Statistical Society. Series B (Methodological)</w:t>
      </w:r>
      <w:r w:rsidRPr="00F151D3">
        <w:t xml:space="preserve"> 53(2):285-339.</w:t>
      </w:r>
    </w:p>
    <w:bookmarkEnd w:id="27"/>
    <w:p w14:paraId="363FE61B" w14:textId="77777777" w:rsidR="00F151D3" w:rsidRPr="00F151D3" w:rsidRDefault="00F151D3" w:rsidP="00F151D3">
      <w:pPr>
        <w:pStyle w:val="EndNoteBibliography"/>
        <w:spacing w:after="0"/>
      </w:pPr>
    </w:p>
    <w:p w14:paraId="4DED9F42" w14:textId="77777777" w:rsidR="00F151D3" w:rsidRPr="00F151D3" w:rsidRDefault="00F151D3" w:rsidP="00F151D3">
      <w:pPr>
        <w:pStyle w:val="EndNoteBibliography"/>
        <w:ind w:left="720" w:hanging="720"/>
      </w:pPr>
      <w:bookmarkStart w:id="28" w:name="_ENREF_28"/>
      <w:r w:rsidRPr="00F151D3">
        <w:t>Gower, J. C.</w:t>
      </w:r>
    </w:p>
    <w:p w14:paraId="103571D4" w14:textId="77777777" w:rsidR="00F151D3" w:rsidRPr="00F151D3" w:rsidRDefault="00F151D3" w:rsidP="00F151D3">
      <w:pPr>
        <w:pStyle w:val="EndNoteBibliography"/>
        <w:ind w:left="720" w:hanging="720"/>
      </w:pPr>
      <w:r w:rsidRPr="00F151D3">
        <w:tab/>
        <w:t>1975</w:t>
      </w:r>
      <w:r w:rsidRPr="00F151D3">
        <w:tab/>
        <w:t xml:space="preserve">Generalized Procrustes Analysis. </w:t>
      </w:r>
      <w:r w:rsidRPr="00F151D3">
        <w:rPr>
          <w:i/>
        </w:rPr>
        <w:t>Psychometrika</w:t>
      </w:r>
      <w:r w:rsidRPr="00F151D3">
        <w:t xml:space="preserve"> 40(1):33-51.</w:t>
      </w:r>
    </w:p>
    <w:bookmarkEnd w:id="28"/>
    <w:p w14:paraId="105A9162" w14:textId="77777777" w:rsidR="00F151D3" w:rsidRPr="00F151D3" w:rsidRDefault="00F151D3" w:rsidP="00F151D3">
      <w:pPr>
        <w:pStyle w:val="EndNoteBibliography"/>
        <w:spacing w:after="0"/>
      </w:pPr>
    </w:p>
    <w:p w14:paraId="6656B286" w14:textId="77777777" w:rsidR="00F151D3" w:rsidRPr="00F151D3" w:rsidRDefault="00F151D3" w:rsidP="00F151D3">
      <w:pPr>
        <w:pStyle w:val="EndNoteBibliography"/>
        <w:ind w:left="720" w:hanging="720"/>
      </w:pPr>
      <w:bookmarkStart w:id="29" w:name="_ENREF_29"/>
      <w:r w:rsidRPr="00F151D3">
        <w:t>Gray, Charles T., and Ben Marwick</w:t>
      </w:r>
    </w:p>
    <w:p w14:paraId="1E7BE4A0" w14:textId="77777777" w:rsidR="00F151D3" w:rsidRPr="00F151D3" w:rsidRDefault="00F151D3" w:rsidP="00F151D3">
      <w:pPr>
        <w:pStyle w:val="EndNoteBibliography"/>
        <w:ind w:left="720" w:hanging="720"/>
      </w:pPr>
      <w:r w:rsidRPr="00F151D3">
        <w:lastRenderedPageBreak/>
        <w:tab/>
        <w:t>2019</w:t>
      </w:r>
      <w:r w:rsidRPr="00F151D3">
        <w:tab/>
        <w:t>Truth, Proof, and Reproducibility: There’s No Counter-Attack for the Codeless</w:t>
      </w:r>
      <w:r w:rsidRPr="00F151D3">
        <w:rPr>
          <w:i/>
        </w:rPr>
        <w:t>.</w:t>
      </w:r>
      <w:r w:rsidRPr="00F151D3">
        <w:t xml:space="preserve"> In </w:t>
      </w:r>
      <w:r w:rsidRPr="00F151D3">
        <w:rPr>
          <w:i/>
        </w:rPr>
        <w:t>Statistics and Data Science</w:t>
      </w:r>
      <w:r w:rsidRPr="00F151D3">
        <w:t>, pp. 111-129. Communications in Computer and Information Science.</w:t>
      </w:r>
    </w:p>
    <w:bookmarkEnd w:id="29"/>
    <w:p w14:paraId="6FCC73EE" w14:textId="77777777" w:rsidR="00F151D3" w:rsidRPr="00F151D3" w:rsidRDefault="00F151D3" w:rsidP="00F151D3">
      <w:pPr>
        <w:pStyle w:val="EndNoteBibliography"/>
        <w:spacing w:after="0"/>
      </w:pPr>
    </w:p>
    <w:p w14:paraId="35F12CF5" w14:textId="77777777" w:rsidR="00F151D3" w:rsidRPr="00F151D3" w:rsidRDefault="00F151D3" w:rsidP="00F151D3">
      <w:pPr>
        <w:pStyle w:val="EndNoteBibliography"/>
        <w:ind w:left="720" w:hanging="720"/>
      </w:pPr>
      <w:bookmarkStart w:id="30" w:name="_ENREF_30"/>
      <w:r w:rsidRPr="00F151D3">
        <w:t>Hardin, Margaret A</w:t>
      </w:r>
    </w:p>
    <w:p w14:paraId="5AD86873" w14:textId="77777777" w:rsidR="00F151D3" w:rsidRPr="00F151D3" w:rsidRDefault="00F151D3" w:rsidP="00F151D3">
      <w:pPr>
        <w:pStyle w:val="EndNoteBibliography"/>
        <w:ind w:left="720" w:hanging="720"/>
      </w:pPr>
      <w:r w:rsidRPr="00F151D3">
        <w:tab/>
        <w:t>1979</w:t>
      </w:r>
      <w:r w:rsidRPr="00F151D3">
        <w:tab/>
        <w:t xml:space="preserve">The cognitive basis of productivity in a decorative art style: implications of an ethnographic study for archaeologists’ taxonomies. </w:t>
      </w:r>
      <w:r w:rsidRPr="00F151D3">
        <w:rPr>
          <w:i/>
        </w:rPr>
        <w:t>Ethnoarchaeology: Implications of ethnography for archaeology</w:t>
      </w:r>
      <w:r w:rsidRPr="00F151D3">
        <w:t>:75-101.</w:t>
      </w:r>
    </w:p>
    <w:bookmarkEnd w:id="30"/>
    <w:p w14:paraId="1EF1F854" w14:textId="77777777" w:rsidR="00F151D3" w:rsidRPr="00F151D3" w:rsidRDefault="00F151D3" w:rsidP="00F151D3">
      <w:pPr>
        <w:pStyle w:val="EndNoteBibliography"/>
        <w:spacing w:after="0"/>
      </w:pPr>
    </w:p>
    <w:p w14:paraId="2DFE2B6B" w14:textId="77777777" w:rsidR="00F151D3" w:rsidRPr="00F151D3" w:rsidRDefault="00F151D3" w:rsidP="00F151D3">
      <w:pPr>
        <w:pStyle w:val="EndNoteBibliography"/>
        <w:ind w:left="720" w:hanging="720"/>
      </w:pPr>
      <w:bookmarkStart w:id="31" w:name="_ENREF_31"/>
      <w:r w:rsidRPr="00F151D3">
        <w:t>Hodder, Ian, and Colin Renfrew</w:t>
      </w:r>
    </w:p>
    <w:p w14:paraId="142AE42F" w14:textId="77777777" w:rsidR="00F151D3" w:rsidRPr="00F151D3" w:rsidRDefault="00F151D3" w:rsidP="00F151D3">
      <w:pPr>
        <w:pStyle w:val="EndNoteBibliography"/>
        <w:ind w:left="720" w:hanging="720"/>
      </w:pPr>
      <w:r w:rsidRPr="00F151D3">
        <w:tab/>
        <w:t>1982</w:t>
      </w:r>
      <w:r w:rsidRPr="00F151D3">
        <w:tab/>
      </w:r>
      <w:r w:rsidRPr="00F151D3">
        <w:rPr>
          <w:i/>
        </w:rPr>
        <w:t>Symbols in action: ethnoarchaeological studies of material culture</w:t>
      </w:r>
      <w:r w:rsidRPr="00F151D3">
        <w:t>. Cambridge University Press.</w:t>
      </w:r>
    </w:p>
    <w:bookmarkEnd w:id="31"/>
    <w:p w14:paraId="7A32AC06" w14:textId="77777777" w:rsidR="00F151D3" w:rsidRPr="00F151D3" w:rsidRDefault="00F151D3" w:rsidP="00F151D3">
      <w:pPr>
        <w:pStyle w:val="EndNoteBibliography"/>
        <w:spacing w:after="0"/>
      </w:pPr>
    </w:p>
    <w:p w14:paraId="2B8498A2" w14:textId="77777777" w:rsidR="00F151D3" w:rsidRPr="00F151D3" w:rsidRDefault="00F151D3" w:rsidP="00F151D3">
      <w:pPr>
        <w:pStyle w:val="EndNoteBibliography"/>
        <w:ind w:left="720" w:hanging="720"/>
      </w:pPr>
      <w:bookmarkStart w:id="32" w:name="_ENREF_32"/>
      <w:r w:rsidRPr="00F151D3">
        <w:t>Jelks, Edward B.</w:t>
      </w:r>
    </w:p>
    <w:p w14:paraId="5A3915F1" w14:textId="77777777" w:rsidR="00F151D3" w:rsidRPr="00F151D3" w:rsidRDefault="00F151D3" w:rsidP="00F151D3">
      <w:pPr>
        <w:pStyle w:val="EndNoteBibliography"/>
        <w:ind w:left="720" w:hanging="720"/>
      </w:pPr>
      <w:r w:rsidRPr="00F151D3">
        <w:tab/>
        <w:t>1962</w:t>
      </w:r>
      <w:r w:rsidRPr="00F151D3">
        <w:tab/>
      </w:r>
      <w:r w:rsidRPr="00F151D3">
        <w:rPr>
          <w:i/>
        </w:rPr>
        <w:t>The Kyle Site: A Stratified Central Texas Aspect Site in Hill Country, Texas</w:t>
      </w:r>
      <w:r w:rsidRPr="00F151D3">
        <w:t>. Submitted to The University of Texas, Department of Anthropology, Archaeology Series, No. 5, Austin, Texas.</w:t>
      </w:r>
    </w:p>
    <w:bookmarkEnd w:id="32"/>
    <w:p w14:paraId="6A1DE0C0" w14:textId="77777777" w:rsidR="00F151D3" w:rsidRPr="00F151D3" w:rsidRDefault="00F151D3" w:rsidP="00F151D3">
      <w:pPr>
        <w:pStyle w:val="EndNoteBibliography"/>
        <w:spacing w:after="0"/>
      </w:pPr>
    </w:p>
    <w:p w14:paraId="2CBB8FF4" w14:textId="77777777" w:rsidR="00F151D3" w:rsidRPr="00F151D3" w:rsidRDefault="00F151D3" w:rsidP="00F151D3">
      <w:pPr>
        <w:pStyle w:val="EndNoteBibliography"/>
        <w:ind w:left="720" w:hanging="720"/>
      </w:pPr>
      <w:bookmarkStart w:id="33" w:name="_ENREF_33"/>
      <w:r w:rsidRPr="00F151D3">
        <w:t>Johnson, LeRoy</w:t>
      </w:r>
    </w:p>
    <w:p w14:paraId="4F12567F" w14:textId="77777777" w:rsidR="00F151D3" w:rsidRPr="00F151D3" w:rsidRDefault="00F151D3" w:rsidP="00F151D3">
      <w:pPr>
        <w:pStyle w:val="EndNoteBibliography"/>
        <w:ind w:left="720" w:hanging="720"/>
      </w:pPr>
      <w:r w:rsidRPr="00F151D3">
        <w:tab/>
        <w:t>1994</w:t>
      </w:r>
      <w:r w:rsidRPr="00F151D3">
        <w:tab/>
      </w:r>
      <w:r w:rsidRPr="00F151D3">
        <w:rPr>
          <w:i/>
        </w:rPr>
        <w:t>The Life and Times of Toyah-Culture Folk: The Buckhollow Encampment Site 41KM16, Kimble County, Texas</w:t>
      </w:r>
      <w:r w:rsidRPr="00F151D3">
        <w:t>. Submitted to Texas Department of Transportation and Office of the State Archeologist Report 38. Austin, Texas.</w:t>
      </w:r>
    </w:p>
    <w:bookmarkEnd w:id="33"/>
    <w:p w14:paraId="78308116" w14:textId="77777777" w:rsidR="00F151D3" w:rsidRPr="00F151D3" w:rsidRDefault="00F151D3" w:rsidP="00F151D3">
      <w:pPr>
        <w:pStyle w:val="EndNoteBibliography"/>
        <w:spacing w:after="0"/>
      </w:pPr>
    </w:p>
    <w:p w14:paraId="472FD9C5" w14:textId="77777777" w:rsidR="00F151D3" w:rsidRPr="00F151D3" w:rsidRDefault="00F151D3" w:rsidP="00F151D3">
      <w:pPr>
        <w:pStyle w:val="EndNoteBibliography"/>
        <w:ind w:left="720" w:hanging="720"/>
      </w:pPr>
      <w:bookmarkStart w:id="34" w:name="_ENREF_34"/>
      <w:r w:rsidRPr="00F151D3">
        <w:t>Jolliffe, Ian T.</w:t>
      </w:r>
    </w:p>
    <w:p w14:paraId="644435B9" w14:textId="77777777" w:rsidR="00F151D3" w:rsidRPr="00F151D3" w:rsidRDefault="00F151D3" w:rsidP="00F151D3">
      <w:pPr>
        <w:pStyle w:val="EndNoteBibliography"/>
        <w:ind w:left="720" w:hanging="720"/>
      </w:pPr>
      <w:r w:rsidRPr="00F151D3">
        <w:tab/>
        <w:t>2002</w:t>
      </w:r>
      <w:r w:rsidRPr="00F151D3">
        <w:tab/>
      </w:r>
      <w:r w:rsidRPr="00F151D3">
        <w:rPr>
          <w:i/>
        </w:rPr>
        <w:t>Principal Component Analysis</w:t>
      </w:r>
      <w:r w:rsidRPr="00F151D3">
        <w:t>. Springer, New York.</w:t>
      </w:r>
    </w:p>
    <w:bookmarkEnd w:id="34"/>
    <w:p w14:paraId="23B623B3" w14:textId="77777777" w:rsidR="00F151D3" w:rsidRPr="00F151D3" w:rsidRDefault="00F151D3" w:rsidP="00F151D3">
      <w:pPr>
        <w:pStyle w:val="EndNoteBibliography"/>
        <w:spacing w:after="0"/>
      </w:pPr>
    </w:p>
    <w:p w14:paraId="1204C05B" w14:textId="77777777" w:rsidR="00F151D3" w:rsidRPr="00F151D3" w:rsidRDefault="00F151D3" w:rsidP="00F151D3">
      <w:pPr>
        <w:pStyle w:val="EndNoteBibliography"/>
        <w:ind w:left="720" w:hanging="720"/>
      </w:pPr>
      <w:bookmarkStart w:id="35" w:name="_ENREF_35"/>
      <w:r w:rsidRPr="00F151D3">
        <w:t>Jungers, William L., Anthony B. Falsetti, and Christine E. Wall</w:t>
      </w:r>
    </w:p>
    <w:p w14:paraId="428727BD" w14:textId="77777777" w:rsidR="00F151D3" w:rsidRPr="00F151D3" w:rsidRDefault="00F151D3" w:rsidP="00F151D3">
      <w:pPr>
        <w:pStyle w:val="EndNoteBibliography"/>
        <w:ind w:left="720" w:hanging="720"/>
      </w:pPr>
      <w:r w:rsidRPr="00F151D3">
        <w:tab/>
        <w:t>1995</w:t>
      </w:r>
      <w:r w:rsidRPr="00F151D3">
        <w:tab/>
        <w:t xml:space="preserve">Shape, relative size, and size-adjustments in morphometrics. </w:t>
      </w:r>
      <w:r w:rsidRPr="00F151D3">
        <w:rPr>
          <w:i/>
        </w:rPr>
        <w:t>American Journal of Physical Anthropology</w:t>
      </w:r>
      <w:r w:rsidRPr="00F151D3">
        <w:t xml:space="preserve"> 38(S21):137-161.</w:t>
      </w:r>
    </w:p>
    <w:bookmarkEnd w:id="35"/>
    <w:p w14:paraId="2FC83ABB" w14:textId="77777777" w:rsidR="00F151D3" w:rsidRPr="00F151D3" w:rsidRDefault="00F151D3" w:rsidP="00F151D3">
      <w:pPr>
        <w:pStyle w:val="EndNoteBibliography"/>
        <w:spacing w:after="0"/>
      </w:pPr>
    </w:p>
    <w:p w14:paraId="228A7FA1" w14:textId="77777777" w:rsidR="00F151D3" w:rsidRPr="00F151D3" w:rsidRDefault="00F151D3" w:rsidP="00F151D3">
      <w:pPr>
        <w:pStyle w:val="EndNoteBibliography"/>
        <w:ind w:left="720" w:hanging="720"/>
      </w:pPr>
      <w:bookmarkStart w:id="36" w:name="_ENREF_36"/>
      <w:r w:rsidRPr="00F151D3">
        <w:t>Keller, Charles M, and Janet Dixon Keller</w:t>
      </w:r>
    </w:p>
    <w:p w14:paraId="0E933156" w14:textId="77777777" w:rsidR="00F151D3" w:rsidRPr="00F151D3" w:rsidRDefault="00F151D3" w:rsidP="00F151D3">
      <w:pPr>
        <w:pStyle w:val="EndNoteBibliography"/>
        <w:ind w:left="720" w:hanging="720"/>
      </w:pPr>
      <w:r w:rsidRPr="00F151D3">
        <w:tab/>
        <w:t>1996</w:t>
      </w:r>
      <w:r w:rsidRPr="00F151D3">
        <w:tab/>
      </w:r>
      <w:r w:rsidRPr="00F151D3">
        <w:rPr>
          <w:i/>
        </w:rPr>
        <w:t>Cognition and tool use: The blacksmith at work</w:t>
      </w:r>
      <w:r w:rsidRPr="00F151D3">
        <w:t>. Cambridge University Press.</w:t>
      </w:r>
    </w:p>
    <w:bookmarkEnd w:id="36"/>
    <w:p w14:paraId="6D0309AB" w14:textId="77777777" w:rsidR="00F151D3" w:rsidRPr="00F151D3" w:rsidRDefault="00F151D3" w:rsidP="00F151D3">
      <w:pPr>
        <w:pStyle w:val="EndNoteBibliography"/>
        <w:spacing w:after="0"/>
      </w:pPr>
    </w:p>
    <w:p w14:paraId="3B1A2A40" w14:textId="77777777" w:rsidR="00F151D3" w:rsidRPr="00F151D3" w:rsidRDefault="00F151D3" w:rsidP="00F151D3">
      <w:pPr>
        <w:pStyle w:val="EndNoteBibliography"/>
        <w:ind w:left="720" w:hanging="720"/>
      </w:pPr>
      <w:bookmarkStart w:id="37" w:name="_ENREF_37"/>
      <w:r w:rsidRPr="00F151D3">
        <w:t>Kelley, J. Charles</w:t>
      </w:r>
    </w:p>
    <w:p w14:paraId="5661E154" w14:textId="77777777" w:rsidR="00F151D3" w:rsidRPr="00F151D3" w:rsidRDefault="00F151D3" w:rsidP="00F151D3">
      <w:pPr>
        <w:pStyle w:val="EndNoteBibliography"/>
        <w:ind w:left="720" w:hanging="720"/>
      </w:pPr>
      <w:r w:rsidRPr="00F151D3">
        <w:tab/>
        <w:t>1947</w:t>
      </w:r>
      <w:r w:rsidRPr="00F151D3">
        <w:tab/>
        <w:t xml:space="preserve">The Cultural Affiliations and Chronological Position of the Clear Fork Focus. </w:t>
      </w:r>
      <w:r w:rsidRPr="00F151D3">
        <w:rPr>
          <w:i/>
        </w:rPr>
        <w:t>American Antiquity</w:t>
      </w:r>
      <w:r w:rsidRPr="00F151D3">
        <w:t xml:space="preserve"> 13(2):97-109.</w:t>
      </w:r>
    </w:p>
    <w:bookmarkEnd w:id="37"/>
    <w:p w14:paraId="2E8D1221" w14:textId="77777777" w:rsidR="00F151D3" w:rsidRPr="00F151D3" w:rsidRDefault="00F151D3" w:rsidP="00F151D3">
      <w:pPr>
        <w:pStyle w:val="EndNoteBibliography"/>
        <w:spacing w:after="0"/>
      </w:pPr>
    </w:p>
    <w:p w14:paraId="33C18F7C" w14:textId="77777777" w:rsidR="00F151D3" w:rsidRPr="00F151D3" w:rsidRDefault="00F151D3" w:rsidP="00F151D3">
      <w:pPr>
        <w:pStyle w:val="EndNoteBibliography"/>
        <w:ind w:left="720" w:hanging="720"/>
      </w:pPr>
      <w:bookmarkStart w:id="38" w:name="_ENREF_38"/>
      <w:r w:rsidRPr="00F151D3">
        <w:t>Kendall, David G.</w:t>
      </w:r>
    </w:p>
    <w:p w14:paraId="2E21B4AA" w14:textId="77777777" w:rsidR="00F151D3" w:rsidRPr="00F151D3" w:rsidRDefault="00F151D3" w:rsidP="00F151D3">
      <w:pPr>
        <w:pStyle w:val="EndNoteBibliography"/>
        <w:ind w:left="720" w:hanging="720"/>
      </w:pPr>
      <w:r w:rsidRPr="00F151D3">
        <w:lastRenderedPageBreak/>
        <w:tab/>
        <w:t>1981</w:t>
      </w:r>
      <w:r w:rsidRPr="00F151D3">
        <w:tab/>
        <w:t>The Statistics of Shape</w:t>
      </w:r>
      <w:r w:rsidRPr="00F151D3">
        <w:rPr>
          <w:i/>
        </w:rPr>
        <w:t>.</w:t>
      </w:r>
      <w:r w:rsidRPr="00F151D3">
        <w:t xml:space="preserve"> In </w:t>
      </w:r>
      <w:r w:rsidRPr="00F151D3">
        <w:rPr>
          <w:i/>
        </w:rPr>
        <w:t>Interpreting Multivariate Data</w:t>
      </w:r>
      <w:r w:rsidRPr="00F151D3">
        <w:t>, edited by Vic Barnett, pp. 75-80. Wiley, New York.</w:t>
      </w:r>
    </w:p>
    <w:bookmarkEnd w:id="38"/>
    <w:p w14:paraId="0BC83C45" w14:textId="77777777" w:rsidR="00F151D3" w:rsidRPr="00F151D3" w:rsidRDefault="00F151D3" w:rsidP="00F151D3">
      <w:pPr>
        <w:pStyle w:val="EndNoteBibliography"/>
        <w:spacing w:after="0"/>
      </w:pPr>
    </w:p>
    <w:p w14:paraId="37E0F443" w14:textId="77777777" w:rsidR="00F151D3" w:rsidRPr="00F151D3" w:rsidRDefault="00F151D3" w:rsidP="00F151D3">
      <w:pPr>
        <w:pStyle w:val="EndNoteBibliography"/>
        <w:ind w:left="720" w:hanging="720"/>
      </w:pPr>
      <w:bookmarkStart w:id="39" w:name="_ENREF_39"/>
      <w:r w:rsidRPr="00F151D3">
        <w:tab/>
        <w:t>1984</w:t>
      </w:r>
      <w:r w:rsidRPr="00F151D3">
        <w:tab/>
        <w:t xml:space="preserve">Shape Manifolds, Procrustean Metrics, and Complex Projective Spaces. </w:t>
      </w:r>
      <w:r w:rsidRPr="00F151D3">
        <w:rPr>
          <w:i/>
        </w:rPr>
        <w:t>Bulletin of the London Mathematical Society</w:t>
      </w:r>
      <w:r w:rsidRPr="00F151D3">
        <w:t xml:space="preserve"> 16(2):81-121.</w:t>
      </w:r>
    </w:p>
    <w:bookmarkEnd w:id="39"/>
    <w:p w14:paraId="56B58D41" w14:textId="77777777" w:rsidR="00F151D3" w:rsidRPr="00F151D3" w:rsidRDefault="00F151D3" w:rsidP="00F151D3">
      <w:pPr>
        <w:pStyle w:val="EndNoteBibliography"/>
        <w:spacing w:after="0"/>
      </w:pPr>
    </w:p>
    <w:p w14:paraId="1F58CD2F" w14:textId="77777777" w:rsidR="00F151D3" w:rsidRPr="00F151D3" w:rsidRDefault="00F151D3" w:rsidP="00F151D3">
      <w:pPr>
        <w:pStyle w:val="EndNoteBibliography"/>
        <w:ind w:left="720" w:hanging="720"/>
      </w:pPr>
      <w:bookmarkStart w:id="40" w:name="_ENREF_40"/>
      <w:r w:rsidRPr="00F151D3">
        <w:t>Klingenberg, Christian Peter</w:t>
      </w:r>
    </w:p>
    <w:p w14:paraId="54C862F9" w14:textId="77777777" w:rsidR="00F151D3" w:rsidRPr="00F151D3" w:rsidRDefault="00F151D3" w:rsidP="00F151D3">
      <w:pPr>
        <w:pStyle w:val="EndNoteBibliography"/>
        <w:ind w:left="720" w:hanging="720"/>
      </w:pPr>
      <w:r w:rsidRPr="00F151D3">
        <w:tab/>
        <w:t>2013</w:t>
      </w:r>
      <w:r w:rsidRPr="00F151D3">
        <w:tab/>
        <w:t xml:space="preserve">Visualizations in Geometric Morphometrics: How to Read and How to Make Graphs Showing Shape Changes. </w:t>
      </w:r>
      <w:r w:rsidRPr="00F151D3">
        <w:rPr>
          <w:i/>
        </w:rPr>
        <w:t>Hystrix</w:t>
      </w:r>
      <w:r w:rsidRPr="00F151D3">
        <w:t xml:space="preserve"> 24:15-24.</w:t>
      </w:r>
    </w:p>
    <w:bookmarkEnd w:id="40"/>
    <w:p w14:paraId="11F6BE59" w14:textId="77777777" w:rsidR="00F151D3" w:rsidRPr="00F151D3" w:rsidRDefault="00F151D3" w:rsidP="00F151D3">
      <w:pPr>
        <w:pStyle w:val="EndNoteBibliography"/>
        <w:spacing w:after="0"/>
      </w:pPr>
    </w:p>
    <w:p w14:paraId="59D57467" w14:textId="77777777" w:rsidR="00F151D3" w:rsidRPr="00F151D3" w:rsidRDefault="00F151D3" w:rsidP="00F151D3">
      <w:pPr>
        <w:pStyle w:val="EndNoteBibliography"/>
        <w:ind w:left="720" w:hanging="720"/>
      </w:pPr>
      <w:bookmarkStart w:id="41" w:name="_ENREF_41"/>
      <w:r w:rsidRPr="00F151D3">
        <w:tab/>
        <w:t>2016</w:t>
      </w:r>
      <w:r w:rsidRPr="00F151D3">
        <w:tab/>
        <w:t xml:space="preserve">Size, shape, and form: concepts of allometry in geometric morphometrics. </w:t>
      </w:r>
      <w:r w:rsidRPr="00F151D3">
        <w:rPr>
          <w:i/>
        </w:rPr>
        <w:t>Dev Genes Evol</w:t>
      </w:r>
      <w:r w:rsidRPr="00F151D3">
        <w:t xml:space="preserve"> 226(3):113-137.</w:t>
      </w:r>
    </w:p>
    <w:bookmarkEnd w:id="41"/>
    <w:p w14:paraId="5355444D" w14:textId="77777777" w:rsidR="00F151D3" w:rsidRPr="00F151D3" w:rsidRDefault="00F151D3" w:rsidP="00F151D3">
      <w:pPr>
        <w:pStyle w:val="EndNoteBibliography"/>
        <w:spacing w:after="0"/>
      </w:pPr>
    </w:p>
    <w:p w14:paraId="312ABDDA" w14:textId="77777777" w:rsidR="00F151D3" w:rsidRPr="00F151D3" w:rsidRDefault="00F151D3" w:rsidP="00F151D3">
      <w:pPr>
        <w:pStyle w:val="EndNoteBibliography"/>
        <w:ind w:left="720" w:hanging="720"/>
      </w:pPr>
      <w:bookmarkStart w:id="42" w:name="_ENREF_42"/>
      <w:r w:rsidRPr="00F151D3">
        <w:t>LaVere, David</w:t>
      </w:r>
    </w:p>
    <w:p w14:paraId="67DA1C06" w14:textId="77777777" w:rsidR="00F151D3" w:rsidRPr="00F151D3" w:rsidRDefault="00F151D3" w:rsidP="00F151D3">
      <w:pPr>
        <w:pStyle w:val="EndNoteBibliography"/>
        <w:ind w:left="720" w:hanging="720"/>
      </w:pPr>
      <w:r w:rsidRPr="00F151D3">
        <w:tab/>
        <w:t>1998</w:t>
      </w:r>
      <w:r w:rsidRPr="00F151D3">
        <w:tab/>
      </w:r>
      <w:r w:rsidRPr="00F151D3">
        <w:rPr>
          <w:i/>
        </w:rPr>
        <w:t>The Indians of Texas</w:t>
      </w:r>
      <w:r w:rsidRPr="00F151D3">
        <w:t>. Texas A&amp;M University Press, College Station.</w:t>
      </w:r>
    </w:p>
    <w:bookmarkEnd w:id="42"/>
    <w:p w14:paraId="73AE117A" w14:textId="77777777" w:rsidR="00F151D3" w:rsidRPr="00F151D3" w:rsidRDefault="00F151D3" w:rsidP="00F151D3">
      <w:pPr>
        <w:pStyle w:val="EndNoteBibliography"/>
        <w:spacing w:after="0"/>
      </w:pPr>
    </w:p>
    <w:p w14:paraId="16F53CF1" w14:textId="77777777" w:rsidR="00F151D3" w:rsidRPr="00F151D3" w:rsidRDefault="00F151D3" w:rsidP="00F151D3">
      <w:pPr>
        <w:pStyle w:val="EndNoteBibliography"/>
        <w:ind w:left="720" w:hanging="720"/>
      </w:pPr>
      <w:bookmarkStart w:id="43" w:name="_ENREF_43"/>
      <w:r w:rsidRPr="00F151D3">
        <w:t>Lohse, Jon C.</w:t>
      </w:r>
    </w:p>
    <w:p w14:paraId="157F2680" w14:textId="77777777" w:rsidR="00F151D3" w:rsidRPr="00F151D3" w:rsidRDefault="00F151D3" w:rsidP="00F151D3">
      <w:pPr>
        <w:pStyle w:val="EndNoteBibliography"/>
        <w:ind w:left="720" w:hanging="720"/>
      </w:pPr>
      <w:r w:rsidRPr="00F151D3">
        <w:tab/>
        <w:t>2009</w:t>
      </w:r>
      <w:r w:rsidRPr="00F151D3">
        <w:tab/>
      </w:r>
      <w:r w:rsidRPr="00F151D3">
        <w:rPr>
          <w:i/>
        </w:rPr>
        <w:t>Archaeological investigations on the Herd Ranch in Western Menard County, Texas</w:t>
      </w:r>
      <w:r w:rsidRPr="00F151D3">
        <w:t>. Submitted to Texas State University, San Marcos.</w:t>
      </w:r>
    </w:p>
    <w:bookmarkEnd w:id="43"/>
    <w:p w14:paraId="49F90809" w14:textId="77777777" w:rsidR="00F151D3" w:rsidRPr="00F151D3" w:rsidRDefault="00F151D3" w:rsidP="00F151D3">
      <w:pPr>
        <w:pStyle w:val="EndNoteBibliography"/>
        <w:spacing w:after="0"/>
      </w:pPr>
    </w:p>
    <w:p w14:paraId="749397D0" w14:textId="77777777" w:rsidR="00F151D3" w:rsidRPr="00F151D3" w:rsidRDefault="00F151D3" w:rsidP="00F151D3">
      <w:pPr>
        <w:pStyle w:val="EndNoteBibliography"/>
        <w:ind w:left="720" w:hanging="720"/>
      </w:pPr>
      <w:bookmarkStart w:id="44" w:name="_ENREF_44"/>
      <w:r w:rsidRPr="00F151D3">
        <w:t>Monnier, Gilliane</w:t>
      </w:r>
    </w:p>
    <w:p w14:paraId="2401D271" w14:textId="77777777" w:rsidR="00F151D3" w:rsidRPr="00F151D3" w:rsidRDefault="00F151D3" w:rsidP="00F151D3">
      <w:pPr>
        <w:pStyle w:val="EndNoteBibliography"/>
        <w:ind w:left="720" w:hanging="720"/>
      </w:pPr>
      <w:r w:rsidRPr="00F151D3">
        <w:tab/>
        <w:t>2006</w:t>
      </w:r>
      <w:r w:rsidRPr="00F151D3">
        <w:tab/>
        <w:t xml:space="preserve">Testing Retouched Flake Tool Standardization During the Middle Paleolithic: Patterns and Implications. </w:t>
      </w:r>
      <w:r w:rsidRPr="00F151D3">
        <w:rPr>
          <w:i/>
        </w:rPr>
        <w:t>Transitions Before the Transition: Evolution and Stability in the Middle Stone Age</w:t>
      </w:r>
      <w:r w:rsidRPr="00F151D3">
        <w:t>:57-83.</w:t>
      </w:r>
    </w:p>
    <w:bookmarkEnd w:id="44"/>
    <w:p w14:paraId="280C75D6" w14:textId="77777777" w:rsidR="00F151D3" w:rsidRPr="00F151D3" w:rsidRDefault="00F151D3" w:rsidP="00F151D3">
      <w:pPr>
        <w:pStyle w:val="EndNoteBibliography"/>
        <w:spacing w:after="0"/>
      </w:pPr>
    </w:p>
    <w:p w14:paraId="10800FD8" w14:textId="77777777" w:rsidR="00F151D3" w:rsidRPr="00F151D3" w:rsidRDefault="00F151D3" w:rsidP="00F151D3">
      <w:pPr>
        <w:pStyle w:val="EndNoteBibliography"/>
        <w:ind w:left="720" w:hanging="720"/>
      </w:pPr>
      <w:bookmarkStart w:id="45" w:name="_ENREF_45"/>
      <w:r w:rsidRPr="00F151D3">
        <w:t>Mosimann, James E.</w:t>
      </w:r>
    </w:p>
    <w:p w14:paraId="216BA421" w14:textId="77777777" w:rsidR="00F151D3" w:rsidRPr="00F151D3" w:rsidRDefault="00F151D3" w:rsidP="00F151D3">
      <w:pPr>
        <w:pStyle w:val="EndNoteBibliography"/>
        <w:ind w:left="720" w:hanging="720"/>
      </w:pPr>
      <w:r w:rsidRPr="00F151D3">
        <w:tab/>
        <w:t>1970</w:t>
      </w:r>
      <w:r w:rsidRPr="00F151D3">
        <w:tab/>
        <w:t xml:space="preserve">Size Allometry: Size and Shape Variables with Characterizations of the Lognormal and Generalized Gamma Distributions. </w:t>
      </w:r>
      <w:r w:rsidRPr="00F151D3">
        <w:rPr>
          <w:i/>
        </w:rPr>
        <w:t>Journal of the American Statistical Association</w:t>
      </w:r>
      <w:r w:rsidRPr="00F151D3">
        <w:t xml:space="preserve"> 65(330):930-945.</w:t>
      </w:r>
    </w:p>
    <w:bookmarkEnd w:id="45"/>
    <w:p w14:paraId="259102DF" w14:textId="77777777" w:rsidR="00F151D3" w:rsidRPr="00F151D3" w:rsidRDefault="00F151D3" w:rsidP="00F151D3">
      <w:pPr>
        <w:pStyle w:val="EndNoteBibliography"/>
        <w:spacing w:after="0"/>
      </w:pPr>
    </w:p>
    <w:p w14:paraId="62327C58" w14:textId="77777777" w:rsidR="00F151D3" w:rsidRPr="00F151D3" w:rsidRDefault="00F151D3" w:rsidP="00F151D3">
      <w:pPr>
        <w:pStyle w:val="EndNoteBibliography"/>
        <w:ind w:left="720" w:hanging="720"/>
      </w:pPr>
      <w:bookmarkStart w:id="46" w:name="_ENREF_46"/>
      <w:r w:rsidRPr="00F151D3">
        <w:t>Newkumet, Vynola Beaver, and Howard L. Meredith</w:t>
      </w:r>
    </w:p>
    <w:p w14:paraId="3503CDEA" w14:textId="77777777" w:rsidR="00F151D3" w:rsidRPr="00F151D3" w:rsidRDefault="00F151D3" w:rsidP="00F151D3">
      <w:pPr>
        <w:pStyle w:val="EndNoteBibliography"/>
        <w:ind w:left="720" w:hanging="720"/>
      </w:pPr>
      <w:r w:rsidRPr="00F151D3">
        <w:tab/>
        <w:t>1988</w:t>
      </w:r>
      <w:r w:rsidRPr="00F151D3">
        <w:tab/>
      </w:r>
      <w:r w:rsidRPr="00F151D3">
        <w:rPr>
          <w:i/>
        </w:rPr>
        <w:t>Hasinai: A Traditional History of the Caddo Confederacy</w:t>
      </w:r>
      <w:r w:rsidRPr="00F151D3">
        <w:t>. Texas A&amp;M University Press, College Station.</w:t>
      </w:r>
    </w:p>
    <w:bookmarkEnd w:id="46"/>
    <w:p w14:paraId="78058041" w14:textId="77777777" w:rsidR="00F151D3" w:rsidRPr="00F151D3" w:rsidRDefault="00F151D3" w:rsidP="00F151D3">
      <w:pPr>
        <w:pStyle w:val="EndNoteBibliography"/>
        <w:spacing w:after="0"/>
      </w:pPr>
    </w:p>
    <w:p w14:paraId="1BD02963" w14:textId="77777777" w:rsidR="00F151D3" w:rsidRPr="00F151D3" w:rsidRDefault="00F151D3" w:rsidP="00F151D3">
      <w:pPr>
        <w:pStyle w:val="EndNoteBibliography"/>
        <w:ind w:left="720" w:hanging="720"/>
      </w:pPr>
      <w:bookmarkStart w:id="47" w:name="_ENREF_47"/>
      <w:r w:rsidRPr="00F151D3">
        <w:t>Nowell, April</w:t>
      </w:r>
    </w:p>
    <w:p w14:paraId="09CD699E" w14:textId="77777777" w:rsidR="00F151D3" w:rsidRPr="00F151D3" w:rsidRDefault="00F151D3" w:rsidP="00F151D3">
      <w:pPr>
        <w:pStyle w:val="EndNoteBibliography"/>
        <w:ind w:left="720" w:hanging="720"/>
      </w:pPr>
      <w:r w:rsidRPr="00F151D3">
        <w:tab/>
        <w:t>2002</w:t>
      </w:r>
      <w:r w:rsidRPr="00F151D3">
        <w:tab/>
        <w:t xml:space="preserve">Coincidental factors of handaxe morphology. </w:t>
      </w:r>
      <w:r w:rsidRPr="00F151D3">
        <w:rPr>
          <w:i/>
        </w:rPr>
        <w:t>Behavioral and Brain Sciences</w:t>
      </w:r>
      <w:r w:rsidRPr="00F151D3">
        <w:t xml:space="preserve"> 25(3):413-414.</w:t>
      </w:r>
    </w:p>
    <w:bookmarkEnd w:id="47"/>
    <w:p w14:paraId="0C358247" w14:textId="77777777" w:rsidR="00F151D3" w:rsidRPr="00F151D3" w:rsidRDefault="00F151D3" w:rsidP="00F151D3">
      <w:pPr>
        <w:pStyle w:val="EndNoteBibliography"/>
        <w:spacing w:after="0"/>
      </w:pPr>
    </w:p>
    <w:p w14:paraId="7D5962AB" w14:textId="77777777" w:rsidR="00F151D3" w:rsidRPr="00F151D3" w:rsidRDefault="00F151D3" w:rsidP="00F151D3">
      <w:pPr>
        <w:pStyle w:val="EndNoteBibliography"/>
        <w:ind w:left="720" w:hanging="720"/>
      </w:pPr>
      <w:bookmarkStart w:id="48" w:name="_ENREF_48"/>
      <w:r w:rsidRPr="00F151D3">
        <w:lastRenderedPageBreak/>
        <w:t>O'Brien, Michael J., and R. Lee Lyman</w:t>
      </w:r>
    </w:p>
    <w:p w14:paraId="38E2657D" w14:textId="77777777" w:rsidR="00F151D3" w:rsidRPr="00F151D3" w:rsidRDefault="00F151D3" w:rsidP="00F151D3">
      <w:pPr>
        <w:pStyle w:val="EndNoteBibliography"/>
        <w:ind w:left="720" w:hanging="720"/>
      </w:pPr>
      <w:r w:rsidRPr="00F151D3">
        <w:tab/>
        <w:t>1999</w:t>
      </w:r>
      <w:r w:rsidRPr="00F151D3">
        <w:tab/>
      </w:r>
      <w:r w:rsidRPr="00F151D3">
        <w:rPr>
          <w:i/>
        </w:rPr>
        <w:t>Seriation, Stratigraphy, and Index Fossils: The Backbone of Archaeological Dating</w:t>
      </w:r>
      <w:r w:rsidRPr="00F151D3">
        <w:t>. Kluwer Academic/Plenum Publishers, New York.</w:t>
      </w:r>
    </w:p>
    <w:bookmarkEnd w:id="48"/>
    <w:p w14:paraId="4DBB0589" w14:textId="77777777" w:rsidR="00F151D3" w:rsidRPr="00F151D3" w:rsidRDefault="00F151D3" w:rsidP="00F151D3">
      <w:pPr>
        <w:pStyle w:val="EndNoteBibliography"/>
        <w:spacing w:after="0"/>
      </w:pPr>
    </w:p>
    <w:p w14:paraId="66EE5840" w14:textId="77777777" w:rsidR="00F151D3" w:rsidRPr="00F151D3" w:rsidRDefault="00F151D3" w:rsidP="00F151D3">
      <w:pPr>
        <w:pStyle w:val="EndNoteBibliography"/>
        <w:ind w:left="720" w:hanging="720"/>
      </w:pPr>
      <w:bookmarkStart w:id="49" w:name="_ENREF_49"/>
      <w:r w:rsidRPr="00F151D3">
        <w:t>Peng, Roger D.</w:t>
      </w:r>
    </w:p>
    <w:p w14:paraId="3901130B" w14:textId="77777777" w:rsidR="00F151D3" w:rsidRPr="00F151D3" w:rsidRDefault="00F151D3" w:rsidP="00F151D3">
      <w:pPr>
        <w:pStyle w:val="EndNoteBibliography"/>
        <w:ind w:left="720" w:hanging="720"/>
      </w:pPr>
      <w:r w:rsidRPr="00F151D3">
        <w:tab/>
        <w:t>2011</w:t>
      </w:r>
      <w:r w:rsidRPr="00F151D3">
        <w:tab/>
        <w:t xml:space="preserve">Reproducible Research in Computational Science. </w:t>
      </w:r>
      <w:r w:rsidRPr="00F151D3">
        <w:rPr>
          <w:i/>
        </w:rPr>
        <w:t>Science</w:t>
      </w:r>
      <w:r w:rsidRPr="00F151D3">
        <w:t xml:space="preserve"> 334(6060):1226-1227.</w:t>
      </w:r>
    </w:p>
    <w:bookmarkEnd w:id="49"/>
    <w:p w14:paraId="4E978385" w14:textId="77777777" w:rsidR="00F151D3" w:rsidRPr="00F151D3" w:rsidRDefault="00F151D3" w:rsidP="00F151D3">
      <w:pPr>
        <w:pStyle w:val="EndNoteBibliography"/>
        <w:spacing w:after="0"/>
      </w:pPr>
    </w:p>
    <w:p w14:paraId="21865123" w14:textId="77777777" w:rsidR="00F151D3" w:rsidRPr="00F151D3" w:rsidRDefault="00F151D3" w:rsidP="00F151D3">
      <w:pPr>
        <w:pStyle w:val="EndNoteBibliography"/>
        <w:ind w:left="720" w:hanging="720"/>
      </w:pPr>
      <w:bookmarkStart w:id="50" w:name="_ENREF_50"/>
      <w:r w:rsidRPr="00F151D3">
        <w:t>Perttula, Timothy K.</w:t>
      </w:r>
    </w:p>
    <w:p w14:paraId="07545AA1" w14:textId="77777777" w:rsidR="00F151D3" w:rsidRPr="00F151D3" w:rsidRDefault="00F151D3" w:rsidP="00F151D3">
      <w:pPr>
        <w:pStyle w:val="EndNoteBibliography"/>
        <w:ind w:left="720" w:hanging="720"/>
      </w:pPr>
      <w:r w:rsidRPr="00F151D3">
        <w:tab/>
        <w:t>1992</w:t>
      </w:r>
      <w:r w:rsidRPr="00F151D3">
        <w:tab/>
      </w:r>
      <w:r w:rsidRPr="00F151D3">
        <w:rPr>
          <w:i/>
        </w:rPr>
        <w:t>"The Caddo Nation": Archaeological and Ethnohistoric Perspectives</w:t>
      </w:r>
      <w:r w:rsidRPr="00F151D3">
        <w:t>. University of Texas Press, Austin.</w:t>
      </w:r>
    </w:p>
    <w:bookmarkEnd w:id="50"/>
    <w:p w14:paraId="1D829B8B" w14:textId="77777777" w:rsidR="00F151D3" w:rsidRPr="00F151D3" w:rsidRDefault="00F151D3" w:rsidP="00F151D3">
      <w:pPr>
        <w:pStyle w:val="EndNoteBibliography"/>
        <w:spacing w:after="0"/>
      </w:pPr>
    </w:p>
    <w:p w14:paraId="16EA52D1" w14:textId="77777777" w:rsidR="00F151D3" w:rsidRPr="00F151D3" w:rsidRDefault="00F151D3" w:rsidP="00F151D3">
      <w:pPr>
        <w:pStyle w:val="EndNoteBibliography"/>
        <w:ind w:left="720" w:hanging="720"/>
      </w:pPr>
      <w:bookmarkStart w:id="51" w:name="_ENREF_51"/>
      <w:r w:rsidRPr="00F151D3">
        <w:tab/>
        <w:t>1993</w:t>
      </w:r>
      <w:r w:rsidRPr="00F151D3">
        <w:tab/>
        <w:t>Kee-Oh-Na-Wah'-Wah: The Effects of European Contact on the Caddoan Indians of Texas, Louisiana, Arkansas and Oklahoma</w:t>
      </w:r>
      <w:r w:rsidRPr="00F151D3">
        <w:rPr>
          <w:i/>
        </w:rPr>
        <w:t>.</w:t>
      </w:r>
      <w:r w:rsidRPr="00F151D3">
        <w:t xml:space="preserve"> In </w:t>
      </w:r>
      <w:r w:rsidRPr="00F151D3">
        <w:rPr>
          <w:i/>
        </w:rPr>
        <w:t>Ethnohistory and Archaeology: Approaches to Postcontact Change in the Americas</w:t>
      </w:r>
      <w:r w:rsidRPr="00F151D3">
        <w:t>, edited by J. D.  Rogers, and S. M. Wilson, pp. pp. 89-109. Plenum Press, New York.</w:t>
      </w:r>
    </w:p>
    <w:bookmarkEnd w:id="51"/>
    <w:p w14:paraId="2F002136" w14:textId="77777777" w:rsidR="00F151D3" w:rsidRPr="00F151D3" w:rsidRDefault="00F151D3" w:rsidP="00F151D3">
      <w:pPr>
        <w:pStyle w:val="EndNoteBibliography"/>
        <w:spacing w:after="0"/>
      </w:pPr>
    </w:p>
    <w:p w14:paraId="27F77E38" w14:textId="77777777" w:rsidR="00F151D3" w:rsidRPr="00F151D3" w:rsidRDefault="00F151D3" w:rsidP="00F151D3">
      <w:pPr>
        <w:pStyle w:val="EndNoteBibliography"/>
        <w:ind w:left="720" w:hanging="720"/>
      </w:pPr>
      <w:bookmarkStart w:id="52" w:name="_ENREF_52"/>
      <w:r w:rsidRPr="00F151D3">
        <w:t>R Core Development Team</w:t>
      </w:r>
    </w:p>
    <w:p w14:paraId="2FEAC3B4" w14:textId="77777777" w:rsidR="00F151D3" w:rsidRPr="00F151D3" w:rsidRDefault="00F151D3" w:rsidP="00F151D3">
      <w:pPr>
        <w:pStyle w:val="EndNoteBibliography"/>
        <w:ind w:left="720" w:hanging="720"/>
      </w:pPr>
      <w:r w:rsidRPr="00F151D3">
        <w:tab/>
        <w:t>2022</w:t>
      </w:r>
      <w:r w:rsidRPr="00F151D3">
        <w:tab/>
      </w:r>
      <w:r w:rsidRPr="00F151D3">
        <w:rPr>
          <w:i/>
        </w:rPr>
        <w:t>R: A Language and Environment for Statistical Computing. Electronic resource,</w:t>
      </w:r>
      <w:r w:rsidRPr="00F151D3">
        <w:t>, Vol. July 15, 2020. R Foundation for Statistical Computing, Vienna, Austria.</w:t>
      </w:r>
    </w:p>
    <w:bookmarkEnd w:id="52"/>
    <w:p w14:paraId="4C3598A1" w14:textId="77777777" w:rsidR="00F151D3" w:rsidRPr="00F151D3" w:rsidRDefault="00F151D3" w:rsidP="00F151D3">
      <w:pPr>
        <w:pStyle w:val="EndNoteBibliography"/>
        <w:spacing w:after="0"/>
      </w:pPr>
    </w:p>
    <w:p w14:paraId="42CB5F61" w14:textId="77777777" w:rsidR="00F151D3" w:rsidRPr="00F151D3" w:rsidRDefault="00F151D3" w:rsidP="00F151D3">
      <w:pPr>
        <w:pStyle w:val="EndNoteBibliography"/>
        <w:ind w:left="720" w:hanging="720"/>
      </w:pPr>
      <w:bookmarkStart w:id="53" w:name="_ENREF_53"/>
      <w:r w:rsidRPr="00F151D3">
        <w:t>Rohlf, F. James</w:t>
      </w:r>
    </w:p>
    <w:p w14:paraId="13E461A4" w14:textId="77777777" w:rsidR="00F151D3" w:rsidRPr="00F151D3" w:rsidRDefault="00F151D3" w:rsidP="00F151D3">
      <w:pPr>
        <w:pStyle w:val="EndNoteBibliography"/>
        <w:ind w:left="720" w:hanging="720"/>
      </w:pPr>
      <w:r w:rsidRPr="00F151D3">
        <w:tab/>
        <w:t>1990</w:t>
      </w:r>
      <w:r w:rsidRPr="00F151D3">
        <w:tab/>
        <w:t xml:space="preserve">Morphometrics. </w:t>
      </w:r>
      <w:r w:rsidRPr="00F151D3">
        <w:rPr>
          <w:i/>
        </w:rPr>
        <w:t>Annual Review of Ecology and Systematics</w:t>
      </w:r>
      <w:r w:rsidRPr="00F151D3">
        <w:t xml:space="preserve"> 21(1):299-316.</w:t>
      </w:r>
    </w:p>
    <w:bookmarkEnd w:id="53"/>
    <w:p w14:paraId="1B838291" w14:textId="77777777" w:rsidR="00F151D3" w:rsidRPr="00F151D3" w:rsidRDefault="00F151D3" w:rsidP="00F151D3">
      <w:pPr>
        <w:pStyle w:val="EndNoteBibliography"/>
        <w:spacing w:after="0"/>
      </w:pPr>
    </w:p>
    <w:p w14:paraId="456B0C14" w14:textId="77777777" w:rsidR="00F151D3" w:rsidRPr="00F151D3" w:rsidRDefault="00F151D3" w:rsidP="00F151D3">
      <w:pPr>
        <w:pStyle w:val="EndNoteBibliography"/>
        <w:ind w:left="720" w:hanging="720"/>
      </w:pPr>
      <w:bookmarkStart w:id="54" w:name="_ENREF_54"/>
      <w:r w:rsidRPr="00F151D3">
        <w:tab/>
        <w:t>1999</w:t>
      </w:r>
      <w:r w:rsidRPr="00F151D3">
        <w:tab/>
        <w:t xml:space="preserve">Shape Statistics: Procrustes Superimpositions and Tangent Spaces. </w:t>
      </w:r>
      <w:r w:rsidRPr="00F151D3">
        <w:rPr>
          <w:i/>
        </w:rPr>
        <w:t>Journal of Classification</w:t>
      </w:r>
      <w:r w:rsidRPr="00F151D3">
        <w:t xml:space="preserve"> 16(2):197-223.</w:t>
      </w:r>
    </w:p>
    <w:bookmarkEnd w:id="54"/>
    <w:p w14:paraId="44C37792" w14:textId="77777777" w:rsidR="00F151D3" w:rsidRPr="00F151D3" w:rsidRDefault="00F151D3" w:rsidP="00F151D3">
      <w:pPr>
        <w:pStyle w:val="EndNoteBibliography"/>
        <w:spacing w:after="0"/>
      </w:pPr>
    </w:p>
    <w:p w14:paraId="32BE95CB" w14:textId="77777777" w:rsidR="00F151D3" w:rsidRPr="00F151D3" w:rsidRDefault="00F151D3" w:rsidP="00F151D3">
      <w:pPr>
        <w:pStyle w:val="EndNoteBibliography"/>
        <w:ind w:left="720" w:hanging="720"/>
      </w:pPr>
      <w:bookmarkStart w:id="55" w:name="_ENREF_55"/>
      <w:r w:rsidRPr="00F151D3">
        <w:t>Rohlf, F. James, and Dennis E. Slice</w:t>
      </w:r>
    </w:p>
    <w:p w14:paraId="748E89EA" w14:textId="77777777" w:rsidR="00F151D3" w:rsidRPr="00F151D3" w:rsidRDefault="00F151D3" w:rsidP="00F151D3">
      <w:pPr>
        <w:pStyle w:val="EndNoteBibliography"/>
        <w:ind w:left="720" w:hanging="720"/>
      </w:pPr>
      <w:r w:rsidRPr="00F151D3">
        <w:tab/>
        <w:t>1990</w:t>
      </w:r>
      <w:r w:rsidRPr="00F151D3">
        <w:tab/>
        <w:t xml:space="preserve">Extensions of the Procrustes Method for the Optimal Superimposition of Landmarks. </w:t>
      </w:r>
      <w:r w:rsidRPr="00F151D3">
        <w:rPr>
          <w:i/>
        </w:rPr>
        <w:t>Systematic Zoology</w:t>
      </w:r>
      <w:r w:rsidRPr="00F151D3">
        <w:t xml:space="preserve"> 39(1):40-59.</w:t>
      </w:r>
    </w:p>
    <w:bookmarkEnd w:id="55"/>
    <w:p w14:paraId="1392CDC7" w14:textId="77777777" w:rsidR="00F151D3" w:rsidRPr="00F151D3" w:rsidRDefault="00F151D3" w:rsidP="00F151D3">
      <w:pPr>
        <w:pStyle w:val="EndNoteBibliography"/>
        <w:spacing w:after="0"/>
      </w:pPr>
    </w:p>
    <w:p w14:paraId="7F80147F" w14:textId="77777777" w:rsidR="00F151D3" w:rsidRPr="00F151D3" w:rsidRDefault="00F151D3" w:rsidP="00F151D3">
      <w:pPr>
        <w:pStyle w:val="EndNoteBibliography"/>
        <w:ind w:left="720" w:hanging="720"/>
      </w:pPr>
      <w:bookmarkStart w:id="56" w:name="_ENREF_56"/>
      <w:r w:rsidRPr="00F151D3">
        <w:t>Selden Jr, Robert Z., John E. Dockall, C. Britt Bousman, and Timothy K. Perttula</w:t>
      </w:r>
    </w:p>
    <w:p w14:paraId="6BCFEA01" w14:textId="77777777" w:rsidR="00F151D3" w:rsidRPr="00F151D3" w:rsidRDefault="00F151D3" w:rsidP="00F151D3">
      <w:pPr>
        <w:pStyle w:val="EndNoteBibliography"/>
        <w:ind w:left="720" w:hanging="720"/>
      </w:pPr>
      <w:r w:rsidRPr="00F151D3">
        <w:tab/>
        <w:t>2021</w:t>
      </w:r>
      <w:r w:rsidRPr="00F151D3">
        <w:tab/>
        <w:t xml:space="preserve">Shape as a function of time + raw material + burial context? An exploratory analysis of Perdiz arrow points from the ancestral Caddo area of the American Southeast. </w:t>
      </w:r>
      <w:r w:rsidRPr="00F151D3">
        <w:rPr>
          <w:i/>
        </w:rPr>
        <w:t>Journal of Archaeological Science: Reports</w:t>
      </w:r>
      <w:r w:rsidRPr="00F151D3">
        <w:t xml:space="preserve"> 37:102916.</w:t>
      </w:r>
    </w:p>
    <w:bookmarkEnd w:id="56"/>
    <w:p w14:paraId="1BF052A2" w14:textId="77777777" w:rsidR="00F151D3" w:rsidRPr="00F151D3" w:rsidRDefault="00F151D3" w:rsidP="00F151D3">
      <w:pPr>
        <w:pStyle w:val="EndNoteBibliography"/>
        <w:spacing w:after="0"/>
      </w:pPr>
    </w:p>
    <w:p w14:paraId="010F22F9" w14:textId="77777777" w:rsidR="00F151D3" w:rsidRPr="00F151D3" w:rsidRDefault="00F151D3" w:rsidP="00F151D3">
      <w:pPr>
        <w:pStyle w:val="EndNoteBibliography"/>
        <w:ind w:left="720" w:hanging="720"/>
      </w:pPr>
      <w:bookmarkStart w:id="57" w:name="_ENREF_57"/>
      <w:r w:rsidRPr="00F151D3">
        <w:t>Selden Jr., Robert Z.</w:t>
      </w:r>
    </w:p>
    <w:p w14:paraId="0F3AE597" w14:textId="77777777" w:rsidR="00F151D3" w:rsidRPr="00F151D3" w:rsidRDefault="00F151D3" w:rsidP="00F151D3">
      <w:pPr>
        <w:pStyle w:val="EndNoteBibliography"/>
        <w:ind w:left="720" w:hanging="720"/>
      </w:pPr>
      <w:r w:rsidRPr="00F151D3">
        <w:tab/>
        <w:t>2018a</w:t>
      </w:r>
      <w:r w:rsidRPr="00F151D3">
        <w:tab/>
        <w:t xml:space="preserve">Ceramic Morphological Organisation in the Southern Caddo Area: Quiddity of Shape for Hickory Engraved Bottles. </w:t>
      </w:r>
      <w:r w:rsidRPr="00F151D3">
        <w:rPr>
          <w:i/>
        </w:rPr>
        <w:t>Journal of Archaeological Science: Reports</w:t>
      </w:r>
      <w:r w:rsidRPr="00F151D3">
        <w:t xml:space="preserve"> 21:884-896.</w:t>
      </w:r>
    </w:p>
    <w:bookmarkEnd w:id="57"/>
    <w:p w14:paraId="7F00F334" w14:textId="77777777" w:rsidR="00F151D3" w:rsidRPr="00F151D3" w:rsidRDefault="00F151D3" w:rsidP="00F151D3">
      <w:pPr>
        <w:pStyle w:val="EndNoteBibliography"/>
        <w:spacing w:after="0"/>
      </w:pPr>
    </w:p>
    <w:p w14:paraId="41B79F84" w14:textId="77777777" w:rsidR="00F151D3" w:rsidRPr="00F151D3" w:rsidRDefault="00F151D3" w:rsidP="00F151D3">
      <w:pPr>
        <w:pStyle w:val="EndNoteBibliography"/>
        <w:ind w:left="720" w:hanging="720"/>
      </w:pPr>
      <w:bookmarkStart w:id="58" w:name="_ENREF_58"/>
      <w:r w:rsidRPr="00F151D3">
        <w:tab/>
        <w:t>2018b</w:t>
      </w:r>
      <w:r w:rsidRPr="00F151D3">
        <w:tab/>
        <w:t xml:space="preserve">A Preliminary Study of Smithport Plain Bottle Morphology in the Southern Caddo Area. </w:t>
      </w:r>
      <w:r w:rsidRPr="00F151D3">
        <w:rPr>
          <w:i/>
        </w:rPr>
        <w:t>Bulletin of the Texas Archeological Society</w:t>
      </w:r>
      <w:r w:rsidRPr="00F151D3">
        <w:t xml:space="preserve"> 89:63-89.</w:t>
      </w:r>
    </w:p>
    <w:bookmarkEnd w:id="58"/>
    <w:p w14:paraId="172480CF" w14:textId="77777777" w:rsidR="00F151D3" w:rsidRPr="00F151D3" w:rsidRDefault="00F151D3" w:rsidP="00F151D3">
      <w:pPr>
        <w:pStyle w:val="EndNoteBibliography"/>
        <w:spacing w:after="0"/>
      </w:pPr>
    </w:p>
    <w:p w14:paraId="3AEF2898" w14:textId="77777777" w:rsidR="00F151D3" w:rsidRPr="00F151D3" w:rsidRDefault="00F151D3" w:rsidP="00F151D3">
      <w:pPr>
        <w:pStyle w:val="EndNoteBibliography"/>
        <w:ind w:left="720" w:hanging="720"/>
      </w:pPr>
      <w:bookmarkStart w:id="59" w:name="_ENREF_59"/>
      <w:r w:rsidRPr="00F151D3">
        <w:tab/>
        <w:t>2019</w:t>
      </w:r>
      <w:r w:rsidRPr="00F151D3">
        <w:tab/>
        <w:t xml:space="preserve">Ceramic Morphological Organisation in the Southern Caddo Area: The Clarence H. Webb Collections. </w:t>
      </w:r>
      <w:r w:rsidRPr="00F151D3">
        <w:rPr>
          <w:i/>
        </w:rPr>
        <w:t>Journal of Cultural Heritage</w:t>
      </w:r>
      <w:r w:rsidRPr="00F151D3">
        <w:t xml:space="preserve"> 35:41-55.</w:t>
      </w:r>
    </w:p>
    <w:bookmarkEnd w:id="59"/>
    <w:p w14:paraId="6DB0E794" w14:textId="77777777" w:rsidR="00F151D3" w:rsidRPr="00F151D3" w:rsidRDefault="00F151D3" w:rsidP="00F151D3">
      <w:pPr>
        <w:pStyle w:val="EndNoteBibliography"/>
        <w:spacing w:after="0"/>
      </w:pPr>
    </w:p>
    <w:p w14:paraId="119409E0" w14:textId="77777777" w:rsidR="00F151D3" w:rsidRPr="00F151D3" w:rsidRDefault="00F151D3" w:rsidP="00F151D3">
      <w:pPr>
        <w:pStyle w:val="EndNoteBibliography"/>
        <w:ind w:left="720" w:hanging="720"/>
      </w:pPr>
      <w:bookmarkStart w:id="60" w:name="_ENREF_60"/>
      <w:r w:rsidRPr="00F151D3">
        <w:tab/>
        <w:t>2021a</w:t>
      </w:r>
      <w:r w:rsidRPr="00F151D3">
        <w:tab/>
        <w:t>An Exploratory Network Analysis of the Historic Caddo Period in Northeast Texas</w:t>
      </w:r>
      <w:r w:rsidRPr="00F151D3">
        <w:rPr>
          <w:i/>
        </w:rPr>
        <w:t>.</w:t>
      </w:r>
      <w:r w:rsidRPr="00F151D3">
        <w:t xml:space="preserve"> In </w:t>
      </w:r>
      <w:r w:rsidRPr="00F151D3">
        <w:rPr>
          <w:i/>
        </w:rPr>
        <w:t>Ancestral Caddo Ceramic Traditions</w:t>
      </w:r>
      <w:r w:rsidRPr="00F151D3">
        <w:t>, edited by Duncan P. McKinnon, Timothy K. Perttula, and Jeffrey S. Girard, pp. 240-257. LSU Press, Baton Rouge.</w:t>
      </w:r>
    </w:p>
    <w:bookmarkEnd w:id="60"/>
    <w:p w14:paraId="27928644" w14:textId="77777777" w:rsidR="00F151D3" w:rsidRPr="00F151D3" w:rsidRDefault="00F151D3" w:rsidP="00F151D3">
      <w:pPr>
        <w:pStyle w:val="EndNoteBibliography"/>
        <w:spacing w:after="0"/>
      </w:pPr>
    </w:p>
    <w:p w14:paraId="2059F521" w14:textId="77777777" w:rsidR="00F151D3" w:rsidRPr="00F151D3" w:rsidRDefault="00F151D3" w:rsidP="00F151D3">
      <w:pPr>
        <w:pStyle w:val="EndNoteBibliography"/>
        <w:ind w:left="720" w:hanging="720"/>
      </w:pPr>
      <w:bookmarkStart w:id="61" w:name="_ENREF_61"/>
      <w:r w:rsidRPr="00F151D3">
        <w:tab/>
        <w:t>2021b</w:t>
      </w:r>
      <w:r w:rsidRPr="00F151D3">
        <w:tab/>
        <w:t>Louisiana Limitrophe: An Iterative Morphological Exegesis of Caddo Bottle and Biface Production</w:t>
      </w:r>
      <w:r w:rsidRPr="00F151D3">
        <w:rPr>
          <w:i/>
        </w:rPr>
        <w:t>.</w:t>
      </w:r>
      <w:r w:rsidRPr="00F151D3">
        <w:t xml:space="preserve"> In </w:t>
      </w:r>
      <w:r w:rsidRPr="00F151D3">
        <w:rPr>
          <w:i/>
        </w:rPr>
        <w:t>Ancestral Caddo Ceramic Traditions</w:t>
      </w:r>
      <w:r w:rsidRPr="00F151D3">
        <w:t>, edited by Duncan P. McKinnon, Jeffrey S. Girard, and Timothy K. Perttula, pp. 258-276. LSU Press, Baton Rouge.</w:t>
      </w:r>
    </w:p>
    <w:bookmarkEnd w:id="61"/>
    <w:p w14:paraId="2FB51949" w14:textId="77777777" w:rsidR="00F151D3" w:rsidRPr="00F151D3" w:rsidRDefault="00F151D3" w:rsidP="00F151D3">
      <w:pPr>
        <w:pStyle w:val="EndNoteBibliography"/>
        <w:spacing w:after="0"/>
      </w:pPr>
    </w:p>
    <w:p w14:paraId="474FE166" w14:textId="77777777" w:rsidR="00F151D3" w:rsidRPr="00F151D3" w:rsidRDefault="00F151D3" w:rsidP="00F151D3">
      <w:pPr>
        <w:pStyle w:val="EndNoteBibliography"/>
        <w:ind w:left="720" w:hanging="720"/>
      </w:pPr>
      <w:bookmarkStart w:id="62" w:name="_ENREF_62"/>
      <w:r w:rsidRPr="00F151D3">
        <w:t>Selden Jr., Robert Z., and John E. Dockall</w:t>
      </w:r>
    </w:p>
    <w:p w14:paraId="002A0113" w14:textId="77777777" w:rsidR="00F151D3" w:rsidRPr="00F151D3" w:rsidRDefault="00F151D3" w:rsidP="00F151D3">
      <w:pPr>
        <w:pStyle w:val="EndNoteBibliography"/>
        <w:ind w:left="720" w:hanging="720"/>
      </w:pPr>
      <w:r w:rsidRPr="00F151D3">
        <w:tab/>
        <w:t>2022</w:t>
      </w:r>
      <w:r w:rsidRPr="00F151D3">
        <w:tab/>
        <w:t xml:space="preserve">Supplementary materials for paper: Perdiz arrow points from Caddo burial contexts aid in defining discrete behavioral regions. </w:t>
      </w:r>
      <w:r w:rsidRPr="00F151D3">
        <w:rPr>
          <w:i/>
        </w:rPr>
        <w:t>Open Science Framework</w:t>
      </w:r>
      <w:r w:rsidRPr="00F151D3">
        <w:t>.</w:t>
      </w:r>
    </w:p>
    <w:bookmarkEnd w:id="62"/>
    <w:p w14:paraId="22D36DCF" w14:textId="77777777" w:rsidR="00F151D3" w:rsidRPr="00F151D3" w:rsidRDefault="00F151D3" w:rsidP="00F151D3">
      <w:pPr>
        <w:pStyle w:val="EndNoteBibliography"/>
        <w:spacing w:after="0"/>
      </w:pPr>
    </w:p>
    <w:p w14:paraId="3BAF560D" w14:textId="77777777" w:rsidR="00F151D3" w:rsidRPr="00F151D3" w:rsidRDefault="00F151D3" w:rsidP="00F151D3">
      <w:pPr>
        <w:pStyle w:val="EndNoteBibliography"/>
        <w:ind w:left="720" w:hanging="720"/>
      </w:pPr>
      <w:bookmarkStart w:id="63" w:name="_ENREF_63"/>
      <w:r w:rsidRPr="00F151D3">
        <w:t>Selden Jr., Robert Z., John E. Dockall, and Morgane Dubied</w:t>
      </w:r>
    </w:p>
    <w:p w14:paraId="1BD8FDA4" w14:textId="77777777" w:rsidR="00F151D3" w:rsidRPr="00F151D3" w:rsidRDefault="00F151D3" w:rsidP="00F151D3">
      <w:pPr>
        <w:pStyle w:val="EndNoteBibliography"/>
        <w:ind w:left="720" w:hanging="720"/>
      </w:pPr>
      <w:r w:rsidRPr="00F151D3">
        <w:tab/>
        <w:t>2020</w:t>
      </w:r>
      <w:r w:rsidRPr="00F151D3">
        <w:tab/>
        <w:t xml:space="preserve">A quantitative assessment of intraspecific morphological variation in Gahagan bifaces from the southern Caddo area and central Texas. </w:t>
      </w:r>
      <w:r w:rsidRPr="00F151D3">
        <w:rPr>
          <w:i/>
        </w:rPr>
        <w:t>Southeastern Archaeology</w:t>
      </w:r>
      <w:r w:rsidRPr="00F151D3">
        <w:t xml:space="preserve"> 39(2):125-145.</w:t>
      </w:r>
    </w:p>
    <w:bookmarkEnd w:id="63"/>
    <w:p w14:paraId="559000A2" w14:textId="77777777" w:rsidR="00F151D3" w:rsidRPr="00F151D3" w:rsidRDefault="00F151D3" w:rsidP="00F151D3">
      <w:pPr>
        <w:pStyle w:val="EndNoteBibliography"/>
        <w:spacing w:after="0"/>
      </w:pPr>
    </w:p>
    <w:p w14:paraId="54B21CAA" w14:textId="77777777" w:rsidR="00F151D3" w:rsidRPr="00F151D3" w:rsidRDefault="00F151D3" w:rsidP="00F151D3">
      <w:pPr>
        <w:pStyle w:val="EndNoteBibliography"/>
        <w:ind w:left="720" w:hanging="720"/>
      </w:pPr>
      <w:bookmarkStart w:id="64" w:name="_ENREF_64"/>
      <w:r w:rsidRPr="00F151D3">
        <w:t>Selden Jr., Robert Z., John E. Dockall, and Harry J. Shafer</w:t>
      </w:r>
    </w:p>
    <w:p w14:paraId="0BBA98B0" w14:textId="77777777" w:rsidR="00F151D3" w:rsidRPr="00F151D3" w:rsidRDefault="00F151D3" w:rsidP="00F151D3">
      <w:pPr>
        <w:pStyle w:val="EndNoteBibliography"/>
        <w:ind w:left="720" w:hanging="720"/>
      </w:pPr>
      <w:r w:rsidRPr="00F151D3">
        <w:tab/>
        <w:t>2018</w:t>
      </w:r>
      <w:r w:rsidRPr="00F151D3">
        <w:tab/>
        <w:t xml:space="preserve">Lithic Morphological Organisation: Gahagan Bifaces from the Southern Caddo Area. </w:t>
      </w:r>
      <w:r w:rsidRPr="00F151D3">
        <w:rPr>
          <w:i/>
        </w:rPr>
        <w:t>Digital Applications in Archaeology and Cultural Heritage</w:t>
      </w:r>
      <w:r w:rsidRPr="00F151D3">
        <w:t xml:space="preserve"> 10:e00080.</w:t>
      </w:r>
    </w:p>
    <w:bookmarkEnd w:id="64"/>
    <w:p w14:paraId="25137098" w14:textId="77777777" w:rsidR="00F151D3" w:rsidRPr="00F151D3" w:rsidRDefault="00F151D3" w:rsidP="00F151D3">
      <w:pPr>
        <w:pStyle w:val="EndNoteBibliography"/>
        <w:spacing w:after="0"/>
      </w:pPr>
    </w:p>
    <w:p w14:paraId="45EDC8BA" w14:textId="77777777" w:rsidR="00F151D3" w:rsidRPr="00F151D3" w:rsidRDefault="00F151D3" w:rsidP="00F151D3">
      <w:pPr>
        <w:pStyle w:val="EndNoteBibliography"/>
        <w:ind w:left="720" w:hanging="720"/>
      </w:pPr>
      <w:bookmarkStart w:id="65" w:name="_ENREF_65"/>
      <w:r w:rsidRPr="00F151D3">
        <w:t>Shafer, Harry J.</w:t>
      </w:r>
    </w:p>
    <w:p w14:paraId="495188B0" w14:textId="77777777" w:rsidR="00F151D3" w:rsidRPr="00F151D3" w:rsidRDefault="00F151D3" w:rsidP="00F151D3">
      <w:pPr>
        <w:pStyle w:val="EndNoteBibliography"/>
        <w:ind w:left="720" w:hanging="720"/>
      </w:pPr>
      <w:r w:rsidRPr="00F151D3">
        <w:tab/>
        <w:t>1973</w:t>
      </w:r>
      <w:r w:rsidRPr="00F151D3">
        <w:tab/>
        <w:t>Lithic Technology at the George C. Davis Site, Cherokee County, Texas</w:t>
      </w:r>
      <w:r w:rsidRPr="00F151D3">
        <w:rPr>
          <w:i/>
        </w:rPr>
        <w:t>.</w:t>
      </w:r>
      <w:r w:rsidRPr="00F151D3">
        <w:t xml:space="preserve"> Ph.D., Department of Anthropology, The University of Texas at Austin, Austin.</w:t>
      </w:r>
    </w:p>
    <w:bookmarkEnd w:id="65"/>
    <w:p w14:paraId="0377960D" w14:textId="77777777" w:rsidR="00F151D3" w:rsidRPr="00F151D3" w:rsidRDefault="00F151D3" w:rsidP="00F151D3">
      <w:pPr>
        <w:pStyle w:val="EndNoteBibliography"/>
        <w:spacing w:after="0"/>
      </w:pPr>
    </w:p>
    <w:p w14:paraId="05CACB71" w14:textId="77777777" w:rsidR="00F151D3" w:rsidRPr="00F151D3" w:rsidRDefault="00F151D3" w:rsidP="00F151D3">
      <w:pPr>
        <w:pStyle w:val="EndNoteBibliography"/>
        <w:ind w:left="720" w:hanging="720"/>
      </w:pPr>
      <w:bookmarkStart w:id="66" w:name="_ENREF_66"/>
      <w:r w:rsidRPr="00F151D3">
        <w:t>Sherratt, Emma, David J. Gower, Christian P. Klingenberg, and Mark Wilkinson</w:t>
      </w:r>
    </w:p>
    <w:p w14:paraId="186E2B81" w14:textId="77777777" w:rsidR="00F151D3" w:rsidRPr="00F151D3" w:rsidRDefault="00F151D3" w:rsidP="00F151D3">
      <w:pPr>
        <w:pStyle w:val="EndNoteBibliography"/>
        <w:ind w:left="720" w:hanging="720"/>
      </w:pPr>
      <w:r w:rsidRPr="00F151D3">
        <w:tab/>
        <w:t>2014</w:t>
      </w:r>
      <w:r w:rsidRPr="00F151D3">
        <w:tab/>
        <w:t xml:space="preserve">Evolution of Cranial Shape in Caecilians (Amphibia: Gymnophiona). </w:t>
      </w:r>
      <w:r w:rsidRPr="00F151D3">
        <w:rPr>
          <w:i/>
        </w:rPr>
        <w:t>Evolutionary Biology</w:t>
      </w:r>
      <w:r w:rsidRPr="00F151D3">
        <w:t xml:space="preserve"> 41:528-545.</w:t>
      </w:r>
    </w:p>
    <w:bookmarkEnd w:id="66"/>
    <w:p w14:paraId="540E1988" w14:textId="77777777" w:rsidR="00F151D3" w:rsidRPr="00F151D3" w:rsidRDefault="00F151D3" w:rsidP="00F151D3">
      <w:pPr>
        <w:pStyle w:val="EndNoteBibliography"/>
        <w:spacing w:after="0"/>
      </w:pPr>
    </w:p>
    <w:p w14:paraId="7268DE74" w14:textId="77777777" w:rsidR="00F151D3" w:rsidRPr="00F151D3" w:rsidRDefault="00F151D3" w:rsidP="00F151D3">
      <w:pPr>
        <w:pStyle w:val="EndNoteBibliography"/>
        <w:ind w:left="720" w:hanging="720"/>
      </w:pPr>
      <w:bookmarkStart w:id="67" w:name="_ENREF_67"/>
      <w:r w:rsidRPr="00F151D3">
        <w:t>Sinopoli, Carla M.</w:t>
      </w:r>
    </w:p>
    <w:p w14:paraId="592E3240" w14:textId="77777777" w:rsidR="00F151D3" w:rsidRPr="00F151D3" w:rsidRDefault="00F151D3" w:rsidP="00F151D3">
      <w:pPr>
        <w:pStyle w:val="EndNoteBibliography"/>
        <w:ind w:left="720" w:hanging="720"/>
      </w:pPr>
      <w:r w:rsidRPr="00F151D3">
        <w:tab/>
        <w:t>1988</w:t>
      </w:r>
      <w:r w:rsidRPr="00F151D3">
        <w:tab/>
        <w:t xml:space="preserve">The Organization of Craft Production at Vijayanagara, South India. </w:t>
      </w:r>
      <w:r w:rsidRPr="00F151D3">
        <w:rPr>
          <w:i/>
        </w:rPr>
        <w:t>American Anthropologist</w:t>
      </w:r>
      <w:r w:rsidRPr="00F151D3">
        <w:t xml:space="preserve"> 90(3):580-597.</w:t>
      </w:r>
    </w:p>
    <w:bookmarkEnd w:id="67"/>
    <w:p w14:paraId="36AAE1D4" w14:textId="77777777" w:rsidR="00F151D3" w:rsidRPr="00F151D3" w:rsidRDefault="00F151D3" w:rsidP="00F151D3">
      <w:pPr>
        <w:pStyle w:val="EndNoteBibliography"/>
        <w:spacing w:after="0"/>
      </w:pPr>
    </w:p>
    <w:p w14:paraId="0B66E605" w14:textId="77777777" w:rsidR="00F151D3" w:rsidRPr="00F151D3" w:rsidRDefault="00F151D3" w:rsidP="00F151D3">
      <w:pPr>
        <w:pStyle w:val="EndNoteBibliography"/>
        <w:ind w:left="720" w:hanging="720"/>
      </w:pPr>
      <w:bookmarkStart w:id="68" w:name="_ENREF_68"/>
      <w:r w:rsidRPr="00F151D3">
        <w:t>Slice, Dennis E.</w:t>
      </w:r>
    </w:p>
    <w:p w14:paraId="25D9B209" w14:textId="77777777" w:rsidR="00F151D3" w:rsidRPr="00F151D3" w:rsidRDefault="00F151D3" w:rsidP="00F151D3">
      <w:pPr>
        <w:pStyle w:val="EndNoteBibliography"/>
        <w:ind w:left="720" w:hanging="720"/>
      </w:pPr>
      <w:r w:rsidRPr="00F151D3">
        <w:tab/>
        <w:t>2001</w:t>
      </w:r>
      <w:r w:rsidRPr="00F151D3">
        <w:tab/>
        <w:t xml:space="preserve">Landmark Coordinates Aligned by Procrustes Analysis Do Not Lie in Kendall's Shape Space. </w:t>
      </w:r>
      <w:r w:rsidRPr="00F151D3">
        <w:rPr>
          <w:i/>
        </w:rPr>
        <w:t>Systematic Biology</w:t>
      </w:r>
      <w:r w:rsidRPr="00F151D3">
        <w:t xml:space="preserve"> 50(1):141-149.</w:t>
      </w:r>
    </w:p>
    <w:bookmarkEnd w:id="68"/>
    <w:p w14:paraId="4819D8BE" w14:textId="77777777" w:rsidR="00F151D3" w:rsidRPr="00F151D3" w:rsidRDefault="00F151D3" w:rsidP="00F151D3">
      <w:pPr>
        <w:pStyle w:val="EndNoteBibliography"/>
        <w:spacing w:after="0"/>
      </w:pPr>
    </w:p>
    <w:p w14:paraId="73619A7D" w14:textId="77777777" w:rsidR="00F151D3" w:rsidRPr="00F151D3" w:rsidRDefault="00F151D3" w:rsidP="00F151D3">
      <w:pPr>
        <w:pStyle w:val="EndNoteBibliography"/>
        <w:ind w:left="720" w:hanging="720"/>
      </w:pPr>
      <w:bookmarkStart w:id="69" w:name="_ENREF_69"/>
      <w:r w:rsidRPr="00F151D3">
        <w:t>Sollberger, J. B.</w:t>
      </w:r>
    </w:p>
    <w:p w14:paraId="38342C9C" w14:textId="77777777" w:rsidR="00F151D3" w:rsidRPr="00F151D3" w:rsidRDefault="00F151D3" w:rsidP="00F151D3">
      <w:pPr>
        <w:pStyle w:val="EndNoteBibliography"/>
        <w:ind w:left="720" w:hanging="720"/>
      </w:pPr>
      <w:r w:rsidRPr="00F151D3">
        <w:tab/>
        <w:t>1971</w:t>
      </w:r>
      <w:r w:rsidRPr="00F151D3">
        <w:tab/>
        <w:t xml:space="preserve">A Technological Study of Beveled Knives. </w:t>
      </w:r>
      <w:r w:rsidRPr="00F151D3">
        <w:rPr>
          <w:i/>
        </w:rPr>
        <w:t>Plains Anthropologist</w:t>
      </w:r>
      <w:r w:rsidRPr="00F151D3">
        <w:t xml:space="preserve"> 16(53):209-218.</w:t>
      </w:r>
    </w:p>
    <w:bookmarkEnd w:id="69"/>
    <w:p w14:paraId="509D50AC" w14:textId="77777777" w:rsidR="00F151D3" w:rsidRPr="00F151D3" w:rsidRDefault="00F151D3" w:rsidP="00F151D3">
      <w:pPr>
        <w:pStyle w:val="EndNoteBibliography"/>
        <w:spacing w:after="0"/>
      </w:pPr>
    </w:p>
    <w:p w14:paraId="51EE4369" w14:textId="77777777" w:rsidR="00F151D3" w:rsidRPr="00F151D3" w:rsidRDefault="00F151D3" w:rsidP="00F151D3">
      <w:pPr>
        <w:pStyle w:val="EndNoteBibliography"/>
        <w:ind w:left="720" w:hanging="720"/>
      </w:pPr>
      <w:bookmarkStart w:id="70" w:name="_ENREF_70"/>
      <w:r w:rsidRPr="00F151D3">
        <w:t>Spielmann, Katherine A.</w:t>
      </w:r>
    </w:p>
    <w:p w14:paraId="542F3D46" w14:textId="77777777" w:rsidR="00F151D3" w:rsidRPr="00F151D3" w:rsidRDefault="00F151D3" w:rsidP="00F151D3">
      <w:pPr>
        <w:pStyle w:val="EndNoteBibliography"/>
        <w:ind w:left="720" w:hanging="720"/>
      </w:pPr>
      <w:r w:rsidRPr="00F151D3">
        <w:tab/>
        <w:t>1991</w:t>
      </w:r>
      <w:r w:rsidRPr="00F151D3">
        <w:tab/>
      </w:r>
      <w:r w:rsidRPr="00F151D3">
        <w:rPr>
          <w:i/>
        </w:rPr>
        <w:t>Farmers, Hunters, and Colonists: Interaction Between the Southwest and the Southern Plains</w:t>
      </w:r>
      <w:r w:rsidRPr="00F151D3">
        <w:t>. University of Arizona Press, Tucson.</w:t>
      </w:r>
    </w:p>
    <w:bookmarkEnd w:id="70"/>
    <w:p w14:paraId="698F7B37" w14:textId="77777777" w:rsidR="00F151D3" w:rsidRPr="00F151D3" w:rsidRDefault="00F151D3" w:rsidP="00F151D3">
      <w:pPr>
        <w:pStyle w:val="EndNoteBibliography"/>
        <w:spacing w:after="0"/>
      </w:pPr>
    </w:p>
    <w:p w14:paraId="28B8EC53" w14:textId="77777777" w:rsidR="00F151D3" w:rsidRPr="00F151D3" w:rsidRDefault="00F151D3" w:rsidP="00F151D3">
      <w:pPr>
        <w:pStyle w:val="EndNoteBibliography"/>
        <w:ind w:left="720" w:hanging="720"/>
      </w:pPr>
      <w:bookmarkStart w:id="71" w:name="_ENREF_71"/>
      <w:r w:rsidRPr="00F151D3">
        <w:t>Suhm, Dee Ann, and Edward B. Jelks</w:t>
      </w:r>
    </w:p>
    <w:p w14:paraId="5316D55A" w14:textId="77777777" w:rsidR="00F151D3" w:rsidRPr="00F151D3" w:rsidRDefault="00F151D3" w:rsidP="00F151D3">
      <w:pPr>
        <w:pStyle w:val="EndNoteBibliography"/>
        <w:ind w:left="720" w:hanging="720"/>
      </w:pPr>
      <w:r w:rsidRPr="00F151D3">
        <w:tab/>
        <w:t>1962</w:t>
      </w:r>
      <w:r w:rsidRPr="00F151D3">
        <w:tab/>
      </w:r>
      <w:r w:rsidRPr="00F151D3">
        <w:rPr>
          <w:i/>
        </w:rPr>
        <w:t>Handbook of Texas Archeology: Type Descriptions</w:t>
      </w:r>
      <w:r w:rsidRPr="00F151D3">
        <w:t>. Special Publication No. 1. Texas Archeological Society and Bulletin No. 4, Texas Memorial Museum, Austin.</w:t>
      </w:r>
    </w:p>
    <w:bookmarkEnd w:id="71"/>
    <w:p w14:paraId="615CA0A7" w14:textId="77777777" w:rsidR="00F151D3" w:rsidRPr="00F151D3" w:rsidRDefault="00F151D3" w:rsidP="00F151D3">
      <w:pPr>
        <w:pStyle w:val="EndNoteBibliography"/>
        <w:spacing w:after="0"/>
      </w:pPr>
    </w:p>
    <w:p w14:paraId="4E29C84C" w14:textId="77777777" w:rsidR="00F151D3" w:rsidRPr="00F151D3" w:rsidRDefault="00F151D3" w:rsidP="00F151D3">
      <w:pPr>
        <w:pStyle w:val="EndNoteBibliography"/>
        <w:ind w:left="720" w:hanging="720"/>
      </w:pPr>
      <w:bookmarkStart w:id="72" w:name="_ENREF_72"/>
      <w:r w:rsidRPr="00F151D3">
        <w:t>Suhm, Dee Ann, Alex D. Krieger, and Edward B. Jelks</w:t>
      </w:r>
    </w:p>
    <w:p w14:paraId="7ED17785" w14:textId="77777777" w:rsidR="00F151D3" w:rsidRPr="00F151D3" w:rsidRDefault="00F151D3" w:rsidP="00F151D3">
      <w:pPr>
        <w:pStyle w:val="EndNoteBibliography"/>
        <w:ind w:left="720" w:hanging="720"/>
      </w:pPr>
      <w:r w:rsidRPr="00F151D3">
        <w:tab/>
        <w:t>1954</w:t>
      </w:r>
      <w:r w:rsidRPr="00F151D3">
        <w:tab/>
        <w:t xml:space="preserve">An Introductory Handbook of Texas Archeology. </w:t>
      </w:r>
      <w:r w:rsidRPr="00F151D3">
        <w:rPr>
          <w:i/>
        </w:rPr>
        <w:t>Bulletin of the Texas Archeological Society</w:t>
      </w:r>
      <w:r w:rsidRPr="00F151D3">
        <w:t xml:space="preserve"> 25:1-562.</w:t>
      </w:r>
    </w:p>
    <w:bookmarkEnd w:id="72"/>
    <w:p w14:paraId="57BFDC07" w14:textId="77777777" w:rsidR="00F151D3" w:rsidRPr="00F151D3" w:rsidRDefault="00F151D3" w:rsidP="00F151D3">
      <w:pPr>
        <w:pStyle w:val="EndNoteBibliography"/>
        <w:spacing w:after="0"/>
      </w:pPr>
    </w:p>
    <w:p w14:paraId="30755317" w14:textId="77777777" w:rsidR="00F151D3" w:rsidRPr="00F151D3" w:rsidRDefault="00F151D3" w:rsidP="00F151D3">
      <w:pPr>
        <w:pStyle w:val="EndNoteBibliography"/>
        <w:ind w:left="720" w:hanging="720"/>
      </w:pPr>
      <w:bookmarkStart w:id="73" w:name="_ENREF_73"/>
      <w:r w:rsidRPr="00F151D3">
        <w:t>Turner, E. S., T. R. Hester, and R. L McReynolds</w:t>
      </w:r>
    </w:p>
    <w:p w14:paraId="6B913A99" w14:textId="77777777" w:rsidR="00F151D3" w:rsidRPr="00F151D3" w:rsidRDefault="00F151D3" w:rsidP="00F151D3">
      <w:pPr>
        <w:pStyle w:val="EndNoteBibliography"/>
        <w:ind w:left="720" w:hanging="720"/>
      </w:pPr>
      <w:r w:rsidRPr="00F151D3">
        <w:tab/>
        <w:t>2011</w:t>
      </w:r>
      <w:r w:rsidRPr="00F151D3">
        <w:tab/>
      </w:r>
      <w:r w:rsidRPr="00F151D3">
        <w:rPr>
          <w:i/>
        </w:rPr>
        <w:t>Stone Artifacts of Texas Indians: Completely Revised Third Edition</w:t>
      </w:r>
      <w:r w:rsidRPr="00F151D3">
        <w:t>. Taylor Trade Publishing, Lanham, Maryland.</w:t>
      </w:r>
    </w:p>
    <w:bookmarkEnd w:id="73"/>
    <w:p w14:paraId="3AB54804" w14:textId="77777777" w:rsidR="00F151D3" w:rsidRPr="00F151D3" w:rsidRDefault="00F151D3" w:rsidP="00F151D3">
      <w:pPr>
        <w:pStyle w:val="EndNoteBibliography"/>
        <w:spacing w:after="0"/>
      </w:pPr>
    </w:p>
    <w:p w14:paraId="120F1A81" w14:textId="77777777" w:rsidR="00F151D3" w:rsidRPr="00F151D3" w:rsidRDefault="00F151D3" w:rsidP="00F151D3">
      <w:pPr>
        <w:pStyle w:val="EndNoteBibliography"/>
        <w:ind w:left="720" w:hanging="720"/>
      </w:pPr>
      <w:bookmarkStart w:id="74" w:name="_ENREF_74"/>
      <w:r w:rsidRPr="00F151D3">
        <w:t>Zelditch, Miriam Leah, Donald L. Swiderski, H. David Sheets, and William L. Fink</w:t>
      </w:r>
    </w:p>
    <w:p w14:paraId="686C5761" w14:textId="77777777" w:rsidR="00F151D3" w:rsidRPr="00F151D3" w:rsidRDefault="00F151D3" w:rsidP="00F151D3">
      <w:pPr>
        <w:pStyle w:val="EndNoteBibliography"/>
        <w:ind w:left="720" w:hanging="720"/>
      </w:pPr>
      <w:r w:rsidRPr="00F151D3">
        <w:tab/>
        <w:t>2004</w:t>
      </w:r>
      <w:r w:rsidRPr="00F151D3">
        <w:tab/>
      </w:r>
      <w:r w:rsidRPr="00F151D3">
        <w:rPr>
          <w:i/>
        </w:rPr>
        <w:t>Geometric Morphometrics for Biologists : A Primer</w:t>
      </w:r>
      <w:r w:rsidRPr="00F151D3">
        <w:t>. Elsevier Science, Burlington.</w:t>
      </w:r>
    </w:p>
    <w:bookmarkEnd w:id="74"/>
    <w:p w14:paraId="68FA002D" w14:textId="77777777" w:rsidR="00F151D3" w:rsidRPr="00F151D3" w:rsidRDefault="00F151D3" w:rsidP="00F151D3">
      <w:pPr>
        <w:pStyle w:val="EndNoteBibliography"/>
      </w:pPr>
    </w:p>
    <w:p w14:paraId="3E3D3747" w14:textId="1F610B44"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r w:rsidR="002E4C63">
        <w:fldChar w:fldCharType="begin"/>
      </w:r>
      <w:r w:rsidR="002E4C63">
        <w:instrText xml:space="preserve"> ADDIN </w:instrText>
      </w:r>
      <w:r w:rsidR="002E4C63">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FA6BB" w14:textId="77777777" w:rsidR="00D6188A" w:rsidRDefault="00D6188A" w:rsidP="002555D3">
      <w:pPr>
        <w:spacing w:after="0" w:line="240" w:lineRule="auto"/>
      </w:pPr>
      <w:r>
        <w:separator/>
      </w:r>
    </w:p>
  </w:endnote>
  <w:endnote w:type="continuationSeparator" w:id="0">
    <w:p w14:paraId="2C067D67" w14:textId="77777777" w:rsidR="00D6188A" w:rsidRDefault="00D6188A"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907170C8-AC3F-4F9F-A3D3-620BBE0F14F1}"/>
    <w:embedBold r:id="rId2" w:fontKey="{446F76D0-7FAD-43D7-B71A-6578308C2A61}"/>
    <w:embedItalic r:id="rId3" w:fontKey="{7B1C04A5-FE6B-4435-8556-FD478B5A0A23}"/>
    <w:embedBoldItalic r:id="rId4" w:fontKey="{7B914B48-A7B7-4073-80FF-674C2EE2FD7B}"/>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D5BF0304-D82A-4C1C-AB7D-1F1264A472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F151D3" w:rsidRDefault="00F151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F151D3" w:rsidRDefault="00F151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F151D3" w:rsidRDefault="00F151D3">
    <w:pPr>
      <w:pStyle w:val="Footer"/>
      <w:jc w:val="right"/>
    </w:pPr>
  </w:p>
  <w:p w14:paraId="0E8ED218" w14:textId="77777777" w:rsidR="00F151D3" w:rsidRDefault="00F15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422CC" w14:textId="77777777" w:rsidR="00D6188A" w:rsidRDefault="00D6188A" w:rsidP="002555D3">
      <w:pPr>
        <w:spacing w:after="0" w:line="240" w:lineRule="auto"/>
      </w:pPr>
      <w:r>
        <w:separator/>
      </w:r>
    </w:p>
  </w:footnote>
  <w:footnote w:type="continuationSeparator" w:id="0">
    <w:p w14:paraId="650FFC8A" w14:textId="77777777" w:rsidR="00D6188A" w:rsidRDefault="00D6188A"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703&lt;/item&gt;&lt;item&gt;5707&lt;/item&gt;&lt;item&gt;5745&lt;/item&gt;&lt;item&gt;5769&lt;/item&gt;&lt;item&gt;5779&lt;/item&gt;&lt;item&gt;6116&lt;/item&gt;&lt;item&gt;6494&lt;/item&gt;&lt;item&gt;6995&lt;/item&gt;&lt;item&gt;7046&lt;/item&gt;&lt;item&gt;7049&lt;/item&gt;&lt;item&gt;7051&lt;/item&gt;&lt;item&gt;7137&lt;/item&gt;&lt;item&gt;7795&lt;/item&gt;&lt;item&gt;7927&lt;/item&gt;&lt;item&gt;8031&lt;/item&gt;&lt;item&gt;8074&lt;/item&gt;&lt;item&gt;8106&lt;/item&gt;&lt;item&gt;8158&lt;/item&gt;&lt;item&gt;8236&lt;/item&gt;&lt;item&gt;8268&lt;/item&gt;&lt;item&gt;8275&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0&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064&lt;/item&gt;&lt;item&gt;11298&lt;/item&gt;&lt;item&gt;11299&lt;/item&gt;&lt;item&gt;11301&lt;/item&gt;&lt;item&gt;11339&lt;/item&gt;&lt;item&gt;11340&lt;/item&gt;&lt;item&gt;11341&lt;/item&gt;&lt;item&gt;11342&lt;/item&gt;&lt;item&gt;11343&lt;/item&gt;&lt;item&gt;11344&lt;/item&gt;&lt;item&gt;11346&lt;/item&gt;&lt;/record-ids&gt;&lt;/item&gt;&lt;/Libraries&gt;"/>
  </w:docVars>
  <w:rsids>
    <w:rsidRoot w:val="00514CEA"/>
    <w:rsid w:val="00001C6B"/>
    <w:rsid w:val="000115FF"/>
    <w:rsid w:val="00021A00"/>
    <w:rsid w:val="00022EED"/>
    <w:rsid w:val="00031723"/>
    <w:rsid w:val="000332F6"/>
    <w:rsid w:val="00042189"/>
    <w:rsid w:val="00045BFC"/>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45C46"/>
    <w:rsid w:val="00151B9F"/>
    <w:rsid w:val="001541FE"/>
    <w:rsid w:val="00164D6E"/>
    <w:rsid w:val="001650A1"/>
    <w:rsid w:val="001737AE"/>
    <w:rsid w:val="00177324"/>
    <w:rsid w:val="001832B4"/>
    <w:rsid w:val="00190D57"/>
    <w:rsid w:val="001929D7"/>
    <w:rsid w:val="001A1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2299"/>
    <w:rsid w:val="002B37EB"/>
    <w:rsid w:val="002C694D"/>
    <w:rsid w:val="002C7653"/>
    <w:rsid w:val="002E21BA"/>
    <w:rsid w:val="002E4C63"/>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C2344"/>
    <w:rsid w:val="003E1195"/>
    <w:rsid w:val="003E2252"/>
    <w:rsid w:val="003E3A05"/>
    <w:rsid w:val="003E7486"/>
    <w:rsid w:val="003F1A98"/>
    <w:rsid w:val="003F34DB"/>
    <w:rsid w:val="00404305"/>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77A6"/>
    <w:rsid w:val="005624B1"/>
    <w:rsid w:val="005657E7"/>
    <w:rsid w:val="005718B5"/>
    <w:rsid w:val="00594F90"/>
    <w:rsid w:val="005A1A51"/>
    <w:rsid w:val="005A21ED"/>
    <w:rsid w:val="005A5FEE"/>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3314"/>
    <w:rsid w:val="00694082"/>
    <w:rsid w:val="0069597B"/>
    <w:rsid w:val="00697BC7"/>
    <w:rsid w:val="006B77FA"/>
    <w:rsid w:val="006B7E2F"/>
    <w:rsid w:val="006C3803"/>
    <w:rsid w:val="006D19EB"/>
    <w:rsid w:val="006D3B98"/>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57381"/>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52DD"/>
    <w:rsid w:val="00926311"/>
    <w:rsid w:val="00930837"/>
    <w:rsid w:val="00937950"/>
    <w:rsid w:val="009454E9"/>
    <w:rsid w:val="00945E1F"/>
    <w:rsid w:val="00962905"/>
    <w:rsid w:val="00965E25"/>
    <w:rsid w:val="0096721B"/>
    <w:rsid w:val="009725AC"/>
    <w:rsid w:val="009768E1"/>
    <w:rsid w:val="00992A8B"/>
    <w:rsid w:val="009A4A24"/>
    <w:rsid w:val="009B03E3"/>
    <w:rsid w:val="009C1C00"/>
    <w:rsid w:val="009C5413"/>
    <w:rsid w:val="009C6541"/>
    <w:rsid w:val="009C6ADD"/>
    <w:rsid w:val="009D051F"/>
    <w:rsid w:val="009D0C25"/>
    <w:rsid w:val="009D3EF1"/>
    <w:rsid w:val="009D4A06"/>
    <w:rsid w:val="009D4C02"/>
    <w:rsid w:val="009F4961"/>
    <w:rsid w:val="009F7C50"/>
    <w:rsid w:val="00A051B8"/>
    <w:rsid w:val="00A1485A"/>
    <w:rsid w:val="00A15F19"/>
    <w:rsid w:val="00A2278B"/>
    <w:rsid w:val="00A23343"/>
    <w:rsid w:val="00A24C82"/>
    <w:rsid w:val="00A26638"/>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B5BAA"/>
    <w:rsid w:val="00AC03C8"/>
    <w:rsid w:val="00AC136D"/>
    <w:rsid w:val="00AC7B80"/>
    <w:rsid w:val="00AD03F2"/>
    <w:rsid w:val="00AD28BC"/>
    <w:rsid w:val="00AD31CD"/>
    <w:rsid w:val="00AD41A3"/>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666"/>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40D2"/>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07E6"/>
    <w:rsid w:val="00C6670D"/>
    <w:rsid w:val="00C702F2"/>
    <w:rsid w:val="00C73AAF"/>
    <w:rsid w:val="00C751A9"/>
    <w:rsid w:val="00C94836"/>
    <w:rsid w:val="00CC4AD5"/>
    <w:rsid w:val="00CD4B89"/>
    <w:rsid w:val="00CE7364"/>
    <w:rsid w:val="00CF00D5"/>
    <w:rsid w:val="00CF6D8B"/>
    <w:rsid w:val="00D01316"/>
    <w:rsid w:val="00D06A2C"/>
    <w:rsid w:val="00D135B6"/>
    <w:rsid w:val="00D22C1B"/>
    <w:rsid w:val="00D32DDF"/>
    <w:rsid w:val="00D457B9"/>
    <w:rsid w:val="00D458D7"/>
    <w:rsid w:val="00D6188A"/>
    <w:rsid w:val="00D762ED"/>
    <w:rsid w:val="00D823C8"/>
    <w:rsid w:val="00D91376"/>
    <w:rsid w:val="00D91DDA"/>
    <w:rsid w:val="00D933D0"/>
    <w:rsid w:val="00D971C1"/>
    <w:rsid w:val="00DA19AA"/>
    <w:rsid w:val="00DA3F00"/>
    <w:rsid w:val="00DA4C84"/>
    <w:rsid w:val="00DB58E2"/>
    <w:rsid w:val="00DB6773"/>
    <w:rsid w:val="00DD039F"/>
    <w:rsid w:val="00DE7169"/>
    <w:rsid w:val="00DF10F1"/>
    <w:rsid w:val="00E05FA4"/>
    <w:rsid w:val="00E10B67"/>
    <w:rsid w:val="00E149F3"/>
    <w:rsid w:val="00E163C6"/>
    <w:rsid w:val="00E16D3B"/>
    <w:rsid w:val="00E3182B"/>
    <w:rsid w:val="00E41548"/>
    <w:rsid w:val="00E52076"/>
    <w:rsid w:val="00E54C9D"/>
    <w:rsid w:val="00E618C9"/>
    <w:rsid w:val="00E64856"/>
    <w:rsid w:val="00E6489D"/>
    <w:rsid w:val="00E66A82"/>
    <w:rsid w:val="00E71140"/>
    <w:rsid w:val="00E84FE4"/>
    <w:rsid w:val="00E85727"/>
    <w:rsid w:val="00E96CC8"/>
    <w:rsid w:val="00EA1260"/>
    <w:rsid w:val="00EA4E1B"/>
    <w:rsid w:val="00EB4034"/>
    <w:rsid w:val="00ED1C70"/>
    <w:rsid w:val="00ED3201"/>
    <w:rsid w:val="00ED52D4"/>
    <w:rsid w:val="00EE045A"/>
    <w:rsid w:val="00EF422B"/>
    <w:rsid w:val="00F0783D"/>
    <w:rsid w:val="00F13687"/>
    <w:rsid w:val="00F151D3"/>
    <w:rsid w:val="00F2503E"/>
    <w:rsid w:val="00F329B7"/>
    <w:rsid w:val="00F3323C"/>
    <w:rsid w:val="00F3443D"/>
    <w:rsid w:val="00F36CAE"/>
    <w:rsid w:val="00F520F3"/>
    <w:rsid w:val="00F61729"/>
    <w:rsid w:val="00F62964"/>
    <w:rsid w:val="00F6666C"/>
    <w:rsid w:val="00F67AB5"/>
    <w:rsid w:val="00F837B6"/>
    <w:rsid w:val="00F9602A"/>
    <w:rsid w:val="00F96908"/>
    <w:rsid w:val="00F9764E"/>
    <w:rsid w:val="00FA4E54"/>
    <w:rsid w:val="00FB39A3"/>
    <w:rsid w:val="00FB6F76"/>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2350</TotalTime>
  <Pages>18</Pages>
  <Words>14447</Words>
  <Characters>82354</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269</cp:revision>
  <dcterms:created xsi:type="dcterms:W3CDTF">2022-03-20T10:17:00Z</dcterms:created>
  <dcterms:modified xsi:type="dcterms:W3CDTF">2022-06-09T19:30:00Z</dcterms:modified>
</cp:coreProperties>
</file>