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4CABB7CF"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 xml:space="preserve">the </w:t>
      </w:r>
      <w:r w:rsidR="00FF7CDF">
        <w:rPr>
          <w:sz w:val="32"/>
          <w:szCs w:val="32"/>
        </w:rPr>
        <w:br/>
      </w:r>
      <w:r w:rsidRPr="00514CEA">
        <w:rPr>
          <w:sz w:val="32"/>
          <w:szCs w:val="32"/>
        </w:rPr>
        <w:t>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bookmarkStart w:id="0" w:name="_GoBack"/>
      <w:bookmarkEnd w:id="0"/>
    </w:p>
    <w:p w14:paraId="68D993FE" w14:textId="77777777" w:rsidR="00514CEA" w:rsidRDefault="00514CEA" w:rsidP="00514CEA">
      <w:pPr>
        <w:jc w:val="center"/>
        <w:rPr>
          <w:sz w:val="24"/>
          <w:szCs w:val="24"/>
        </w:rPr>
      </w:pPr>
    </w:p>
    <w:p w14:paraId="7E0F7201" w14:textId="433D6B87" w:rsidR="00514CEA" w:rsidRPr="00514CEA" w:rsidRDefault="00514CEA" w:rsidP="00514CEA">
      <w:pPr>
        <w:jc w:val="center"/>
      </w:pPr>
      <w:r w:rsidRPr="00514CEA">
        <w:t xml:space="preserve">Robert Z. </w:t>
      </w:r>
      <w:r w:rsidR="001A19D7">
        <w:t>Selden</w:t>
      </w:r>
      <w:r w:rsidRPr="00514CEA">
        <w:t>,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BFFCCEB" w:rsidR="001F34E9" w:rsidRDefault="001F34E9" w:rsidP="007B6116">
      <w:pPr>
        <w:spacing w:after="0"/>
        <w:ind w:left="432" w:right="432"/>
        <w:jc w:val="both"/>
      </w:pPr>
      <w:r w:rsidRPr="00883C92">
        <w:rPr>
          <w:b/>
        </w:rPr>
        <w:t>Keywords</w:t>
      </w:r>
      <w:r>
        <w:t xml:space="preserve">: computational archaeology, </w:t>
      </w:r>
      <w:proofErr w:type="spellStart"/>
      <w:r w:rsidR="00930837">
        <w:t>archaeoinformatics</w:t>
      </w:r>
      <w:proofErr w:type="spellEnd"/>
      <w:r w:rsidR="00930837">
        <w:t xml:space="preserve">, </w:t>
      </w:r>
      <w:r>
        <w:t>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6947747C" w:rsidR="00BA0836" w:rsidRDefault="00BA0836" w:rsidP="00BA0836">
      <w:pPr>
        <w:autoSpaceDE w:val="0"/>
        <w:autoSpaceDN w:val="0"/>
        <w:adjustRightInd w:val="0"/>
        <w:spacing w:after="0" w:line="240" w:lineRule="auto"/>
        <w:jc w:val="both"/>
      </w:pPr>
      <w:r>
        <w:t xml:space="preserve">Initially proposed by </w:t>
      </w:r>
      <w:r w:rsidR="00A55910" w:rsidRPr="003676C8">
        <w:fldChar w:fldCharType="begin"/>
      </w:r>
      <w:r w:rsidR="002C7653">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A55910" w:rsidRPr="003676C8">
        <w:fldChar w:fldCharType="end"/>
      </w:r>
      <w:hyperlink w:anchor="_ENREF_37" w:tooltip="Kelley, 1947 #9531" w:history="1">
        <w:r w:rsidR="002C7653" w:rsidRPr="002C7653">
          <w:rPr>
            <w:rStyle w:val="Hyperlink"/>
          </w:rPr>
          <w:t>Kelley (1947)</w:t>
        </w:r>
      </w:hyperlink>
      <w:r w:rsidR="002C7653" w:rsidRPr="002C7653">
        <w:t>Kelley (1947)Kelley (1947)</w:t>
      </w:r>
      <w:r>
        <w:t xml:space="preserve"> and later revised by </w:t>
      </w:r>
      <w:r w:rsidR="00A55910" w:rsidRPr="003676C8">
        <w:fldChar w:fldCharType="begin"/>
      </w:r>
      <w:r w:rsidR="002C7653">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A55910" w:rsidRPr="003676C8">
        <w:fldChar w:fldCharType="end"/>
      </w:r>
      <w:hyperlink w:anchor="_ENREF_32" w:tooltip="Jelks, 1962 #8306" w:history="1">
        <w:r w:rsidR="002C7653" w:rsidRPr="002C7653">
          <w:rPr>
            <w:rStyle w:val="Hyperlink"/>
          </w:rPr>
          <w:t>Jelks (1962)</w:t>
        </w:r>
      </w:hyperlink>
      <w:r w:rsidR="002C7653" w:rsidRPr="002C7653">
        <w:t>Jelks (1962)Jelks (1962)</w:t>
      </w:r>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8422D7">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C7653" w:rsidRPr="002C7653">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8422D7">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70" w:tooltip="Spielmann, 1991 #11147" w:history="1">
        <w:r w:rsidR="002C7653" w:rsidRPr="002C7653">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8422D7">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3" w:tooltip="Johnson, 1994 #9361" w:history="1">
        <w:r w:rsidR="002C7653" w:rsidRPr="002C7653">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8422D7">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C7653" w:rsidRPr="002C7653">
          <w:rPr>
            <w:rStyle w:val="Hyperlink"/>
          </w:rPr>
          <w:t>Arnn III 2012</w:t>
        </w:r>
      </w:hyperlink>
      <w:r w:rsidR="003E2252">
        <w:rPr>
          <w:noProof/>
        </w:rPr>
        <w:t xml:space="preserve">; </w:t>
      </w:r>
      <w:hyperlink w:anchor="_ENREF_13" w:tooltip="Collins, 1995 #9535" w:history="1">
        <w:r w:rsidR="002C7653" w:rsidRPr="002C7653">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3676C8">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3676C8">
        <w:rPr>
          <w:noProof/>
        </w:rPr>
        <w:t>(</w:t>
      </w:r>
      <w:hyperlink w:anchor="_ENREF_6" w:tooltip="Arnn III, 2012 #9529" w:history="1">
        <w:r w:rsidR="002C7653" w:rsidRPr="002C7653">
          <w:rPr>
            <w:rStyle w:val="Hyperlink"/>
          </w:rPr>
          <w:t>Arnn III 2012</w:t>
        </w:r>
      </w:hyperlink>
      <w:r w:rsidR="003676C8">
        <w:rPr>
          <w:noProof/>
        </w:rPr>
        <w:t xml:space="preserve">; </w:t>
      </w:r>
      <w:hyperlink w:anchor="_ENREF_24" w:tooltip="Ferguson, 2010 #6111" w:history="1">
        <w:r w:rsidR="002C7653" w:rsidRPr="002C7653">
          <w:rPr>
            <w:rStyle w:val="Hyperlink"/>
          </w:rPr>
          <w:t>Ferguson, et al. 2010</w:t>
        </w:r>
      </w:hyperlink>
      <w:r w:rsidR="003676C8">
        <w:rPr>
          <w:noProof/>
        </w:rPr>
        <w:t>)</w:t>
      </w:r>
      <w:r w:rsidR="009F7C50">
        <w:fldChar w:fldCharType="end"/>
      </w:r>
      <w:r w:rsidR="009F7C50">
        <w:t xml:space="preserve">. </w:t>
      </w:r>
      <w:r w:rsidR="009B03E3">
        <w:t xml:space="preserve">A more recent interpretation </w:t>
      </w:r>
      <w:r w:rsidR="009B03E3">
        <w:fldChar w:fldCharType="begin"/>
      </w:r>
      <w:r w:rsidR="008422D7">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C7653" w:rsidRPr="002C7653">
          <w:rPr>
            <w:rStyle w:val="Hyperlink"/>
          </w:rPr>
          <w:t>Carpenter 2017</w:t>
        </w:r>
      </w:hyperlink>
      <w:r w:rsidR="009B03E3">
        <w:rPr>
          <w:noProof/>
        </w:rPr>
        <w:t>)</w:t>
      </w:r>
      <w:r w:rsidR="009B03E3">
        <w:fldChar w:fldCharType="end"/>
      </w:r>
      <w:r w:rsidR="009B03E3">
        <w:t xml:space="preserve"> suggests that </w:t>
      </w:r>
      <w:r w:rsidR="009B03E3">
        <w:lastRenderedPageBreak/>
        <w:t>the Caddo could have 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8422D7">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3" w:tooltip="Lohse, 2009 #11148" w:history="1">
        <w:r w:rsidR="002C7653" w:rsidRPr="002C7653">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525608A3"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CF6D8B">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CF6D8B">
        <w:rPr>
          <w:noProof/>
        </w:rPr>
        <w:t>(</w:t>
      </w:r>
      <w:hyperlink w:anchor="_ENREF_62" w:tooltip="Selden Jr., 2022 #10876" w:history="1">
        <w:r w:rsidR="002C7653" w:rsidRPr="002C7653">
          <w:rPr>
            <w:rStyle w:val="Hyperlink"/>
          </w:rPr>
          <w:t>Selden Jr. and Dockall 2022</w:t>
        </w:r>
      </w:hyperlink>
      <w:r w:rsidR="00CF6D8B">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323AEF">
        <w:t>whether found in/out</w:t>
      </w:r>
      <w:r w:rsidR="00C73AAF">
        <w:t>side</w:t>
      </w:r>
      <w:r w:rsidR="00323AEF">
        <w:t xml:space="preserve"> of</w:t>
      </w:r>
      <w:r w:rsidR="0085394A">
        <w:t xml:space="preserve"> </w:t>
      </w:r>
      <w:r w:rsidR="005C43F2">
        <w:t>burial context</w:t>
      </w:r>
      <w:r w:rsidR="00323AEF">
        <w:t>s</w:t>
      </w:r>
      <w:r w:rsidR="005C43F2">
        <w:t xml:space="preserve"> </w:t>
      </w:r>
      <w:r w:rsidR="005C43F2">
        <w:fldChar w:fldCharType="begin"/>
      </w:r>
      <w:r w:rsidR="003676C8">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3676C8">
        <w:rPr>
          <w:noProof/>
        </w:rPr>
        <w:t>(</w:t>
      </w:r>
      <w:hyperlink w:anchor="_ENREF_56" w:tooltip="Selden Jr, 2021 #9364" w:history="1">
        <w:r w:rsidR="002C7653" w:rsidRPr="002C7653">
          <w:rPr>
            <w:rStyle w:val="Hyperlink"/>
          </w:rPr>
          <w:t>Selden Jr, et al. 2021</w:t>
        </w:r>
      </w:hyperlink>
      <w:r w:rsidR="003676C8">
        <w:rPr>
          <w:noProof/>
        </w:rPr>
        <w:t>)</w:t>
      </w:r>
      <w:r w:rsidR="005C43F2">
        <w:fldChar w:fldCharType="end"/>
      </w:r>
      <w:r w:rsidR="005D3C75">
        <w:t xml:space="preserve">. </w:t>
      </w:r>
      <w:r w:rsidR="005C43F2">
        <w:t xml:space="preserve">Perdiz arrow points are </w:t>
      </w:r>
      <w:r w:rsidR="003676C8">
        <w:t xml:space="preserve">generally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3676C8">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3676C8">
        <w:rPr>
          <w:noProof/>
        </w:rPr>
        <w:t>(</w:t>
      </w:r>
      <w:hyperlink w:anchor="_ENREF_71" w:tooltip="Suhm, 1962 #7793" w:history="1">
        <w:r w:rsidR="002C7653" w:rsidRPr="002C7653">
          <w:rPr>
            <w:rStyle w:val="Hyperlink"/>
          </w:rPr>
          <w:t>Suhm and Jelks 1962</w:t>
        </w:r>
      </w:hyperlink>
      <w:r w:rsidR="003676C8">
        <w:rPr>
          <w:noProof/>
        </w:rPr>
        <w:t xml:space="preserve">; </w:t>
      </w:r>
      <w:hyperlink w:anchor="_ENREF_73" w:tooltip="Turner, 2011 #3149" w:history="1">
        <w:r w:rsidR="002C7653" w:rsidRPr="002C7653">
          <w:rPr>
            <w:rStyle w:val="Hyperlink"/>
          </w:rPr>
          <w:t>Turner, et al. 2011</w:t>
        </w:r>
      </w:hyperlink>
      <w:r w:rsidR="003676C8">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social network analysis of Historic Caddo sites demonstrated two spatially distinct behavioural regions comprised of multiple subgroups </w:t>
      </w:r>
      <w:r w:rsidR="00151B9F">
        <w:fldChar w:fldCharType="begin"/>
      </w:r>
      <w:r w:rsidR="008422D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60" w:tooltip="Selden Jr., 2021 #8966" w:history="1">
        <w:r w:rsidR="002C7653" w:rsidRPr="002C7653">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 </w:instrText>
      </w:r>
      <w:r w:rsidR="008422D7">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EN.CITE.DATA </w:instrText>
      </w:r>
      <w:r w:rsidR="008422D7">
        <w:fldChar w:fldCharType="end"/>
      </w:r>
      <w:r w:rsidR="00151B9F">
        <w:fldChar w:fldCharType="separate"/>
      </w:r>
      <w:r w:rsidR="009216ED">
        <w:rPr>
          <w:noProof/>
        </w:rPr>
        <w:t>(</w:t>
      </w:r>
      <w:hyperlink w:anchor="_ENREF_42" w:tooltip="LaVere, 1998 #38" w:history="1">
        <w:r w:rsidR="002C7653" w:rsidRPr="002C7653">
          <w:rPr>
            <w:rStyle w:val="Hyperlink"/>
          </w:rPr>
          <w:t>LaVere 1998</w:t>
        </w:r>
      </w:hyperlink>
      <w:r w:rsidR="009216ED">
        <w:rPr>
          <w:noProof/>
        </w:rPr>
        <w:t xml:space="preserve">; </w:t>
      </w:r>
      <w:hyperlink w:anchor="_ENREF_46" w:tooltip="Newkumet, 1988 #11145" w:history="1">
        <w:r w:rsidR="002C7653" w:rsidRPr="002C7653">
          <w:rPr>
            <w:rStyle w:val="Hyperlink"/>
          </w:rPr>
          <w:t>Newkumet and Meredith 1988</w:t>
        </w:r>
      </w:hyperlink>
      <w:r w:rsidR="009216ED">
        <w:rPr>
          <w:noProof/>
        </w:rPr>
        <w:t xml:space="preserve">; </w:t>
      </w:r>
      <w:hyperlink w:anchor="_ENREF_50" w:tooltip="Perttula, 1992 #35" w:history="1">
        <w:r w:rsidR="002C7653" w:rsidRPr="002C7653">
          <w:rPr>
            <w:rStyle w:val="Hyperlink"/>
          </w:rPr>
          <w:t>Perttula 1992</w:t>
        </w:r>
      </w:hyperlink>
      <w:r w:rsidR="009216ED">
        <w:rPr>
          <w:noProof/>
        </w:rPr>
        <w:t xml:space="preserve">, </w:t>
      </w:r>
      <w:hyperlink w:anchor="_ENREF_51" w:tooltip="Perttula, 1993 #2159" w:history="1">
        <w:r w:rsidR="002C7653" w:rsidRPr="002C7653">
          <w:rPr>
            <w:rStyle w:val="Hyperlink"/>
          </w:rPr>
          <w:t>1993</w:t>
        </w:r>
      </w:hyperlink>
      <w:r w:rsidR="009216ED">
        <w:rPr>
          <w:noProof/>
        </w:rPr>
        <w:t>)</w:t>
      </w:r>
      <w:r w:rsidR="00151B9F">
        <w:fldChar w:fldCharType="end"/>
      </w:r>
      <w:r w:rsidR="00151B9F">
        <w:t>.</w:t>
      </w:r>
      <w:r w:rsidR="00C54710">
        <w:t xml:space="preserve"> Perdiz arrow points </w:t>
      </w:r>
      <w:r w:rsidR="00FB39A3">
        <w:t xml:space="preserve">are a </w:t>
      </w:r>
      <w:r w:rsidR="00FB39A3" w:rsidRPr="00FB39A3">
        <w:rPr>
          <w:i/>
        </w:rPr>
        <w:t>morphological type</w:t>
      </w:r>
      <w:r w:rsidR="00FB39A3">
        <w:t xml:space="preserve">, and </w:t>
      </w:r>
      <w:r w:rsidR="00C54710">
        <w:t>possess a:</w:t>
      </w:r>
    </w:p>
    <w:p w14:paraId="7B580B8F" w14:textId="77777777" w:rsidR="00C54710" w:rsidRDefault="00C54710" w:rsidP="00C54710">
      <w:pPr>
        <w:autoSpaceDE w:val="0"/>
        <w:autoSpaceDN w:val="0"/>
        <w:adjustRightInd w:val="0"/>
        <w:spacing w:after="0" w:line="240" w:lineRule="auto"/>
        <w:jc w:val="both"/>
      </w:pPr>
    </w:p>
    <w:p w14:paraId="7BC076E4" w14:textId="462AA1FB"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3676C8">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3676C8">
        <w:rPr>
          <w:noProof/>
        </w:rPr>
        <w:t>(</w:t>
      </w:r>
      <w:hyperlink w:anchor="_ENREF_72" w:tooltip="Suhm, 1954 #5764" w:history="1">
        <w:r w:rsidR="002C7653" w:rsidRPr="002C7653">
          <w:rPr>
            <w:rStyle w:val="Hyperlink"/>
          </w:rPr>
          <w:t>Suhm, et al. 1954:504</w:t>
        </w:r>
      </w:hyperlink>
      <w:r w:rsidR="003676C8">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38110FD" w:rsidR="00DB58E2" w:rsidRDefault="00DB58E2" w:rsidP="003E7486">
      <w:pPr>
        <w:autoSpaceDE w:val="0"/>
        <w:autoSpaceDN w:val="0"/>
        <w:adjustRightInd w:val="0"/>
        <w:spacing w:after="0" w:line="240" w:lineRule="auto"/>
        <w:jc w:val="both"/>
      </w:pPr>
    </w:p>
    <w:p w14:paraId="3975B17F" w14:textId="02C73BD4" w:rsidR="00FB39A3" w:rsidRDefault="003676C8" w:rsidP="003E7486">
      <w:pPr>
        <w:autoSpaceDE w:val="0"/>
        <w:autoSpaceDN w:val="0"/>
        <w:adjustRightInd w:val="0"/>
        <w:spacing w:after="0" w:line="240" w:lineRule="auto"/>
        <w:jc w:val="both"/>
      </w:pPr>
      <w:r>
        <w:t>The initial geometric morphometric study of Perdiz arrow points used an elliptical Fourier analysis (EFA)</w:t>
      </w:r>
      <w:r w:rsidR="00BB792E">
        <w:t>,</w:t>
      </w:r>
      <w:r w:rsidR="00962905">
        <w:t xml:space="preserve"> included projectiles from contexts outside of Caddo burials</w:t>
      </w:r>
      <w:r w:rsidR="00BB792E">
        <w:t xml:space="preserve">, and assumed local production </w:t>
      </w:r>
      <w:r w:rsidR="00BB792E">
        <w:fldChar w:fldCharType="begin"/>
      </w:r>
      <w:r w:rsidR="00BB792E">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BB792E">
        <w:fldChar w:fldCharType="separate"/>
      </w:r>
      <w:r w:rsidR="00BB792E">
        <w:rPr>
          <w:noProof/>
        </w:rPr>
        <w:t>(</w:t>
      </w:r>
      <w:hyperlink w:anchor="_ENREF_56" w:tooltip="Selden Jr, 2021 #9364" w:history="1">
        <w:r w:rsidR="002C7653" w:rsidRPr="002C7653">
          <w:rPr>
            <w:rStyle w:val="Hyperlink"/>
          </w:rPr>
          <w:t>Selden Jr, et al. 2021</w:t>
        </w:r>
      </w:hyperlink>
      <w:r w:rsidR="00BB792E">
        <w:rPr>
          <w:noProof/>
        </w:rPr>
        <w:t>)</w:t>
      </w:r>
      <w:r w:rsidR="00BB792E">
        <w:fldChar w:fldCharType="end"/>
      </w:r>
      <w:r w:rsidR="00962905">
        <w:t xml:space="preserve">. In the context of that effort, shoulder angles were found to be variable through time, ranging from obtuse during the Middle Caddo period to acute in the Historic Caddo period </w:t>
      </w:r>
      <w:r w:rsidR="00962905">
        <w:fldChar w:fldCharType="begin"/>
      </w:r>
      <w:r w:rsidR="00DA4C84">
        <w:instrText xml:space="preserve"> ADDIN EN.CITE &lt;EndNote&gt;&lt;Cite&gt;&lt;Author&gt;Selden Jr&lt;/Author&gt;&lt;Year&gt;2021&lt;/Year&gt;&lt;RecNum&gt;9364&lt;/RecNum&gt;&lt;Suffix&gt;:Figure 5&lt;/Suffix&gt;&lt;DisplayText&gt;(Selden Jr, et al. 2021:Figure 5)&lt;/DisplayText&gt;&lt;record&gt;&lt;rec-number&gt;9364&lt;/rec-number&gt;&lt;foreign-keys&gt;&lt;key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962905">
        <w:fldChar w:fldCharType="separate"/>
      </w:r>
      <w:r w:rsidR="00DA4C84">
        <w:rPr>
          <w:noProof/>
        </w:rPr>
        <w:t>(</w:t>
      </w:r>
      <w:hyperlink w:anchor="_ENREF_56" w:tooltip="Selden Jr, 2021 #9364" w:history="1">
        <w:r w:rsidR="002C7653" w:rsidRPr="002C7653">
          <w:rPr>
            <w:rStyle w:val="Hyperlink"/>
          </w:rPr>
          <w:t>Selden Jr, et al. 2021:Figure 5</w:t>
        </w:r>
      </w:hyperlink>
      <w:r w:rsidR="00DA4C84">
        <w:rPr>
          <w:noProof/>
        </w:rPr>
        <w:t>)</w:t>
      </w:r>
      <w:r w:rsidR="00962905">
        <w:fldChar w:fldCharType="end"/>
      </w:r>
      <w:r w:rsidR="00962905">
        <w:t xml:space="preserve">, suggesting that a shoulder angle-based metric </w:t>
      </w:r>
      <w:r w:rsidR="00962905">
        <w:fldChar w:fldCharType="begin"/>
      </w:r>
      <w:r w:rsidR="00962905">
        <w:instrText xml:space="preserve"> ADDIN EN.CITE &lt;EndNote&gt;&lt;Cite&gt;&lt;Author&gt;Densmore&lt;/Author&gt;&lt;Year&gt;2007&lt;/Year&gt;&lt;RecNum&gt;8272&lt;/RecNum&gt;&lt;Prefix&gt;sensu &lt;/Prefix&gt;&lt;DisplayText&gt;(sensu Densmore 2007)&lt;/DisplayText&gt;&lt;record&gt;&lt;rec-number&gt;8272&lt;/rec-number&gt;&lt;foreign-keys&gt;&lt;key app="EN" db-id="a9svvddf0ap9akeexa955fs0sx5easa2werr" timestamp="1604051642" guid="1e3ae95a-7058-4342-bcbb-b80acf004f31"&gt;8272&lt;/key&gt;&lt;/foreign-keys&gt;&lt;ref-type name="Journal Article"&gt;17&lt;/ref-type&gt;&lt;contributors&gt;&lt;authors&gt;&lt;author&gt;Densmore, Julie A.&lt;/author&gt;&lt;/authors&gt;&lt;/contributors&gt;&lt;titles&gt;&lt;title&gt;A Detailed Analysis of the Variation in Morphology of the Gary Dart Point&lt;/title&gt;&lt;secondary-title&gt;Lithic Technology&lt;/secondary-title&gt;&lt;/titles&gt;&lt;periodical&gt;&lt;full-title&gt;Lithic Technology&lt;/full-title&gt;&lt;/periodical&gt;&lt;pages&gt;7-16&lt;/pages&gt;&lt;volume&gt;32&lt;/volume&gt;&lt;number&gt;1&lt;/number&gt;&lt;section&gt;7&lt;/section&gt;&lt;dates&gt;&lt;year&gt;2007&lt;/year&gt;&lt;/dates&gt;&lt;isbn&gt;0197-7261&amp;#xD;2051-6185&lt;/isbn&gt;&lt;urls&gt;&lt;/urls&gt;&lt;electronic-resource-num&gt;10.1080/01977261.2007.11721040&lt;/electronic-resource-num&gt;&lt;/record&gt;&lt;/Cite&gt;&lt;/EndNote&gt;</w:instrText>
      </w:r>
      <w:r w:rsidR="00962905">
        <w:fldChar w:fldCharType="separate"/>
      </w:r>
      <w:r w:rsidR="00962905">
        <w:rPr>
          <w:noProof/>
        </w:rPr>
        <w:t>(</w:t>
      </w:r>
      <w:hyperlink w:anchor="_ENREF_20" w:tooltip="Densmore, 2007 #8272" w:history="1">
        <w:r w:rsidR="002C7653" w:rsidRPr="002C7653">
          <w:rPr>
            <w:rStyle w:val="Hyperlink"/>
          </w:rPr>
          <w:t>sensu Densmore 2007</w:t>
        </w:r>
      </w:hyperlink>
      <w:r w:rsidR="00962905">
        <w:rPr>
          <w:noProof/>
        </w:rPr>
        <w:t>)</w:t>
      </w:r>
      <w:r w:rsidR="00962905">
        <w:fldChar w:fldCharType="end"/>
      </w:r>
      <w:r w:rsidR="00962905">
        <w:t xml:space="preserve"> may have utility in addressing temporally-based research questions.</w:t>
      </w:r>
      <w:r w:rsidR="00BB792E">
        <w:t xml:space="preserve"> </w:t>
      </w:r>
      <w:r w:rsidR="00DA4C84">
        <w:t xml:space="preserve">Shape differences were found for Perdiz arrow points manufactured using different raw materials, where those produced on silicified </w:t>
      </w:r>
      <w:r w:rsidR="00DA4C84">
        <w:lastRenderedPageBreak/>
        <w:t xml:space="preserve">wood were largely asymmetrical with a longer stem, those produced on quartzite were least symmetrical and had the shortest stem, and those produced on chert were the most symmetrical with a longer stem </w:t>
      </w:r>
      <w:r w:rsidR="00DA4C84">
        <w:fldChar w:fldCharType="begin"/>
      </w:r>
      <w:r w:rsidR="00DA4C84">
        <w:instrText xml:space="preserve"> ADDIN EN.CITE &lt;EndNote&gt;&lt;Cite&gt;&lt;Author&gt;Selden Jr&lt;/Author&gt;&lt;Year&gt;2021&lt;/Year&gt;&lt;RecNum&gt;9364&lt;/RecNum&gt;&lt;Suffix&gt;:Figure 6&lt;/Suffix&gt;&lt;DisplayText&gt;(Selden Jr, et al. 2021:Figure 6)&lt;/DisplayText&gt;&lt;record&gt;&lt;rec-number&gt;9364&lt;/rec-number&gt;&lt;foreign-keys&gt;&lt;key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DA4C84">
        <w:rPr>
          <w:noProof/>
        </w:rPr>
        <w:t>(</w:t>
      </w:r>
      <w:hyperlink w:anchor="_ENREF_56" w:tooltip="Selden Jr, 2021 #9364" w:history="1">
        <w:r w:rsidR="002C7653" w:rsidRPr="002C7653">
          <w:rPr>
            <w:rStyle w:val="Hyperlink"/>
          </w:rPr>
          <w:t>Selden Jr, et al. 2021:Figure 6</w:t>
        </w:r>
      </w:hyperlink>
      <w:r w:rsidR="00DA4C84">
        <w:rPr>
          <w:noProof/>
        </w:rPr>
        <w:t>)</w:t>
      </w:r>
      <w:r w:rsidR="00DA4C84">
        <w:fldChar w:fldCharType="end"/>
      </w:r>
      <w:r w:rsidR="00DA4C84">
        <w:t xml:space="preserve">. Shape differences were also found between Perdiz arrow points recovered from within and outside of Caddo burial contexts, where those from burial contexts had a longer and narrower stem, well established shoulders, and a narrower blade than those recovered outside of burial contexts </w:t>
      </w:r>
      <w:r w:rsidR="00DA4C84">
        <w:fldChar w:fldCharType="begin"/>
      </w:r>
      <w:r w:rsidR="00DA4C84">
        <w:instrText xml:space="preserve"> ADDIN EN.CITE &lt;EndNote&gt;&lt;Cite&gt;&lt;Author&gt;Selden Jr&lt;/Author&gt;&lt;Year&gt;2021&lt;/Year&gt;&lt;RecNum&gt;9364&lt;/RecNum&gt;&lt;Suffix&gt;:Figure 7&lt;/Suffix&gt;&lt;DisplayText&gt;(Selden Jr, et al. 2021:Figure 7)&lt;/DisplayText&gt;&lt;record&gt;&lt;rec-number&gt;9364&lt;/rec-number&gt;&lt;foreign-keys&gt;&lt;key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DA4C84">
        <w:rPr>
          <w:noProof/>
        </w:rPr>
        <w:t>(</w:t>
      </w:r>
      <w:hyperlink w:anchor="_ENREF_56" w:tooltip="Selden Jr, 2021 #9364" w:history="1">
        <w:r w:rsidR="002C7653" w:rsidRPr="002C7653">
          <w:rPr>
            <w:rStyle w:val="Hyperlink"/>
          </w:rPr>
          <w:t>Selden Jr, et al. 2021:Figure 7</w:t>
        </w:r>
      </w:hyperlink>
      <w:r w:rsidR="00DA4C84">
        <w:rPr>
          <w:noProof/>
        </w:rPr>
        <w:t>)</w:t>
      </w:r>
      <w:r w:rsidR="00DA4C84">
        <w:fldChar w:fldCharType="end"/>
      </w:r>
      <w:r w:rsidR="00DA4C84">
        <w:t xml:space="preserve">. </w:t>
      </w:r>
    </w:p>
    <w:p w14:paraId="20C959A2" w14:textId="550D2132" w:rsidR="00CF6D8B" w:rsidRDefault="00CF6D8B" w:rsidP="003E7486">
      <w:pPr>
        <w:autoSpaceDE w:val="0"/>
        <w:autoSpaceDN w:val="0"/>
        <w:adjustRightInd w:val="0"/>
        <w:spacing w:after="0" w:line="240" w:lineRule="auto"/>
        <w:jc w:val="both"/>
      </w:pPr>
    </w:p>
    <w:p w14:paraId="73BF4CC2" w14:textId="6013CA47" w:rsidR="00CF6D8B" w:rsidRDefault="00CF6D8B" w:rsidP="003E7486">
      <w:pPr>
        <w:autoSpaceDE w:val="0"/>
        <w:autoSpaceDN w:val="0"/>
        <w:adjustRightInd w:val="0"/>
        <w:spacing w:after="0" w:line="240" w:lineRule="auto"/>
        <w:jc w:val="both"/>
      </w:pPr>
      <w:r>
        <w:t xml:space="preserve">A subsequent landmark geometric morphometric analysis asked whether morphology differs </w:t>
      </w:r>
      <w:r w:rsidR="00845432">
        <w:t>for</w:t>
      </w:r>
      <w:r>
        <w:t xml:space="preserve"> Perdiz arrow points found in Caddo burials </w:t>
      </w:r>
      <w:r w:rsidR="00845432">
        <w:t>from</w:t>
      </w:r>
      <w:r>
        <w:t xml:space="preserve"> the northern and southern behavioural regions </w:t>
      </w:r>
      <w:r>
        <w:fldChar w:fldCharType="begin"/>
      </w:r>
      <w:r>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0876" w:history="1">
        <w:r w:rsidR="002C7653" w:rsidRPr="002C7653">
          <w:rPr>
            <w:rStyle w:val="Hyperlink"/>
          </w:rPr>
          <w:t>Selden Jr. and Dockall 2022</w:t>
        </w:r>
      </w:hyperlink>
      <w:r>
        <w:rPr>
          <w:noProof/>
        </w:rPr>
        <w:t>)</w:t>
      </w:r>
      <w:r>
        <w:fldChar w:fldCharType="end"/>
      </w:r>
      <w:r>
        <w:t xml:space="preserve">. That study </w:t>
      </w:r>
      <w:r w:rsidR="00845432">
        <w:t>demonstrated significant</w:t>
      </w:r>
      <w:r>
        <w:t xml:space="preserve"> morphological differences between the behavioural regions</w:t>
      </w:r>
      <w:r w:rsidR="00845432">
        <w:t xml:space="preserve">, which </w:t>
      </w:r>
      <w:r>
        <w:t xml:space="preserve">occur primarily </w:t>
      </w:r>
      <w:r w:rsidR="00845432">
        <w:t>i</w:t>
      </w:r>
      <w:r>
        <w:t xml:space="preserve">n basal shape, </w:t>
      </w:r>
      <w:r w:rsidR="00845432">
        <w:t>include</w:t>
      </w:r>
      <w:r>
        <w:t xml:space="preserve"> an angle between the shoulder and base that is more acute, and a base that is generally shorter and narrower in the southern behavioural region than it is in the north </w:t>
      </w:r>
      <w:r>
        <w:fldChar w:fldCharType="begin"/>
      </w:r>
      <w:r>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0876" w:history="1">
        <w:r w:rsidR="002C7653" w:rsidRPr="002C7653">
          <w:rPr>
            <w:rStyle w:val="Hyperlink"/>
          </w:rPr>
          <w:t>Selden Jr. and Dockall 2022</w:t>
        </w:r>
      </w:hyperlink>
      <w:r>
        <w:rPr>
          <w:noProof/>
        </w:rPr>
        <w:t>)</w:t>
      </w:r>
      <w:r>
        <w:fldChar w:fldCharType="end"/>
      </w:r>
      <w:r>
        <w:t>.</w:t>
      </w:r>
      <w:r w:rsidR="00845432">
        <w:t xml:space="preserve"> That study </w:t>
      </w:r>
      <w:r w:rsidR="00BC6373">
        <w:t>expanded</w:t>
      </w:r>
      <w:r w:rsidR="00845432">
        <w:t xml:space="preserve"> the corpus of literature </w:t>
      </w:r>
      <w:r w:rsidR="00BC6373">
        <w:t xml:space="preserve">that demonstrates significant morphological </w:t>
      </w:r>
      <w:r w:rsidR="00A1485A">
        <w:t xml:space="preserve">and compositional </w:t>
      </w:r>
      <w:r w:rsidR="00BC6373">
        <w:t>differences between the northern and southern Caddo behavioural regions across multiple categories of material culture</w:t>
      </w:r>
      <w:r w:rsidR="002C7653">
        <w:t xml:space="preserve"> </w:t>
      </w:r>
      <w:r w:rsidR="002C7653">
        <w:fldChar w:fldCharType="begin"/>
      </w:r>
      <w:r w:rsidR="002C7653">
        <w:instrText xml:space="preserve"> ADDIN EN.CITE &lt;EndNote&gt;&lt;Cite&gt;&lt;Author&gt;Selden Jr.&lt;/Author&gt;&lt;Year&gt;2022&lt;/Year&gt;&lt;RecNum&gt;10876&lt;/RecNum&gt;&lt;Suffix&gt;:Figure 6&lt;/Suffix&gt;&lt;DisplayText&gt;(Selden Jr. and Dockall 2022:Figure 6)&lt;/DisplayText&gt;&lt;record&gt;&lt;rec-number&gt;10876&lt;/rec-number&gt;&lt;foreign-keys&gt;&lt;key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2C7653">
        <w:fldChar w:fldCharType="separate"/>
      </w:r>
      <w:r w:rsidR="002C7653">
        <w:rPr>
          <w:noProof/>
        </w:rPr>
        <w:t>(</w:t>
      </w:r>
      <w:hyperlink w:anchor="_ENREF_62" w:tooltip="Selden Jr., 2022 #10876" w:history="1">
        <w:r w:rsidR="002C7653" w:rsidRPr="002C7653">
          <w:rPr>
            <w:rStyle w:val="Hyperlink"/>
          </w:rPr>
          <w:t>Selden Jr. and Dockall 2022:Figure 6</w:t>
        </w:r>
      </w:hyperlink>
      <w:r w:rsidR="002C7653">
        <w:rPr>
          <w:noProof/>
        </w:rPr>
        <w:t>)</w:t>
      </w:r>
      <w:r w:rsidR="002C7653">
        <w:fldChar w:fldCharType="end"/>
      </w:r>
      <w:r w:rsidR="00BC6373">
        <w:t>, including bottles, Gahagan bifaces, and—now—Perdiz arrow points</w:t>
      </w:r>
      <w:r w:rsidR="00A1485A">
        <w:t xml:space="preserve"> </w:t>
      </w:r>
      <w:r w:rsidR="00A1485A">
        <w:fldChar w:fldCharType="begin">
          <w:fldData xml:space="preserve">PEVuZE5vdGU+PENpdGU+PEF1dGhvcj5TZWxkZW4gSnIuPC9BdXRob3I+PFllYXI+MjAxODwvWWVh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b2RpY2FsPjxwYWdlcz5lMDAwODA8L3BhZ2VzPjx2b2x1bWU+MTA8L3ZvbHVtZT48c2VjdGlvbj5l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Q2l0ZT48Q2l0ZT48QXV0aG9yPlNlbGRlbiBKci48L0F1dGhvcj48WWVhcj4yMDIxPC9ZZWFyPjxS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</w:fldData>
        </w:fldChar>
      </w:r>
      <w:r w:rsidR="00A1485A">
        <w:instrText xml:space="preserve"> ADDIN EN.CITE </w:instrText>
      </w:r>
      <w:r w:rsidR="00A1485A">
        <w:fldChar w:fldCharType="begin">
          <w:fldData xml:space="preserve">PEVuZE5vdGU+PENpdGU+PEF1dGhvcj5TZWxkZW4gSnIuPC9BdXRob3I+PFllYXI+MjAxODwvWWVh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b2RpY2FsPjxwYWdlcz5lMDAwODA8L3BhZ2VzPjx2b2x1bWU+MTA8L3ZvbHVtZT48c2VjdGlvbj5l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Q2l0ZT48Q2l0ZT48QXV0aG9yPlNlbGRlbiBKci48L0F1dGhvcj48WWVhcj4yMDIxPC9ZZWFyPjxS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</w:fldData>
        </w:fldChar>
      </w:r>
      <w:r w:rsidR="00A1485A">
        <w:instrText xml:space="preserve"> ADDIN EN.CITE.DATA </w:instrText>
      </w:r>
      <w:r w:rsidR="00A1485A">
        <w:fldChar w:fldCharType="end"/>
      </w:r>
      <w:r w:rsidR="00A1485A">
        <w:fldChar w:fldCharType="separate"/>
      </w:r>
      <w:r w:rsidR="00A1485A">
        <w:rPr>
          <w:noProof/>
        </w:rPr>
        <w:t>(</w:t>
      </w:r>
      <w:hyperlink w:anchor="_ENREF_56" w:tooltip="Selden Jr, 2021 #9364" w:history="1">
        <w:r w:rsidR="002C7653" w:rsidRPr="002C7653">
          <w:rPr>
            <w:rStyle w:val="Hyperlink"/>
          </w:rPr>
          <w:t>Selden Jr, et al. 2021</w:t>
        </w:r>
      </w:hyperlink>
      <w:r w:rsidR="00A1485A">
        <w:rPr>
          <w:noProof/>
        </w:rPr>
        <w:t xml:space="preserve">; </w:t>
      </w:r>
      <w:hyperlink w:anchor="_ENREF_57" w:tooltip="Selden Jr., 2018 #7925" w:history="1">
        <w:r w:rsidR="002C7653" w:rsidRPr="002C7653">
          <w:rPr>
            <w:rStyle w:val="Hyperlink"/>
          </w:rPr>
          <w:t>Selden Jr. 2018a</w:t>
        </w:r>
      </w:hyperlink>
      <w:r w:rsidR="00A1485A">
        <w:rPr>
          <w:noProof/>
        </w:rPr>
        <w:t xml:space="preserve">, </w:t>
      </w:r>
      <w:hyperlink w:anchor="_ENREF_58" w:tooltip="Selden Jr., 2018 #8071" w:history="1">
        <w:r w:rsidR="002C7653" w:rsidRPr="002C7653">
          <w:rPr>
            <w:rStyle w:val="Hyperlink"/>
          </w:rPr>
          <w:t>2018b</w:t>
        </w:r>
      </w:hyperlink>
      <w:r w:rsidR="00A1485A">
        <w:rPr>
          <w:noProof/>
        </w:rPr>
        <w:t xml:space="preserve">, </w:t>
      </w:r>
      <w:hyperlink w:anchor="_ENREF_59" w:tooltip="Selden Jr., 2019 #8361" w:history="1">
        <w:r w:rsidR="002C7653" w:rsidRPr="002C7653">
          <w:rPr>
            <w:rStyle w:val="Hyperlink"/>
          </w:rPr>
          <w:t>2019</w:t>
        </w:r>
      </w:hyperlink>
      <w:r w:rsidR="00A1485A">
        <w:rPr>
          <w:noProof/>
        </w:rPr>
        <w:t xml:space="preserve">, </w:t>
      </w:r>
      <w:hyperlink w:anchor="_ENREF_60" w:tooltip="Selden Jr., 2021 #8966" w:history="1">
        <w:r w:rsidR="002C7653" w:rsidRPr="002C7653">
          <w:rPr>
            <w:rStyle w:val="Hyperlink"/>
          </w:rPr>
          <w:t>2021a</w:t>
        </w:r>
      </w:hyperlink>
      <w:r w:rsidR="00A1485A">
        <w:rPr>
          <w:noProof/>
        </w:rPr>
        <w:t xml:space="preserve">, </w:t>
      </w:r>
      <w:hyperlink w:anchor="_ENREF_61" w:tooltip="Selden Jr., 2021 #8967" w:history="1">
        <w:r w:rsidR="002C7653" w:rsidRPr="002C7653">
          <w:rPr>
            <w:rStyle w:val="Hyperlink"/>
          </w:rPr>
          <w:t>2021b</w:t>
        </w:r>
      </w:hyperlink>
      <w:r w:rsidR="00A1485A">
        <w:rPr>
          <w:noProof/>
        </w:rPr>
        <w:t xml:space="preserve">; </w:t>
      </w:r>
      <w:hyperlink w:anchor="_ENREF_63" w:tooltip="Selden Jr., 2020 #8318" w:history="1">
        <w:r w:rsidR="002C7653" w:rsidRPr="002C7653">
          <w:rPr>
            <w:rStyle w:val="Hyperlink"/>
          </w:rPr>
          <w:t>Selden Jr., et al. 2020</w:t>
        </w:r>
      </w:hyperlink>
      <w:r w:rsidR="00A1485A">
        <w:rPr>
          <w:noProof/>
        </w:rPr>
        <w:t xml:space="preserve">; </w:t>
      </w:r>
      <w:hyperlink w:anchor="_ENREF_64" w:tooltip="Selden Jr., 2018 #8154" w:history="1">
        <w:r w:rsidR="002C7653" w:rsidRPr="002C7653">
          <w:rPr>
            <w:rStyle w:val="Hyperlink"/>
          </w:rPr>
          <w:t>Selden Jr., et al. 2018</w:t>
        </w:r>
      </w:hyperlink>
      <w:r w:rsidR="00A1485A">
        <w:rPr>
          <w:noProof/>
        </w:rPr>
        <w:t>)</w:t>
      </w:r>
      <w:r w:rsidR="00A1485A">
        <w:fldChar w:fldCharType="end"/>
      </w:r>
      <w:r w:rsidR="00BC6373">
        <w:t>.</w:t>
      </w:r>
    </w:p>
    <w:p w14:paraId="78FE2919" w14:textId="02A739EA" w:rsidR="00A1485A" w:rsidRDefault="00A1485A" w:rsidP="003E7486">
      <w:pPr>
        <w:autoSpaceDE w:val="0"/>
        <w:autoSpaceDN w:val="0"/>
        <w:adjustRightInd w:val="0"/>
        <w:spacing w:after="0" w:line="240" w:lineRule="auto"/>
        <w:jc w:val="both"/>
      </w:pPr>
    </w:p>
    <w:p w14:paraId="64657F40" w14:textId="78BBA69C" w:rsidR="00A1485A" w:rsidRDefault="00A1485A" w:rsidP="003E7486">
      <w:pPr>
        <w:autoSpaceDE w:val="0"/>
        <w:autoSpaceDN w:val="0"/>
        <w:adjustRightInd w:val="0"/>
        <w:spacing w:after="0" w:line="240" w:lineRule="auto"/>
        <w:jc w:val="both"/>
      </w:pPr>
      <w:r>
        <w:t>These findings are encouraging; however—as referenced above—Perdiz arrow points are considered diagnostic of Toyah, and not Caddo, groups</w:t>
      </w:r>
      <w:r w:rsidR="00261016">
        <w:t xml:space="preserve">. The interpretation/assumption that the Caddo were importing stone tools </w:t>
      </w:r>
      <w:r w:rsidR="00930837">
        <w:t xml:space="preserve">through trade </w:t>
      </w:r>
      <w:r w:rsidR="002C7653">
        <w:t>networks/</w:t>
      </w:r>
      <w:r w:rsidR="00930837">
        <w:t xml:space="preserve">relationships </w:t>
      </w:r>
      <w:r w:rsidR="00261016">
        <w:t xml:space="preserve">is not </w:t>
      </w:r>
      <w:r w:rsidR="00AC03C8">
        <w:t>a new one</w:t>
      </w:r>
      <w:r w:rsidR="00A55910">
        <w:t xml:space="preserve"> </w:t>
      </w:r>
      <w:r w:rsidR="00A55910">
        <w:fldChar w:fldCharType="begin"/>
      </w:r>
      <w:r w:rsidR="00A55910">
        <w:instrText xml:space="preserve"> ADDIN EN.CITE &lt;EndNote&gt;&lt;Cite&gt;&lt;Author&gt;Shafer&lt;/Author&gt;&lt;Year&gt;1973&lt;/Year&gt;&lt;RecNum&gt;5740&lt;/RecNum&gt;&lt;DisplayText&gt;(Shafer 1973)&lt;/DisplayText&gt;&lt;record&gt;&lt;rec-number&gt;5740&lt;/rec-number&gt;&lt;foreign-keys&gt;&lt;key app="EN" db-id="a9svvddf0ap9akeexa955fs0sx5easa2werr" timestamp="1604048949" guid="33cf2cf7-6598-4d8c-bf5b-a8de74690b19"&gt;5740&lt;/key&gt;&lt;/foreign-keys&gt;&lt;ref-type name="Thesis"&gt;32&lt;/ref-type&gt;&lt;contributors&gt;&lt;authors&gt;&lt;author&gt;Shafer, Harry J.&lt;/author&gt;&lt;/authors&gt;&lt;/contributors&gt;&lt;titles&gt;&lt;title&gt;Lithic Technology at the George C. Davis Site, Cherokee County, Texas&lt;/title&gt;&lt;secondary-title&gt;Department of Anthropology&lt;/secondary-title&gt;&lt;/titles&gt;&lt;volume&gt;Ph.D.&lt;/volume&gt;&lt;dates&gt;&lt;year&gt;1973&lt;/year&gt;&lt;/dates&gt;&lt;pub-location&gt;Austin&lt;/pub-location&gt;&lt;publisher&gt;The University of Texas at Austin&lt;/publisher&gt;&lt;urls&gt;&lt;/urls&gt;&lt;/record&gt;&lt;/Cite&gt;&lt;/EndNote&gt;</w:instrText>
      </w:r>
      <w:r w:rsidR="00A55910">
        <w:fldChar w:fldCharType="separate"/>
      </w:r>
      <w:r w:rsidR="00A55910">
        <w:rPr>
          <w:noProof/>
        </w:rPr>
        <w:t>(</w:t>
      </w:r>
      <w:hyperlink w:anchor="_ENREF_65" w:tooltip="Shafer, 1973 #5740" w:history="1">
        <w:r w:rsidR="002C7653" w:rsidRPr="002C7653">
          <w:rPr>
            <w:rStyle w:val="Hyperlink"/>
          </w:rPr>
          <w:t>Shafer 1973</w:t>
        </w:r>
      </w:hyperlink>
      <w:r w:rsidR="00A55910">
        <w:rPr>
          <w:noProof/>
        </w:rPr>
        <w:t>)</w:t>
      </w:r>
      <w:r w:rsidR="00A55910">
        <w:fldChar w:fldCharType="end"/>
      </w:r>
      <w:r w:rsidR="00AC03C8">
        <w:t xml:space="preserve">, and this study advances an analytical framework to assess </w:t>
      </w:r>
      <w:r w:rsidR="00D06A2C">
        <w:t xml:space="preserve">morphological variability associated with regional </w:t>
      </w:r>
      <w:r w:rsidR="00AC03C8">
        <w:t xml:space="preserve">Caddo preference, as well as </w:t>
      </w:r>
      <w:r w:rsidR="00266369">
        <w:t xml:space="preserve">patterns of </w:t>
      </w:r>
      <w:r w:rsidR="00AC03C8">
        <w:t>Caddo resharpening/retouch. Thi</w:t>
      </w:r>
      <w:r w:rsidR="00D06A2C">
        <w:t>s endeavour</w:t>
      </w:r>
      <w:r w:rsidR="00AC03C8">
        <w:t xml:space="preserve"> required the development of an objective and replicable means of delimiting large and small size classes, paired with geometric morphometric analyses to assess morphological similarities and differences.</w:t>
      </w:r>
    </w:p>
    <w:p w14:paraId="1585B171" w14:textId="6B69DFCD" w:rsidR="006D3B98" w:rsidRDefault="006D3B98" w:rsidP="003E7486">
      <w:pPr>
        <w:autoSpaceDE w:val="0"/>
        <w:autoSpaceDN w:val="0"/>
        <w:adjustRightInd w:val="0"/>
        <w:spacing w:after="0" w:line="240" w:lineRule="auto"/>
        <w:jc w:val="both"/>
      </w:pPr>
    </w:p>
    <w:p w14:paraId="57BBB40D" w14:textId="00792ECD" w:rsidR="006D3B98" w:rsidRPr="006D3B98" w:rsidRDefault="006D3B98" w:rsidP="003E7486">
      <w:pPr>
        <w:autoSpaceDE w:val="0"/>
        <w:autoSpaceDN w:val="0"/>
        <w:adjustRightInd w:val="0"/>
        <w:spacing w:after="0" w:line="240" w:lineRule="auto"/>
        <w:jc w:val="both"/>
        <w:rPr>
          <w:i/>
        </w:rPr>
      </w:pPr>
      <w:r>
        <w:rPr>
          <w:i/>
        </w:rPr>
        <w:t>Hypotheses</w:t>
      </w:r>
      <w:r w:rsidR="00D933D0">
        <w:rPr>
          <w:i/>
        </w:rPr>
        <w:t xml:space="preserve"> and expectations</w:t>
      </w:r>
    </w:p>
    <w:p w14:paraId="08169E52" w14:textId="77777777" w:rsidR="00FB39A3" w:rsidRDefault="00FB39A3" w:rsidP="003E7486">
      <w:pPr>
        <w:autoSpaceDE w:val="0"/>
        <w:autoSpaceDN w:val="0"/>
        <w:adjustRightInd w:val="0"/>
        <w:spacing w:after="0" w:line="240" w:lineRule="auto"/>
        <w:jc w:val="both"/>
      </w:pPr>
    </w:p>
    <w:p w14:paraId="43F8349A" w14:textId="55F35193"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greater diversity </w:t>
      </w:r>
      <w:r w:rsidR="00AC03C8">
        <w:t xml:space="preserve">in </w:t>
      </w:r>
      <w:r w:rsidR="002254B4">
        <w:t xml:space="preserve">shape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003551D2"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930837">
        <w:t xml:space="preserve">different </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then</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7D506FBF"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r>
        <w:t xml:space="preserve">. Size and shape were calculated using the method of log-shape ratios proposed by </w:t>
      </w:r>
      <w:r w:rsidR="00A55910" w:rsidRPr="003676C8">
        <w:fldChar w:fldCharType="begin"/>
      </w:r>
      <w:r w:rsidR="002C7653">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A55910" w:rsidRPr="003676C8">
        <w:fldChar w:fldCharType="end"/>
      </w:r>
      <w:hyperlink w:anchor="_ENREF_45" w:tooltip="Mosimann, 1970 #11104" w:history="1">
        <w:proofErr w:type="spellStart"/>
        <w:r w:rsidR="002C7653" w:rsidRPr="002C7653">
          <w:rPr>
            <w:rStyle w:val="Hyperlink"/>
          </w:rPr>
          <w:t>Mosimann</w:t>
        </w:r>
        <w:proofErr w:type="spellEnd"/>
        <w:r w:rsidR="002C7653" w:rsidRPr="002C7653">
          <w:rPr>
            <w:rStyle w:val="Hyperlink"/>
          </w:rPr>
          <w:t xml:space="preserve"> (1970)</w:t>
        </w:r>
        <w:proofErr w:type="spellStart"/>
      </w:hyperlink>
      <w:r w:rsidR="002C7653" w:rsidRPr="002C7653">
        <w:t>Mosimann</w:t>
      </w:r>
      <w:proofErr w:type="spellEnd"/>
      <w:r w:rsidR="002C7653" w:rsidRPr="002C7653">
        <w:t xml:space="preserve"> (1970)</w:t>
      </w:r>
      <w:proofErr w:type="spellStart"/>
      <w:r w:rsidR="002C7653" w:rsidRPr="002C7653">
        <w:t>Mosimann</w:t>
      </w:r>
      <w:proofErr w:type="spellEnd"/>
      <w:r w:rsidR="002C7653" w:rsidRPr="002C7653">
        <w:t xml:space="preserve"> (1970)</w:t>
      </w:r>
      <w:r>
        <w:t>,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UmVjTnVtPjExMTQ5PC9SZWNOdW0+PERpc3BsYXlUZXh0PihGYWxzZXR0aSwgZXQgYWwuIDE5OTM7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</w:fldData>
        </w:fldChar>
      </w:r>
      <w:r w:rsidR="003676C8">
        <w:instrText xml:space="preserve"> ADDIN EN.CITE </w:instrText>
      </w:r>
      <w:r w:rsidR="003676C8">
        <w:fldChar w:fldCharType="begin">
          <w:fldData xml:space="preserve">PEVuZE5vdGU+PENpdGU+PEF1dGhvcj5KdW5nZXJzPC9BdXRob3I+PFllYXI+MTk5NTwvWWVhcj48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</w:fldData>
        </w:fldChar>
      </w:r>
      <w:r w:rsidR="003676C8">
        <w:instrText xml:space="preserve"> ADDIN EN.CITE.DATA </w:instrText>
      </w:r>
      <w:r w:rsidR="003676C8">
        <w:fldChar w:fldCharType="end"/>
      </w:r>
      <w:r w:rsidR="00177324">
        <w:fldChar w:fldCharType="separate"/>
      </w:r>
      <w:r w:rsidR="003676C8">
        <w:rPr>
          <w:noProof/>
        </w:rPr>
        <w:t>(</w:t>
      </w:r>
      <w:hyperlink w:anchor="_ENREF_23" w:tooltip="Falsetti, 1993 #11150" w:history="1">
        <w:r w:rsidR="002C7653" w:rsidRPr="002C7653">
          <w:rPr>
            <w:rStyle w:val="Hyperlink"/>
          </w:rPr>
          <w:t>Falsetti, et al. 1993</w:t>
        </w:r>
      </w:hyperlink>
      <w:r w:rsidR="003676C8">
        <w:rPr>
          <w:noProof/>
        </w:rPr>
        <w:t xml:space="preserve">; </w:t>
      </w:r>
      <w:hyperlink w:anchor="_ENREF_35" w:tooltip="Jungers, 1995 #11149" w:history="1">
        <w:r w:rsidR="002C7653" w:rsidRPr="002C7653">
          <w:rPr>
            <w:rStyle w:val="Hyperlink"/>
          </w:rPr>
          <w:t>Jungers, et al. 1995</w:t>
        </w:r>
      </w:hyperlink>
      <w:r w:rsidR="003676C8">
        <w:rPr>
          <w:noProof/>
        </w:rPr>
        <w:t xml:space="preserve">; </w:t>
      </w:r>
      <w:hyperlink w:anchor="_ENREF_41" w:tooltip="Klingenberg, 2016 #11105" w:history="1">
        <w:r w:rsidR="002C7653" w:rsidRPr="002C7653">
          <w:rPr>
            <w:rStyle w:val="Hyperlink"/>
          </w:rPr>
          <w:t>Klingenberg 2016</w:t>
        </w:r>
      </w:hyperlink>
      <w:r w:rsidR="003676C8">
        <w:rPr>
          <w:noProof/>
        </w:rPr>
        <w:t xml:space="preserve">; </w:t>
      </w:r>
      <w:hyperlink w:anchor="_ENREF_53" w:tooltip="Rohlf, 1990 #8579" w:history="1">
        <w:r w:rsidR="002C7653" w:rsidRPr="002C7653">
          <w:rPr>
            <w:rStyle w:val="Hyperlink"/>
          </w:rPr>
          <w:t>Rohlf 1990</w:t>
        </w:r>
      </w:hyperlink>
      <w:r w:rsidR="003676C8">
        <w:rPr>
          <w:noProof/>
        </w:rPr>
        <w:t>)</w:t>
      </w:r>
      <w:r w:rsidR="00177324">
        <w:fldChar w:fldCharType="end"/>
      </w:r>
      <w:r>
        <w:t>.</w:t>
      </w:r>
    </w:p>
    <w:p w14:paraId="31B89D8A" w14:textId="77777777" w:rsidR="0036000A" w:rsidRDefault="0036000A" w:rsidP="00FD46CC">
      <w:pPr>
        <w:autoSpaceDE w:val="0"/>
        <w:autoSpaceDN w:val="0"/>
        <w:adjustRightInd w:val="0"/>
        <w:spacing w:after="0" w:line="240" w:lineRule="auto"/>
        <w:jc w:val="both"/>
      </w:pPr>
    </w:p>
    <w:p w14:paraId="2F298789" w14:textId="663C6439" w:rsidR="00FB7118" w:rsidRDefault="00001C6B" w:rsidP="00FD46CC">
      <w:pPr>
        <w:autoSpaceDE w:val="0"/>
        <w:autoSpaceDN w:val="0"/>
        <w:adjustRightInd w:val="0"/>
        <w:spacing w:after="0" w:line="240" w:lineRule="auto"/>
        <w:jc w:val="both"/>
      </w:pPr>
      <w:r>
        <w:t xml:space="preserve">ANOVAs were used to identify differences between </w:t>
      </w:r>
      <w:r w:rsidR="006518FC">
        <w:t xml:space="preserve">linear </w:t>
      </w:r>
      <w:r>
        <w:t xml:space="preserve">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w:t>
      </w:r>
      <w:r w:rsidR="0036000A">
        <w:t xml:space="preserve">regional </w:t>
      </w:r>
      <w:r w:rsidR="00632178">
        <w:t xml:space="preserve">differences in </w:t>
      </w:r>
      <w:r w:rsidR="0072461C">
        <w:t xml:space="preserve">Caddo selective preference. </w:t>
      </w:r>
      <w:r w:rsidR="00720402">
        <w:t xml:space="preserve">If a significant difference between the small size classes from each behavioural region is found, that would support the argument for </w:t>
      </w:r>
      <w:r w:rsidR="0036000A">
        <w:t xml:space="preserve">regional </w:t>
      </w:r>
      <w:r w:rsidR="00720402">
        <w:t xml:space="preserve">differences in local Caddo resharpening and/or retouch </w:t>
      </w:r>
      <w:r w:rsidR="0036000A">
        <w:t>practices</w:t>
      </w:r>
      <w:r w:rsidR="00720402">
        <w:t xml:space="preserve">.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011DBBC6" w14:textId="22D05B69" w:rsidR="00BE5FAF" w:rsidRDefault="00BE5FAF" w:rsidP="00CD4B89">
      <w:pPr>
        <w:autoSpaceDE w:val="0"/>
        <w:autoSpaceDN w:val="0"/>
        <w:adjustRightInd w:val="0"/>
        <w:spacing w:after="0" w:line="240" w:lineRule="auto"/>
      </w:pPr>
    </w:p>
    <w:p w14:paraId="05BDCCB5" w14:textId="77777777" w:rsidR="001A19D7" w:rsidRDefault="001A19D7" w:rsidP="00CD4B89">
      <w:pPr>
        <w:autoSpaceDE w:val="0"/>
        <w:autoSpaceDN w:val="0"/>
        <w:adjustRightInd w:val="0"/>
        <w:spacing w:after="0" w:line="240" w:lineRule="auto"/>
        <w:rPr>
          <w:i/>
        </w:rPr>
      </w:pPr>
    </w:p>
    <w:p w14:paraId="037DB493" w14:textId="77777777" w:rsidR="001A19D7" w:rsidRDefault="001A19D7" w:rsidP="00CD4B89">
      <w:pPr>
        <w:autoSpaceDE w:val="0"/>
        <w:autoSpaceDN w:val="0"/>
        <w:adjustRightInd w:val="0"/>
        <w:spacing w:after="0" w:line="240" w:lineRule="auto"/>
        <w:rPr>
          <w:i/>
        </w:rPr>
      </w:pPr>
    </w:p>
    <w:p w14:paraId="6CC19B60" w14:textId="77777777" w:rsidR="001A19D7" w:rsidRDefault="001A19D7" w:rsidP="00CD4B89">
      <w:pPr>
        <w:autoSpaceDE w:val="0"/>
        <w:autoSpaceDN w:val="0"/>
        <w:adjustRightInd w:val="0"/>
        <w:spacing w:after="0" w:line="240" w:lineRule="auto"/>
        <w:rPr>
          <w:i/>
        </w:rPr>
      </w:pPr>
    </w:p>
    <w:p w14:paraId="51C1577F" w14:textId="57582CF5" w:rsidR="00FB7118" w:rsidRPr="00FB7118" w:rsidRDefault="00FB7118" w:rsidP="00CD4B89">
      <w:pPr>
        <w:autoSpaceDE w:val="0"/>
        <w:autoSpaceDN w:val="0"/>
        <w:adjustRightInd w:val="0"/>
        <w:spacing w:after="0" w:line="240" w:lineRule="auto"/>
        <w:rPr>
          <w:i/>
        </w:rPr>
      </w:pPr>
      <w:r>
        <w:rPr>
          <w:i/>
        </w:rPr>
        <w:lastRenderedPageBreak/>
        <w:t>Geometric morphometrics</w:t>
      </w:r>
    </w:p>
    <w:p w14:paraId="01468B97" w14:textId="77777777" w:rsidR="00FB7118" w:rsidRDefault="00FB7118" w:rsidP="00CD4B89">
      <w:pPr>
        <w:autoSpaceDE w:val="0"/>
        <w:autoSpaceDN w:val="0"/>
        <w:adjustRightInd w:val="0"/>
        <w:spacing w:after="0" w:line="240" w:lineRule="auto"/>
      </w:pPr>
    </w:p>
    <w:p w14:paraId="0A65DB47" w14:textId="67C16D5B"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 </w:instrText>
      </w:r>
      <w:r w:rsidR="008422D7">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EN.CITE.DATA </w:instrText>
      </w:r>
      <w:r w:rsidR="008422D7">
        <w:fldChar w:fldCharType="end"/>
      </w:r>
      <w:r>
        <w:fldChar w:fldCharType="separate"/>
      </w:r>
      <w:r>
        <w:rPr>
          <w:noProof/>
        </w:rPr>
        <w:t>(</w:t>
      </w:r>
      <w:hyperlink w:anchor="_ENREF_38" w:tooltip="Kendall, 1981 #8102" w:history="1">
        <w:r w:rsidR="002C7653" w:rsidRPr="002C7653">
          <w:rPr>
            <w:rStyle w:val="Hyperlink"/>
          </w:rPr>
          <w:t>Kendall 1981</w:t>
        </w:r>
      </w:hyperlink>
      <w:r>
        <w:rPr>
          <w:noProof/>
        </w:rPr>
        <w:t xml:space="preserve">, </w:t>
      </w:r>
      <w:hyperlink w:anchor="_ENREF_39" w:tooltip="Kendall, 1984 #8587" w:history="1">
        <w:r w:rsidR="002C7653" w:rsidRPr="002C7653">
          <w:rPr>
            <w:rStyle w:val="Hyperlink"/>
          </w:rPr>
          <w:t>1984</w:t>
        </w:r>
      </w:hyperlink>
      <w:r>
        <w:rPr>
          <w:noProof/>
        </w:rPr>
        <w:t xml:space="preserve">; </w:t>
      </w:r>
      <w:hyperlink w:anchor="_ENREF_68" w:tooltip="Slice, 2001 #8384" w:history="1">
        <w:r w:rsidR="002C7653" w:rsidRPr="002C7653">
          <w:rPr>
            <w:rStyle w:val="Hyperlink"/>
          </w:rPr>
          <w:t>Slice 2001</w:t>
        </w:r>
      </w:hyperlink>
      <w:r>
        <w:rPr>
          <w:noProof/>
        </w:rPr>
        <w:t>)</w:t>
      </w:r>
      <w:r>
        <w:fldChar w:fldCharType="end"/>
      </w:r>
      <w:r>
        <w:t xml:space="preserve">, achieved through generalized Procrustes superimposition </w:t>
      </w:r>
      <w:r>
        <w:fldChar w:fldCharType="begin"/>
      </w:r>
      <w:r w:rsidR="008422D7">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5" w:tooltip="Rohlf, 1990 #8525" w:history="1">
        <w:r w:rsidR="002C7653" w:rsidRPr="002C7653">
          <w:rPr>
            <w:rStyle w:val="Hyperlink"/>
          </w:rPr>
          <w:t>Rohlf and Slice 1990</w:t>
        </w:r>
      </w:hyperlink>
      <w:r>
        <w:rPr>
          <w:noProof/>
        </w:rPr>
        <w:t>)</w:t>
      </w:r>
      <w:r>
        <w:fldChar w:fldCharType="end"/>
      </w:r>
      <w:r>
        <w:t xml:space="preserve"> performed in R 4.1.3 </w:t>
      </w:r>
      <w:r>
        <w:fldChar w:fldCharType="begin"/>
      </w:r>
      <w:r w:rsidR="008422D7">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52" w:tooltip="R Core Development Team, 2022 #8573" w:history="1">
        <w:r w:rsidR="002C7653" w:rsidRPr="002C7653">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3676C8">
        <w:instrText xml:space="preserve"> ADDIN EN.CITE </w:instrText>
      </w:r>
      <w:r w:rsidR="003676C8">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3676C8">
        <w:instrText xml:space="preserve"> ADDIN EN.CITE.DATA </w:instrText>
      </w:r>
      <w:r w:rsidR="003676C8">
        <w:fldChar w:fldCharType="end"/>
      </w:r>
      <w:r w:rsidR="003725C1">
        <w:fldChar w:fldCharType="separate"/>
      </w:r>
      <w:r w:rsidR="003676C8">
        <w:rPr>
          <w:noProof/>
        </w:rPr>
        <w:t>(</w:t>
      </w:r>
      <w:hyperlink w:anchor="_ENREF_4" w:tooltip="Adams, 2013 #8565" w:history="1">
        <w:r w:rsidR="002C7653" w:rsidRPr="002C7653">
          <w:rPr>
            <w:rStyle w:val="Hyperlink"/>
          </w:rPr>
          <w:t>Adams and Otárola-Castillo 2013</w:t>
        </w:r>
      </w:hyperlink>
      <w:r w:rsidR="003676C8">
        <w:rPr>
          <w:noProof/>
        </w:rPr>
        <w:t xml:space="preserve">; </w:t>
      </w:r>
      <w:hyperlink w:anchor="_ENREF_9" w:tooltip="Baken, 2021 #9565" w:history="1">
        <w:r w:rsidR="002C7653" w:rsidRPr="002C7653">
          <w:rPr>
            <w:rStyle w:val="Hyperlink"/>
          </w:rPr>
          <w:t>Baken, et al. 2021</w:t>
        </w:r>
      </w:hyperlink>
      <w:r w:rsidR="003676C8">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 </w:instrText>
      </w:r>
      <w:r w:rsidR="008422D7">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EN.CITE.DATA </w:instrText>
      </w:r>
      <w:r w:rsidR="008422D7">
        <w:fldChar w:fldCharType="end"/>
      </w:r>
      <w:r w:rsidR="003725C1">
        <w:fldChar w:fldCharType="separate"/>
      </w:r>
      <w:r w:rsidR="003725C1">
        <w:rPr>
          <w:noProof/>
        </w:rPr>
        <w:t>(</w:t>
      </w:r>
      <w:hyperlink w:anchor="_ENREF_3" w:tooltip="Adams, 2015 #8546" w:history="1">
        <w:r w:rsidR="002C7653" w:rsidRPr="002C7653">
          <w:rPr>
            <w:rStyle w:val="Hyperlink"/>
          </w:rPr>
          <w:t>Adams and Collyer 2015</w:t>
        </w:r>
      </w:hyperlink>
      <w:r w:rsidR="003725C1">
        <w:rPr>
          <w:noProof/>
        </w:rPr>
        <w:t xml:space="preserve">; </w:t>
      </w:r>
      <w:hyperlink w:anchor="_ENREF_16" w:tooltip="Collyer, 2018 #8593" w:history="1">
        <w:r w:rsidR="002C7653" w:rsidRPr="002C7653">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8422D7">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8" w:tooltip="Gower, 1975 #5698" w:history="1">
        <w:r w:rsidR="002C7653" w:rsidRPr="002C7653">
          <w:rPr>
            <w:rStyle w:val="Hyperlink"/>
          </w:rPr>
          <w:t>Gower 1975</w:t>
        </w:r>
      </w:hyperlink>
      <w:r w:rsidR="003725C1">
        <w:rPr>
          <w:noProof/>
        </w:rPr>
        <w:t xml:space="preserve">; </w:t>
      </w:r>
      <w:hyperlink w:anchor="_ENREF_55" w:tooltip="Rohlf, 1990 #8525" w:history="1">
        <w:r w:rsidR="002C7653" w:rsidRPr="002C7653">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 </w:instrText>
      </w:r>
      <w:r w:rsidR="008422D7">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EN.CITE.DATA </w:instrText>
      </w:r>
      <w:r w:rsidR="008422D7">
        <w:fldChar w:fldCharType="end"/>
      </w:r>
      <w:r w:rsidR="003725C1">
        <w:fldChar w:fldCharType="separate"/>
      </w:r>
      <w:r w:rsidR="003725C1">
        <w:rPr>
          <w:noProof/>
        </w:rPr>
        <w:t>(</w:t>
      </w:r>
      <w:hyperlink w:anchor="_ENREF_54" w:tooltip="Rohlf, 1999 #8511" w:history="1">
        <w:r w:rsidR="002C7653" w:rsidRPr="002C7653">
          <w:rPr>
            <w:rStyle w:val="Hyperlink"/>
          </w:rPr>
          <w:t>Rohlf 1999</w:t>
        </w:r>
      </w:hyperlink>
      <w:r w:rsidR="003725C1">
        <w:rPr>
          <w:noProof/>
        </w:rPr>
        <w:t xml:space="preserve">; </w:t>
      </w:r>
      <w:hyperlink w:anchor="_ENREF_68" w:tooltip="Slice, 2001 #8384" w:history="1">
        <w:r w:rsidR="002C7653" w:rsidRPr="002C7653">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20DF41E8"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8422D7">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4" w:tooltip="Jolliffe, 2002 #8543" w:history="1">
        <w:r w:rsidR="002C7653" w:rsidRPr="002C7653">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3676C8">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3676C8">
        <w:rPr>
          <w:noProof/>
        </w:rPr>
        <w:t>(</w:t>
      </w:r>
      <w:hyperlink w:anchor="_ENREF_40" w:tooltip="Klingenberg, 2013 #8522" w:history="1">
        <w:r w:rsidR="002C7653" w:rsidRPr="002C7653">
          <w:rPr>
            <w:rStyle w:val="Hyperlink"/>
          </w:rPr>
          <w:t>Klingenberg 2013</w:t>
        </w:r>
      </w:hyperlink>
      <w:r w:rsidR="003676C8">
        <w:rPr>
          <w:noProof/>
        </w:rPr>
        <w:t xml:space="preserve">; </w:t>
      </w:r>
      <w:hyperlink w:anchor="_ENREF_66" w:tooltip="Sherratt, 2014 #8520" w:history="1">
        <w:r w:rsidR="002C7653" w:rsidRPr="002C7653">
          <w:rPr>
            <w:rStyle w:val="Hyperlink"/>
          </w:rPr>
          <w:t>Sherratt, et al. 2014</w:t>
        </w:r>
      </w:hyperlink>
      <w:r w:rsidR="003676C8">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44BACBFC"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8422D7">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7" w:tooltip="Goodall, 1991 #7038" w:history="1">
        <w:r w:rsidR="002C7653" w:rsidRPr="002C7653">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3676C8">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3676C8">
        <w:rPr>
          <w:noProof/>
        </w:rPr>
        <w:t>(</w:t>
      </w:r>
      <w:hyperlink w:anchor="_ENREF_18" w:tooltip="Collyer, 2015 #8549" w:history="1">
        <w:r w:rsidR="002C7653" w:rsidRPr="002C7653">
          <w:rPr>
            <w:rStyle w:val="Hyperlink"/>
          </w:rPr>
          <w:t>Collyer, et al. 2015</w:t>
        </w:r>
      </w:hyperlink>
      <w:r w:rsidR="003676C8">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 </w:instrText>
      </w:r>
      <w:r w:rsidR="008422D7">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EN.CITE.DATA </w:instrText>
      </w:r>
      <w:r w:rsidR="008422D7">
        <w:fldChar w:fldCharType="end"/>
      </w:r>
      <w:r>
        <w:fldChar w:fldCharType="separate"/>
      </w:r>
      <w:r>
        <w:rPr>
          <w:noProof/>
        </w:rPr>
        <w:t>(</w:t>
      </w:r>
      <w:hyperlink w:anchor="_ENREF_3" w:tooltip="Adams, 2015 #8546" w:history="1">
        <w:r w:rsidR="002C7653" w:rsidRPr="002C7653">
          <w:rPr>
            <w:rStyle w:val="Hyperlink"/>
          </w:rPr>
          <w:t>Adams and Collyer 2015</w:t>
        </w:r>
      </w:hyperlink>
      <w:r>
        <w:rPr>
          <w:noProof/>
        </w:rPr>
        <w:t xml:space="preserve">; </w:t>
      </w:r>
      <w:hyperlink w:anchor="_ENREF_16" w:tooltip="Collyer, 2018 #8593" w:history="1">
        <w:r w:rsidR="002C7653" w:rsidRPr="002C7653">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8422D7">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C7653" w:rsidRPr="002C7653">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02C8437E"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3676C8">
        <w:instrText xml:space="preserve"> ADDIN EN.CITE </w:instrText>
      </w:r>
      <w:r w:rsidR="003676C8">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3676C8">
        <w:instrText xml:space="preserve"> ADDIN EN.CITE.DATA </w:instrText>
      </w:r>
      <w:r w:rsidR="003676C8">
        <w:fldChar w:fldCharType="end"/>
      </w:r>
      <w:r>
        <w:fldChar w:fldCharType="separate"/>
      </w:r>
      <w:r w:rsidR="003676C8">
        <w:rPr>
          <w:noProof/>
        </w:rPr>
        <w:t>(</w:t>
      </w:r>
      <w:hyperlink w:anchor="_ENREF_1" w:tooltip="Adams, 2007 #8344" w:history="1">
        <w:r w:rsidR="002C7653" w:rsidRPr="002C7653">
          <w:rPr>
            <w:rStyle w:val="Hyperlink"/>
          </w:rPr>
          <w:t>Adams and Collyer 2007</w:t>
        </w:r>
      </w:hyperlink>
      <w:r w:rsidR="003676C8">
        <w:rPr>
          <w:noProof/>
        </w:rPr>
        <w:t xml:space="preserve">, </w:t>
      </w:r>
      <w:hyperlink w:anchor="_ENREF_2" w:tooltip="Adams, 2009 #8550" w:history="1">
        <w:r w:rsidR="002C7653" w:rsidRPr="002C7653">
          <w:rPr>
            <w:rStyle w:val="Hyperlink"/>
          </w:rPr>
          <w:t>2009</w:t>
        </w:r>
      </w:hyperlink>
      <w:r w:rsidR="003676C8">
        <w:rPr>
          <w:noProof/>
        </w:rPr>
        <w:t xml:space="preserve">; </w:t>
      </w:r>
      <w:hyperlink w:anchor="_ENREF_14" w:tooltip="Collyer, 2007 #8569" w:history="1">
        <w:r w:rsidR="002C7653" w:rsidRPr="002C7653">
          <w:rPr>
            <w:rStyle w:val="Hyperlink"/>
          </w:rPr>
          <w:t>Collyer and Adams 2007</w:t>
        </w:r>
      </w:hyperlink>
      <w:r w:rsidR="003676C8">
        <w:rPr>
          <w:noProof/>
        </w:rPr>
        <w:t xml:space="preserve">, </w:t>
      </w:r>
      <w:hyperlink w:anchor="_ENREF_15" w:tooltip="Collyer, 2013 #8533" w:history="1">
        <w:r w:rsidR="002C7653" w:rsidRPr="002C7653">
          <w:rPr>
            <w:rStyle w:val="Hyperlink"/>
          </w:rPr>
          <w:t>2013</w:t>
        </w:r>
      </w:hyperlink>
      <w:r w:rsidR="003676C8">
        <w:rPr>
          <w:noProof/>
        </w:rPr>
        <w:t xml:space="preserve">; </w:t>
      </w:r>
      <w:hyperlink w:anchor="_ENREF_18" w:tooltip="Collyer, 2015 #8549" w:history="1">
        <w:r w:rsidR="002C7653" w:rsidRPr="002C7653">
          <w:rPr>
            <w:rStyle w:val="Hyperlink"/>
          </w:rPr>
          <w:t>Collyer, et al. 2015</w:t>
        </w:r>
      </w:hyperlink>
      <w:r w:rsidR="003676C8">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3676C8">
        <w:instrText xml:space="preserve"> ADDIN EN.CITE </w:instrText>
      </w:r>
      <w:r w:rsidR="003676C8">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3676C8">
        <w:instrText xml:space="preserve"> ADDIN EN.CITE.DATA </w:instrText>
      </w:r>
      <w:r w:rsidR="003676C8">
        <w:fldChar w:fldCharType="end"/>
      </w:r>
      <w:r>
        <w:fldChar w:fldCharType="separate"/>
      </w:r>
      <w:r w:rsidR="003676C8">
        <w:rPr>
          <w:noProof/>
        </w:rPr>
        <w:t>(</w:t>
      </w:r>
      <w:hyperlink w:anchor="_ENREF_17" w:tooltip="Collyer, 2020 #11107" w:history="1">
        <w:r w:rsidR="002C7653" w:rsidRPr="002C7653">
          <w:rPr>
            <w:rStyle w:val="Hyperlink"/>
          </w:rPr>
          <w:t>Collyer and Adams 2020</w:t>
        </w:r>
      </w:hyperlink>
      <w:r w:rsidR="003676C8">
        <w:rPr>
          <w:noProof/>
        </w:rPr>
        <w:t xml:space="preserve">; </w:t>
      </w:r>
      <w:hyperlink w:anchor="_ENREF_25" w:tooltip="Foote, 1993 #7041" w:history="1">
        <w:r w:rsidR="002C7653" w:rsidRPr="002C7653">
          <w:rPr>
            <w:rStyle w:val="Hyperlink"/>
          </w:rPr>
          <w:t>Foote 1993</w:t>
        </w:r>
      </w:hyperlink>
      <w:r w:rsidR="003676C8">
        <w:rPr>
          <w:noProof/>
        </w:rPr>
        <w:t xml:space="preserve">; </w:t>
      </w:r>
      <w:hyperlink w:anchor="_ENREF_74" w:tooltip="Zelditch, 2004 #5694" w:history="1">
        <w:r w:rsidR="002C7653" w:rsidRPr="002C7653">
          <w:rPr>
            <w:rStyle w:val="Hyperlink"/>
          </w:rPr>
          <w:t>Zelditch, et al. 2004</w:t>
        </w:r>
      </w:hyperlink>
      <w:r w:rsidR="003676C8">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w:t>
      </w:r>
      <w:r w:rsidR="0084577D">
        <w:lastRenderedPageBreak/>
        <w:t xml:space="preserve">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xml:space="preserve">, with </w:t>
      </w:r>
      <w:proofErr w:type="spellStart"/>
      <w:r w:rsidR="00827B7F">
        <w:rPr>
          <w:b/>
        </w:rPr>
        <w:t>g</w:t>
      </w:r>
      <w:r w:rsidR="001E5765">
        <w:rPr>
          <w:b/>
        </w:rPr>
        <w:t>ray</w:t>
      </w:r>
      <w:proofErr w:type="spellEnd"/>
      <w:r w:rsidR="001E5765">
        <w:rPr>
          <w:b/>
        </w:rPr>
        <w:t xml:space="preserve"> circles</w:t>
      </w:r>
      <w:r w:rsidR="00827B7F">
        <w:rPr>
          <w:b/>
        </w:rPr>
        <w:t xml:space="preserve"> representing </w:t>
      </w:r>
      <w:proofErr w:type="spellStart"/>
      <w:r w:rsidR="00827B7F">
        <w:rPr>
          <w:b/>
        </w:rPr>
        <w:t>north_L</w:t>
      </w:r>
      <w:proofErr w:type="spellEnd"/>
      <w:r w:rsidR="00827B7F">
        <w:rPr>
          <w:b/>
        </w:rPr>
        <w:t xml:space="preserve">; orange triangles, </w:t>
      </w:r>
      <w:proofErr w:type="spellStart"/>
      <w:r w:rsidR="00827B7F">
        <w:rPr>
          <w:b/>
        </w:rPr>
        <w:t>north_S</w:t>
      </w:r>
      <w:proofErr w:type="spellEnd"/>
      <w:r w:rsidR="00827B7F">
        <w:rPr>
          <w:b/>
        </w:rPr>
        <w:t xml:space="preserve">; tan </w:t>
      </w:r>
      <w:r w:rsidR="008670F3">
        <w:rPr>
          <w:b/>
        </w:rPr>
        <w:t>+</w:t>
      </w:r>
      <w:r w:rsidR="00827B7F">
        <w:rPr>
          <w:b/>
        </w:rPr>
        <w:t xml:space="preserve">, </w:t>
      </w:r>
      <w:proofErr w:type="spellStart"/>
      <w:r w:rsidR="00827B7F">
        <w:rPr>
          <w:b/>
        </w:rPr>
        <w:t>south_L</w:t>
      </w:r>
      <w:proofErr w:type="spellEnd"/>
      <w:r w:rsidR="00827B7F">
        <w:rPr>
          <w:b/>
        </w:rPr>
        <w:t xml:space="preserve">; and black X, </w:t>
      </w:r>
      <w:proofErr w:type="spellStart"/>
      <w:r w:rsidR="00827B7F">
        <w:rPr>
          <w:b/>
        </w:rPr>
        <w:t>south_S</w:t>
      </w:r>
      <w:proofErr w:type="spellEnd"/>
      <w:r w:rsidR="00827B7F">
        <w:rPr>
          <w:b/>
        </w:rPr>
        <w:t>.</w:t>
      </w:r>
    </w:p>
    <w:p w14:paraId="388A80CC" w14:textId="77777777" w:rsidR="001E48D8" w:rsidRDefault="001E48D8" w:rsidP="006C3803">
      <w:pPr>
        <w:autoSpaceDE w:val="0"/>
        <w:autoSpaceDN w:val="0"/>
        <w:adjustRightInd w:val="0"/>
        <w:spacing w:after="0" w:line="240" w:lineRule="auto"/>
        <w:jc w:val="both"/>
        <w:rPr>
          <w:b/>
        </w:rPr>
      </w:pPr>
    </w:p>
    <w:p w14:paraId="347BEE92" w14:textId="00AA5AA1" w:rsidR="001E48D8" w:rsidRDefault="001E48D8" w:rsidP="006C3803">
      <w:pPr>
        <w:autoSpaceDE w:val="0"/>
        <w:autoSpaceDN w:val="0"/>
        <w:adjustRightInd w:val="0"/>
        <w:spacing w:after="0" w:line="240" w:lineRule="auto"/>
        <w:jc w:val="both"/>
      </w:pPr>
      <w:r>
        <w:lastRenderedPageBreak/>
        <w:t>Analyses of modularity and morphological integration returned significant results, and results of the trajectory analysis demonstrate</w:t>
      </w:r>
      <w:r w:rsidR="00273E2B">
        <w:t>s</w:t>
      </w:r>
      <w:r>
        <w:t xml:space="preserve"> a </w:t>
      </w:r>
      <w:r w:rsidR="00273E2B">
        <w:t xml:space="preserve">significant </w:t>
      </w:r>
      <w:r>
        <w:t>difference between shape trajectories for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3A96CA2E"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0734631C"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8422D7">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2" w:tooltip="Evans, 1978 #11146" w:history="1">
        <w:r w:rsidR="002C7653" w:rsidRPr="002C7653">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15F7DD13"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 </w:instrText>
      </w:r>
      <w:r w:rsidR="008422D7">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EN.CITE.DATA </w:instrText>
      </w:r>
      <w:r w:rsidR="008422D7">
        <w:fldChar w:fldCharType="end"/>
      </w:r>
      <w:r w:rsidRPr="00B609E2">
        <w:fldChar w:fldCharType="separate"/>
      </w:r>
      <w:r w:rsidRPr="00B609E2">
        <w:rPr>
          <w:noProof/>
        </w:rPr>
        <w:t>(</w:t>
      </w:r>
      <w:hyperlink w:anchor="_ENREF_12" w:tooltip="Clark, 1986 #9539" w:history="1">
        <w:r w:rsidR="002C7653" w:rsidRPr="002C7653">
          <w:rPr>
            <w:rStyle w:val="Hyperlink"/>
          </w:rPr>
          <w:t>Clark 1986</w:t>
        </w:r>
      </w:hyperlink>
      <w:r w:rsidRPr="00B609E2">
        <w:rPr>
          <w:noProof/>
        </w:rPr>
        <w:t xml:space="preserve">; </w:t>
      </w:r>
      <w:hyperlink w:anchor="_ENREF_30" w:tooltip="Hardin, 1979 #9538" w:history="1">
        <w:r w:rsidR="002C7653" w:rsidRPr="002C7653">
          <w:rPr>
            <w:rStyle w:val="Hyperlink"/>
          </w:rPr>
          <w:t>Hardin 1979</w:t>
        </w:r>
      </w:hyperlink>
      <w:r w:rsidRPr="00B609E2">
        <w:rPr>
          <w:noProof/>
        </w:rPr>
        <w:t xml:space="preserve">; </w:t>
      </w:r>
      <w:hyperlink w:anchor="_ENREF_67" w:tooltip="Sinopoli, 1988 #7131" w:history="1">
        <w:r w:rsidR="002C7653" w:rsidRPr="002C7653">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3676C8">
        <w:instrText xml:space="preserve"> ADDIN EN.CITE </w:instrText>
      </w:r>
      <w:r w:rsidR="003676C8">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3676C8">
        <w:instrText xml:space="preserve"> ADDIN EN.CITE.DATA </w:instrText>
      </w:r>
      <w:r w:rsidR="003676C8">
        <w:fldChar w:fldCharType="end"/>
      </w:r>
      <w:r w:rsidR="00992A8B">
        <w:fldChar w:fldCharType="separate"/>
      </w:r>
      <w:r w:rsidR="003676C8">
        <w:rPr>
          <w:noProof/>
        </w:rPr>
        <w:t>(</w:t>
      </w:r>
      <w:hyperlink w:anchor="_ENREF_57" w:tooltip="Selden Jr., 2018 #7925" w:history="1">
        <w:r w:rsidR="002C7653" w:rsidRPr="002C7653">
          <w:rPr>
            <w:rStyle w:val="Hyperlink"/>
          </w:rPr>
          <w:t>Selden Jr. 2018a</w:t>
        </w:r>
      </w:hyperlink>
      <w:r w:rsidR="003676C8">
        <w:rPr>
          <w:noProof/>
        </w:rPr>
        <w:t xml:space="preserve">, </w:t>
      </w:r>
      <w:hyperlink w:anchor="_ENREF_58" w:tooltip="Selden Jr., 2018 #8071" w:history="1">
        <w:r w:rsidR="002C7653" w:rsidRPr="002C7653">
          <w:rPr>
            <w:rStyle w:val="Hyperlink"/>
          </w:rPr>
          <w:t>2018b</w:t>
        </w:r>
      </w:hyperlink>
      <w:r w:rsidR="003676C8">
        <w:rPr>
          <w:noProof/>
        </w:rPr>
        <w:t xml:space="preserve">, </w:t>
      </w:r>
      <w:hyperlink w:anchor="_ENREF_59" w:tooltip="Selden Jr., 2019 #8361" w:history="1">
        <w:r w:rsidR="002C7653" w:rsidRPr="002C7653">
          <w:rPr>
            <w:rStyle w:val="Hyperlink"/>
          </w:rPr>
          <w:t>2019</w:t>
        </w:r>
      </w:hyperlink>
      <w:r w:rsidR="003676C8">
        <w:rPr>
          <w:noProof/>
        </w:rPr>
        <w:t xml:space="preserve">, </w:t>
      </w:r>
      <w:hyperlink w:anchor="_ENREF_61" w:tooltip="Selden Jr., 2021 #8967" w:history="1">
        <w:r w:rsidR="002C7653" w:rsidRPr="002C7653">
          <w:rPr>
            <w:rStyle w:val="Hyperlink"/>
          </w:rPr>
          <w:t>2021b</w:t>
        </w:r>
      </w:hyperlink>
      <w:r w:rsidR="003676C8">
        <w:rPr>
          <w:noProof/>
        </w:rPr>
        <w:t xml:space="preserve">; </w:t>
      </w:r>
      <w:hyperlink w:anchor="_ENREF_63" w:tooltip="Selden Jr., 2020 #8318" w:history="1">
        <w:r w:rsidR="002C7653" w:rsidRPr="002C7653">
          <w:rPr>
            <w:rStyle w:val="Hyperlink"/>
          </w:rPr>
          <w:t>Selden Jr., et al. 2020</w:t>
        </w:r>
      </w:hyperlink>
      <w:r w:rsidR="003676C8">
        <w:rPr>
          <w:noProof/>
        </w:rPr>
        <w:t xml:space="preserve">; </w:t>
      </w:r>
      <w:hyperlink w:anchor="_ENREF_64" w:tooltip="Selden Jr., 2018 #8154" w:history="1">
        <w:r w:rsidR="002C7653" w:rsidRPr="002C7653">
          <w:rPr>
            <w:rStyle w:val="Hyperlink"/>
          </w:rPr>
          <w:t>Selden Jr., et al. 2018</w:t>
        </w:r>
      </w:hyperlink>
      <w:r w:rsidR="003676C8">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8422D7">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31" w:tooltip="Hodder, 1982 #9537" w:history="1">
        <w:r w:rsidR="002C7653" w:rsidRPr="002C7653">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20CBD848" w:rsidR="00F2503E" w:rsidRDefault="00F2503E" w:rsidP="00F2503E">
      <w:pPr>
        <w:autoSpaceDE w:val="0"/>
        <w:autoSpaceDN w:val="0"/>
        <w:adjustRightInd w:val="0"/>
        <w:spacing w:after="0" w:line="240" w:lineRule="auto"/>
        <w:jc w:val="both"/>
      </w:pPr>
      <w:r w:rsidRPr="00B609E2">
        <w:lastRenderedPageBreak/>
        <w:t xml:space="preserve">Morphological attributes are representative of intentional attributes related to morphological characteristics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C7653" w:rsidRPr="002C7653">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8422D7">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C7653" w:rsidRPr="002C7653">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C7653" w:rsidRPr="002C7653">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 </w:instrText>
      </w:r>
      <w:r w:rsidR="008422D7">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EN.CITE.DATA </w:instrText>
      </w:r>
      <w:r w:rsidR="008422D7">
        <w:fldChar w:fldCharType="end"/>
      </w:r>
      <w:r w:rsidRPr="00B609E2">
        <w:fldChar w:fldCharType="separate"/>
      </w:r>
      <w:r w:rsidRPr="00B609E2">
        <w:rPr>
          <w:noProof/>
        </w:rPr>
        <w:t>(</w:t>
      </w:r>
      <w:hyperlink w:anchor="_ENREF_11" w:tooltip="Chase, 1991 #9524" w:history="1">
        <w:r w:rsidR="002C7653" w:rsidRPr="002C7653">
          <w:rPr>
            <w:rStyle w:val="Hyperlink"/>
          </w:rPr>
          <w:t>Chase 1991</w:t>
        </w:r>
      </w:hyperlink>
      <w:r w:rsidRPr="00B609E2">
        <w:rPr>
          <w:noProof/>
        </w:rPr>
        <w:t xml:space="preserve">; </w:t>
      </w:r>
      <w:hyperlink w:anchor="_ENREF_21" w:tooltip="Dibble, 1989 #9525" w:history="1">
        <w:r w:rsidR="002C7653" w:rsidRPr="002C7653">
          <w:rPr>
            <w:rStyle w:val="Hyperlink"/>
          </w:rPr>
          <w:t>Dibble 1989</w:t>
        </w:r>
      </w:hyperlink>
      <w:r w:rsidRPr="00B609E2">
        <w:rPr>
          <w:noProof/>
        </w:rPr>
        <w:t xml:space="preserve">; </w:t>
      </w:r>
      <w:hyperlink w:anchor="_ENREF_44" w:tooltip="Monnier, 2006 #6487" w:history="1">
        <w:r w:rsidR="002C7653" w:rsidRPr="002C7653">
          <w:rPr>
            <w:rStyle w:val="Hyperlink"/>
          </w:rPr>
          <w:t>Monnier 2006</w:t>
        </w:r>
      </w:hyperlink>
      <w:r w:rsidRPr="00B609E2">
        <w:rPr>
          <w:noProof/>
        </w:rPr>
        <w:t xml:space="preserve">; </w:t>
      </w:r>
      <w:hyperlink w:anchor="_ENREF_47" w:tooltip="Nowell, 2002 #9526" w:history="1">
        <w:r w:rsidR="002C7653" w:rsidRPr="002C7653">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8422D7">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6" w:tooltip="Keller, 1996 #9527" w:history="1">
        <w:r w:rsidR="002C7653" w:rsidRPr="002C7653">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512F334F"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 xml:space="preserve">Toyah craft specialization, in which—following </w:t>
      </w:r>
      <w:r w:rsidR="00A55910" w:rsidRPr="003676C8">
        <w:fldChar w:fldCharType="begin"/>
      </w:r>
      <w:r w:rsidR="002C7653">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A55910" w:rsidRPr="003676C8">
        <w:fldChar w:fldCharType="end"/>
      </w:r>
      <w:hyperlink w:anchor="_ENREF_22" w:tooltip="Evans, 1978 #11146" w:history="1">
        <w:r w:rsidR="002C7653" w:rsidRPr="002C7653">
          <w:rPr>
            <w:rStyle w:val="Hyperlink"/>
          </w:rPr>
          <w:t>Evans (1978)</w:t>
        </w:r>
      </w:hyperlink>
      <w:r w:rsidR="002C7653" w:rsidRPr="002C7653">
        <w:t>Evans (1978)Evans (1978)</w:t>
      </w:r>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5C4E909D"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w:t>
      </w:r>
      <w:r w:rsidR="00AA4A8C">
        <w:t xml:space="preserve"> or sawing</w:t>
      </w:r>
      <w:r w:rsidR="008E4C91">
        <w:t xml:space="preserve">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1EE9132D" w:rsidR="00407290" w:rsidRDefault="00407290"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lastRenderedPageBreak/>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6A9C2EED" w:rsidR="000332F6" w:rsidRDefault="00B16202" w:rsidP="00B16202">
      <w:pPr>
        <w:autoSpaceDE w:val="0"/>
        <w:autoSpaceDN w:val="0"/>
        <w:adjustRightInd w:val="0"/>
        <w:spacing w:after="0" w:line="240" w:lineRule="auto"/>
        <w:ind w:left="576" w:right="576"/>
        <w:jc w:val="both"/>
      </w:pPr>
      <w:r>
        <w:t>[T]</w:t>
      </w:r>
      <w:r w:rsidR="000332F6" w:rsidRPr="000332F6">
        <w:t xml:space="preserve">he extra material waste required to </w:t>
      </w:r>
      <w:proofErr w:type="spellStart"/>
      <w:r w:rsidR="000332F6" w:rsidRPr="000332F6">
        <w:t>resharpen</w:t>
      </w:r>
      <w:proofErr w:type="spellEnd"/>
      <w:r w:rsidR="000332F6" w:rsidRPr="000332F6">
        <w:t xml:space="preserve"> bifacially will guarantee a minimum of 5 extra trips per knife to a quarry site. Thus, if it were 50 miles to a quarry, the bevelling of one knife would save a minimum of 500 miles of walking</w:t>
      </w:r>
      <w:r>
        <w:t xml:space="preserve"> </w:t>
      </w:r>
      <w:r>
        <w:fldChar w:fldCharType="begin"/>
      </w:r>
      <w:r w:rsidR="008422D7">
        <w:instrText xml:space="preserve"> ADDIN EN.CITE &lt;EndNote&gt;&lt;Cite&gt;&lt;Author&gt;Sollberger&lt;/Author&gt;&lt;Year&gt;1971&lt;/Year&gt;&lt;RecNum&gt;11152&lt;/RecNum&gt;&lt;Suffix&gt;:211&lt;/Suffix&gt;&lt;DisplayText&gt;(Sollberger 1971:211)&lt;/DisplayText&gt;&lt;record&gt;&lt;rec-number&gt;11152&lt;/rec-number&gt;&lt;foreign-keys&gt;&lt;key app="EN" db-id="a9svvddf0ap9akeexa955fs0sx5easa2werr" timestamp="1650222098" guid="fa254ca0-31e5-4896-9ce3-67180d314b76"&gt;11152&lt;/key&gt;&lt;/foreign-keys&gt;&lt;ref-type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sidR="008422D7">
        <w:rPr>
          <w:noProof/>
        </w:rPr>
        <w:t>(</w:t>
      </w:r>
      <w:hyperlink w:anchor="_ENREF_69" w:tooltip="Sollberger, 1971 #11152" w:history="1">
        <w:r w:rsidR="002C7653" w:rsidRPr="002C7653">
          <w:rPr>
            <w:rStyle w:val="Hyperlink"/>
          </w:rPr>
          <w:t>Sollberger 1971:211</w:t>
        </w:r>
      </w:hyperlink>
      <w:r w:rsidR="008422D7">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6EAB76B7" w:rsidR="0079063F" w:rsidRDefault="00C54CD0" w:rsidP="002F52C2">
      <w:pPr>
        <w:autoSpaceDE w:val="0"/>
        <w:autoSpaceDN w:val="0"/>
        <w:adjustRightInd w:val="0"/>
        <w:spacing w:after="0" w:line="240" w:lineRule="auto"/>
        <w:jc w:val="both"/>
      </w:pPr>
      <w:r>
        <w:t xml:space="preserve">In contrast to the large size class considered to be </w:t>
      </w:r>
      <w:r w:rsidR="008975F6">
        <w:t xml:space="preserve">a </w:t>
      </w:r>
      <w:r>
        <w:t>product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66B2801D"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w:t>
      </w:r>
      <w:r w:rsidR="00883C9E">
        <w:t xml:space="preserve">was proven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7726CF14"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w:t>
      </w:r>
      <w:r>
        <w:lastRenderedPageBreak/>
        <w:t xml:space="preserve">utility in elucidating differential resharpening and/or retouch practices </w:t>
      </w:r>
      <w:r w:rsidR="00C32F1B">
        <w:t>in</w:t>
      </w:r>
      <w:r>
        <w:t xml:space="preserve"> other morphological types</w:t>
      </w:r>
      <w:r w:rsidR="008975F6">
        <w:t>,</w:t>
      </w:r>
      <w:r w:rsidR="008975F6" w:rsidRPr="008975F6">
        <w:t xml:space="preserve"> </w:t>
      </w:r>
      <w:r w:rsidR="008975F6">
        <w:t>where those attributes are expected to differ</w:t>
      </w:r>
      <w:r w:rsidR="0062277C">
        <w:t xml:space="preserve"> </w:t>
      </w:r>
      <w:r w:rsidR="0062277C">
        <w:fldChar w:fldCharType="begin"/>
      </w:r>
      <w:r w:rsidR="008422D7">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8" w:tooltip="O'Brien, 1999 #8233" w:history="1">
        <w:r w:rsidR="002C7653" w:rsidRPr="002C7653">
          <w:rPr>
            <w:rStyle w:val="Hyperlink"/>
          </w:rPr>
          <w:t>sensu O'Brien and Lyman 1999</w:t>
        </w:r>
      </w:hyperlink>
      <w:r w:rsidR="0062277C">
        <w:rPr>
          <w:noProof/>
        </w:rPr>
        <w:t>)</w:t>
      </w:r>
      <w:r w:rsidR="0062277C">
        <w:fldChar w:fldCharType="end"/>
      </w:r>
      <w:r>
        <w:t xml:space="preserve">. Further work will be </w:t>
      </w:r>
      <w:r w:rsidR="005C4B47">
        <w:t>necessary</w:t>
      </w:r>
      <w:r>
        <w:t xml:space="preserve"> to </w:t>
      </w:r>
      <w:r w:rsidR="005C4B47">
        <w:t>assess</w:t>
      </w:r>
      <w:r>
        <w:t xml:space="preserve"> whether the approach yields similar results for general contexts outside of burials.</w:t>
      </w:r>
    </w:p>
    <w:p w14:paraId="5D1706E6" w14:textId="77777777" w:rsidR="00694082" w:rsidRDefault="00694082" w:rsidP="002F52C2">
      <w:pPr>
        <w:autoSpaceDE w:val="0"/>
        <w:autoSpaceDN w:val="0"/>
        <w:adjustRightInd w:val="0"/>
        <w:spacing w:after="0" w:line="240" w:lineRule="auto"/>
        <w:jc w:val="both"/>
      </w:pPr>
    </w:p>
    <w:p w14:paraId="149CBAA7" w14:textId="2EED718C" w:rsidR="009C1C00"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8422D7">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C7653" w:rsidRPr="002C7653">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w:t>
      </w:r>
      <w:r w:rsidRPr="00A2278B">
        <w:lastRenderedPageBreak/>
        <w:t xml:space="preserve">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Shott, Lauren N. Butaric, David K. </w:t>
      </w:r>
      <w:proofErr w:type="spellStart"/>
      <w:r w:rsidRPr="00A2278B">
        <w:t>Thulman</w:t>
      </w:r>
      <w:proofErr w:type="spellEnd"/>
      <w:r w:rsidRPr="00A2278B">
        <w:t xml:space="preserve">,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60EEDC23"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 </w:instrText>
      </w:r>
      <w:r w:rsidR="008422D7">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EN.CITE.DATA </w:instrText>
      </w:r>
      <w:r w:rsidR="008422D7">
        <w:fldChar w:fldCharType="end"/>
      </w:r>
      <w:r w:rsidR="00FD46CC">
        <w:fldChar w:fldCharType="separate"/>
      </w:r>
      <w:r w:rsidR="005E19D9">
        <w:rPr>
          <w:noProof/>
        </w:rPr>
        <w:t xml:space="preserve">(sensu </w:t>
      </w:r>
      <w:hyperlink w:anchor="_ENREF_26" w:tooltip="Gandrud, 2014 #8299" w:history="1">
        <w:r w:rsidR="002C7653" w:rsidRPr="002C7653">
          <w:rPr>
            <w:rStyle w:val="Hyperlink"/>
          </w:rPr>
          <w:t>Gandrud 2014</w:t>
        </w:r>
      </w:hyperlink>
      <w:r w:rsidR="005E19D9">
        <w:rPr>
          <w:noProof/>
        </w:rPr>
        <w:t xml:space="preserve">; </w:t>
      </w:r>
      <w:hyperlink w:anchor="_ENREF_29" w:tooltip="Gray, 2019 #8312" w:history="1">
        <w:r w:rsidR="002C7653" w:rsidRPr="002C7653">
          <w:rPr>
            <w:rStyle w:val="Hyperlink"/>
          </w:rPr>
          <w:t>Gray and Marwick 2019</w:t>
        </w:r>
      </w:hyperlink>
      <w:r w:rsidR="005E19D9">
        <w:rPr>
          <w:noProof/>
        </w:rPr>
        <w:t xml:space="preserve">; </w:t>
      </w:r>
      <w:hyperlink w:anchor="_ENREF_49" w:tooltip="Peng, 2011 #8313" w:history="1">
        <w:r w:rsidR="002C7653" w:rsidRPr="002C7653">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76CC3EEA" w14:textId="77777777" w:rsidR="002C7653" w:rsidRPr="002C7653" w:rsidRDefault="003E7486" w:rsidP="002C7653">
      <w:pPr>
        <w:pStyle w:val="EndNoteBibliography"/>
        <w:ind w:left="720" w:hanging="720"/>
      </w:pPr>
      <w:r>
        <w:fldChar w:fldCharType="begin"/>
      </w:r>
      <w:r>
        <w:instrText xml:space="preserve"> ADDIN EN.REFLIST </w:instrText>
      </w:r>
      <w:r>
        <w:fldChar w:fldCharType="separate"/>
      </w:r>
      <w:bookmarkStart w:id="1" w:name="_ENREF_1"/>
      <w:r w:rsidR="002C7653" w:rsidRPr="002C7653">
        <w:t>Adams, Dean C. and Michael L. Collyer</w:t>
      </w:r>
    </w:p>
    <w:p w14:paraId="6D98E25D" w14:textId="77777777" w:rsidR="002C7653" w:rsidRPr="002C7653" w:rsidRDefault="002C7653" w:rsidP="002C7653">
      <w:pPr>
        <w:pStyle w:val="EndNoteBibliography"/>
        <w:ind w:left="720" w:hanging="720"/>
      </w:pPr>
      <w:r w:rsidRPr="002C7653">
        <w:tab/>
        <w:t>2007</w:t>
      </w:r>
      <w:r w:rsidRPr="002C7653">
        <w:tab/>
        <w:t xml:space="preserve">Analysis of Character Divergence along Environmental Gradients and other Covariates. </w:t>
      </w:r>
      <w:r w:rsidRPr="002C7653">
        <w:rPr>
          <w:i/>
        </w:rPr>
        <w:t>Evolution</w:t>
      </w:r>
      <w:r w:rsidRPr="002C7653">
        <w:t xml:space="preserve"> 61(3):510-515. DOI: 10.1111/j.1558-5646.2007.00063.x</w:t>
      </w:r>
    </w:p>
    <w:bookmarkEnd w:id="1"/>
    <w:p w14:paraId="7DE01AA6" w14:textId="77777777" w:rsidR="002C7653" w:rsidRPr="002C7653" w:rsidRDefault="002C7653" w:rsidP="002C7653">
      <w:pPr>
        <w:pStyle w:val="EndNoteBibliography"/>
        <w:spacing w:after="0"/>
      </w:pPr>
    </w:p>
    <w:p w14:paraId="64A82BBD" w14:textId="77777777" w:rsidR="002C7653" w:rsidRPr="002C7653" w:rsidRDefault="002C7653" w:rsidP="002C7653">
      <w:pPr>
        <w:pStyle w:val="EndNoteBibliography"/>
        <w:ind w:left="720" w:hanging="720"/>
      </w:pPr>
      <w:bookmarkStart w:id="2" w:name="_ENREF_2"/>
      <w:r w:rsidRPr="002C7653">
        <w:tab/>
        <w:t>2009</w:t>
      </w:r>
      <w:r w:rsidRPr="002C7653">
        <w:tab/>
        <w:t xml:space="preserve">A General Framework for the Analysis of Phenotypic Trajectories in Evolutionary Studies. </w:t>
      </w:r>
      <w:r w:rsidRPr="002C7653">
        <w:rPr>
          <w:i/>
        </w:rPr>
        <w:t>Evolution</w:t>
      </w:r>
      <w:r w:rsidRPr="002C7653">
        <w:t xml:space="preserve"> 63(5):1143-1154. DOI: 10.1111/j.1558-5646.2009.00649.x</w:t>
      </w:r>
    </w:p>
    <w:bookmarkEnd w:id="2"/>
    <w:p w14:paraId="5A5FFF6E" w14:textId="77777777" w:rsidR="002C7653" w:rsidRPr="002C7653" w:rsidRDefault="002C7653" w:rsidP="002C7653">
      <w:pPr>
        <w:pStyle w:val="EndNoteBibliography"/>
        <w:spacing w:after="0"/>
      </w:pPr>
    </w:p>
    <w:p w14:paraId="09DB4377" w14:textId="77777777" w:rsidR="002C7653" w:rsidRPr="002C7653" w:rsidRDefault="002C7653" w:rsidP="002C7653">
      <w:pPr>
        <w:pStyle w:val="EndNoteBibliography"/>
        <w:ind w:left="720" w:hanging="720"/>
      </w:pPr>
      <w:bookmarkStart w:id="3" w:name="_ENREF_3"/>
      <w:r w:rsidRPr="002C7653">
        <w:tab/>
        <w:t>2015</w:t>
      </w:r>
      <w:r w:rsidRPr="002C7653">
        <w:tab/>
        <w:t xml:space="preserve">Permutation Tests for Phylogenetic Comparative Analyses of High-Dimensional Shape Data: What you Shuffle Matters. </w:t>
      </w:r>
      <w:r w:rsidRPr="002C7653">
        <w:rPr>
          <w:i/>
        </w:rPr>
        <w:t>Evolution</w:t>
      </w:r>
      <w:r w:rsidRPr="002C7653">
        <w:t xml:space="preserve"> 69(3):823-829. DOI: 10.1111/evo.12596</w:t>
      </w:r>
    </w:p>
    <w:bookmarkEnd w:id="3"/>
    <w:p w14:paraId="16676771" w14:textId="77777777" w:rsidR="002C7653" w:rsidRPr="002C7653" w:rsidRDefault="002C7653" w:rsidP="002C7653">
      <w:pPr>
        <w:pStyle w:val="EndNoteBibliography"/>
        <w:spacing w:after="0"/>
      </w:pPr>
    </w:p>
    <w:p w14:paraId="20E6F455" w14:textId="77777777" w:rsidR="002C7653" w:rsidRPr="002C7653" w:rsidRDefault="002C7653" w:rsidP="002C7653">
      <w:pPr>
        <w:pStyle w:val="EndNoteBibliography"/>
        <w:ind w:left="720" w:hanging="720"/>
      </w:pPr>
      <w:bookmarkStart w:id="4" w:name="_ENREF_4"/>
      <w:r w:rsidRPr="002C7653">
        <w:t>Adams, Dean C. and Erik Otárola-Castillo</w:t>
      </w:r>
    </w:p>
    <w:p w14:paraId="1E2C9054" w14:textId="77777777" w:rsidR="002C7653" w:rsidRPr="002C7653" w:rsidRDefault="002C7653" w:rsidP="002C7653">
      <w:pPr>
        <w:pStyle w:val="EndNoteBibliography"/>
        <w:ind w:left="720" w:hanging="720"/>
      </w:pPr>
      <w:r w:rsidRPr="002C7653">
        <w:tab/>
        <w:t>2013</w:t>
      </w:r>
      <w:r w:rsidRPr="002C7653">
        <w:tab/>
        <w:t xml:space="preserve">geomorph: An R Package for the Collection and Analysis of Geometric Morphometric Shape Data. </w:t>
      </w:r>
      <w:r w:rsidRPr="002C7653">
        <w:rPr>
          <w:i/>
        </w:rPr>
        <w:t>Methods in Ecology and Evolution</w:t>
      </w:r>
      <w:r w:rsidRPr="002C7653">
        <w:t xml:space="preserve"> 4(4):393-399. DOI: 10.1111/2041-210x.12035</w:t>
      </w:r>
    </w:p>
    <w:bookmarkEnd w:id="4"/>
    <w:p w14:paraId="3B8E168F" w14:textId="77777777" w:rsidR="002C7653" w:rsidRPr="002C7653" w:rsidRDefault="002C7653" w:rsidP="002C7653">
      <w:pPr>
        <w:pStyle w:val="EndNoteBibliography"/>
        <w:spacing w:after="0"/>
      </w:pPr>
    </w:p>
    <w:p w14:paraId="1862BF2D" w14:textId="77777777" w:rsidR="002C7653" w:rsidRPr="002C7653" w:rsidRDefault="002C7653" w:rsidP="002C7653">
      <w:pPr>
        <w:pStyle w:val="EndNoteBibliography"/>
        <w:ind w:left="720" w:hanging="720"/>
      </w:pPr>
      <w:bookmarkStart w:id="5" w:name="_ENREF_5"/>
      <w:r w:rsidRPr="002C7653">
        <w:t>Anderson, Marti J. and Cajo J. F. Ter Braak</w:t>
      </w:r>
    </w:p>
    <w:p w14:paraId="61B5B283" w14:textId="77777777" w:rsidR="002C7653" w:rsidRPr="002C7653" w:rsidRDefault="002C7653" w:rsidP="002C7653">
      <w:pPr>
        <w:pStyle w:val="EndNoteBibliography"/>
        <w:ind w:left="720" w:hanging="720"/>
      </w:pPr>
      <w:r w:rsidRPr="002C7653">
        <w:tab/>
        <w:t>2003</w:t>
      </w:r>
      <w:r w:rsidRPr="002C7653">
        <w:tab/>
        <w:t xml:space="preserve">Permutation Tests for Multi-Factoral Analysis of Variance. </w:t>
      </w:r>
      <w:r w:rsidRPr="002C7653">
        <w:rPr>
          <w:i/>
        </w:rPr>
        <w:t>Journal of Statistical Computation and Simulation</w:t>
      </w:r>
      <w:r w:rsidRPr="002C7653">
        <w:t xml:space="preserve"> 73(2):85-113. DOI: 10.1080=0094965021000015558</w:t>
      </w:r>
    </w:p>
    <w:bookmarkEnd w:id="5"/>
    <w:p w14:paraId="75079E8F" w14:textId="77777777" w:rsidR="002C7653" w:rsidRPr="002C7653" w:rsidRDefault="002C7653" w:rsidP="002C7653">
      <w:pPr>
        <w:pStyle w:val="EndNoteBibliography"/>
        <w:spacing w:after="0"/>
      </w:pPr>
    </w:p>
    <w:p w14:paraId="73C9991B" w14:textId="77777777" w:rsidR="002C7653" w:rsidRPr="002C7653" w:rsidRDefault="002C7653" w:rsidP="002C7653">
      <w:pPr>
        <w:pStyle w:val="EndNoteBibliography"/>
        <w:ind w:left="720" w:hanging="720"/>
      </w:pPr>
      <w:bookmarkStart w:id="6" w:name="_ENREF_6"/>
      <w:r w:rsidRPr="002C7653">
        <w:t>Arnn III, John Wesley</w:t>
      </w:r>
    </w:p>
    <w:p w14:paraId="53AA867F" w14:textId="77777777" w:rsidR="002C7653" w:rsidRPr="002C7653" w:rsidRDefault="002C7653" w:rsidP="002C7653">
      <w:pPr>
        <w:pStyle w:val="EndNoteBibliography"/>
        <w:ind w:left="720" w:hanging="720"/>
      </w:pPr>
      <w:r w:rsidRPr="002C7653">
        <w:tab/>
        <w:t>2012</w:t>
      </w:r>
      <w:r w:rsidRPr="002C7653">
        <w:tab/>
      </w:r>
      <w:r w:rsidRPr="002C7653">
        <w:rPr>
          <w:i/>
        </w:rPr>
        <w:t>Land of the Tejas: Native American Identity and Interaction in Texas, A.D. 1300 - 1700</w:t>
      </w:r>
      <w:r w:rsidRPr="002C7653">
        <w:t xml:space="preserve">. The University of Texas Press, Austin. </w:t>
      </w:r>
    </w:p>
    <w:bookmarkEnd w:id="6"/>
    <w:p w14:paraId="40A7FF5F" w14:textId="77777777" w:rsidR="002C7653" w:rsidRPr="002C7653" w:rsidRDefault="002C7653" w:rsidP="002C7653">
      <w:pPr>
        <w:pStyle w:val="EndNoteBibliography"/>
        <w:spacing w:after="0"/>
      </w:pPr>
    </w:p>
    <w:p w14:paraId="0695F567" w14:textId="77777777" w:rsidR="002C7653" w:rsidRPr="002C7653" w:rsidRDefault="002C7653" w:rsidP="002C7653">
      <w:pPr>
        <w:pStyle w:val="EndNoteBibliography"/>
        <w:ind w:left="720" w:hanging="720"/>
      </w:pPr>
      <w:bookmarkStart w:id="7" w:name="_ENREF_7"/>
      <w:r w:rsidRPr="002C7653">
        <w:t>Arnold III, Philip J.</w:t>
      </w:r>
    </w:p>
    <w:p w14:paraId="504B0042" w14:textId="77777777" w:rsidR="002C7653" w:rsidRPr="002C7653" w:rsidRDefault="002C7653" w:rsidP="002C7653">
      <w:pPr>
        <w:pStyle w:val="EndNoteBibliography"/>
        <w:ind w:left="720" w:hanging="720"/>
      </w:pPr>
      <w:r w:rsidRPr="002C7653">
        <w:tab/>
        <w:t>1991</w:t>
      </w:r>
      <w:r w:rsidRPr="002C7653">
        <w:tab/>
        <w:t xml:space="preserve">Dimensional Standardization and Production Scale in Mesoamerican Ceramics. </w:t>
      </w:r>
      <w:r w:rsidRPr="002C7653">
        <w:rPr>
          <w:i/>
        </w:rPr>
        <w:t>Latin American Antiquity</w:t>
      </w:r>
      <w:r w:rsidRPr="002C7653">
        <w:t xml:space="preserve"> 2(4):363-370. DOI: 10.2307/971784</w:t>
      </w:r>
    </w:p>
    <w:bookmarkEnd w:id="7"/>
    <w:p w14:paraId="3AC1DF39" w14:textId="77777777" w:rsidR="002C7653" w:rsidRPr="002C7653" w:rsidRDefault="002C7653" w:rsidP="002C7653">
      <w:pPr>
        <w:pStyle w:val="EndNoteBibliography"/>
        <w:spacing w:after="0"/>
      </w:pPr>
    </w:p>
    <w:p w14:paraId="4DDA3831" w14:textId="77777777" w:rsidR="002C7653" w:rsidRPr="002C7653" w:rsidRDefault="002C7653" w:rsidP="002C7653">
      <w:pPr>
        <w:pStyle w:val="EndNoteBibliography"/>
        <w:ind w:left="720" w:hanging="720"/>
      </w:pPr>
      <w:bookmarkStart w:id="8" w:name="_ENREF_8"/>
      <w:r w:rsidRPr="002C7653">
        <w:t>Aynesworth, K. H.</w:t>
      </w:r>
    </w:p>
    <w:p w14:paraId="74554B69" w14:textId="77777777" w:rsidR="002C7653" w:rsidRPr="002C7653" w:rsidRDefault="002C7653" w:rsidP="002C7653">
      <w:pPr>
        <w:pStyle w:val="EndNoteBibliography"/>
        <w:ind w:left="720" w:hanging="720"/>
      </w:pPr>
      <w:r w:rsidRPr="002C7653">
        <w:tab/>
        <w:t>1936</w:t>
      </w:r>
      <w:r w:rsidRPr="002C7653">
        <w:tab/>
        <w:t xml:space="preserve">Flint Arrowhead Wounds of Bones as Shown in Skeletons in Central Texas. </w:t>
      </w:r>
      <w:r w:rsidRPr="002C7653">
        <w:rPr>
          <w:i/>
        </w:rPr>
        <w:t>Central Texas Archeological Society</w:t>
      </w:r>
      <w:r w:rsidRPr="002C7653">
        <w:t xml:space="preserve"> 2:74-79. </w:t>
      </w:r>
    </w:p>
    <w:bookmarkEnd w:id="8"/>
    <w:p w14:paraId="7C8739FA" w14:textId="77777777" w:rsidR="002C7653" w:rsidRPr="002C7653" w:rsidRDefault="002C7653" w:rsidP="002C7653">
      <w:pPr>
        <w:pStyle w:val="EndNoteBibliography"/>
        <w:spacing w:after="0"/>
      </w:pPr>
    </w:p>
    <w:p w14:paraId="193177D4" w14:textId="77777777" w:rsidR="002C7653" w:rsidRPr="002C7653" w:rsidRDefault="002C7653" w:rsidP="002C7653">
      <w:pPr>
        <w:pStyle w:val="EndNoteBibliography"/>
        <w:ind w:left="720" w:hanging="720"/>
      </w:pPr>
      <w:bookmarkStart w:id="9" w:name="_ENREF_9"/>
      <w:r w:rsidRPr="002C7653">
        <w:t>Baken, Erica K., Michael L. Collyer, Antigoni Kaliontzopoulou and Dean C. Adams</w:t>
      </w:r>
    </w:p>
    <w:p w14:paraId="340CAAAF" w14:textId="77777777" w:rsidR="002C7653" w:rsidRPr="002C7653" w:rsidRDefault="002C7653" w:rsidP="002C7653">
      <w:pPr>
        <w:pStyle w:val="EndNoteBibliography"/>
        <w:ind w:left="720" w:hanging="720"/>
      </w:pPr>
      <w:r w:rsidRPr="002C7653">
        <w:tab/>
        <w:t>2021</w:t>
      </w:r>
      <w:r w:rsidRPr="002C7653">
        <w:tab/>
        <w:t xml:space="preserve">geomorph v4.0 and gmShiny: Enhanced analytics and a new graphical interface for a comprehensive morphometric experience. </w:t>
      </w:r>
      <w:r w:rsidRPr="002C7653">
        <w:rPr>
          <w:i/>
        </w:rPr>
        <w:t>Methods in Ecology and Evolution</w:t>
      </w:r>
      <w:r w:rsidRPr="002C7653">
        <w:t xml:space="preserve"> 10.1111/2041-210x.13723. DOI: 10.1111/2041-210x.13723</w:t>
      </w:r>
    </w:p>
    <w:bookmarkEnd w:id="9"/>
    <w:p w14:paraId="4E3BA73A" w14:textId="77777777" w:rsidR="002C7653" w:rsidRPr="002C7653" w:rsidRDefault="002C7653" w:rsidP="002C7653">
      <w:pPr>
        <w:pStyle w:val="EndNoteBibliography"/>
        <w:spacing w:after="0"/>
      </w:pPr>
    </w:p>
    <w:p w14:paraId="37D8F833" w14:textId="77777777" w:rsidR="002C7653" w:rsidRPr="002C7653" w:rsidRDefault="002C7653" w:rsidP="002C7653">
      <w:pPr>
        <w:pStyle w:val="EndNoteBibliography"/>
        <w:ind w:left="720" w:hanging="720"/>
      </w:pPr>
      <w:bookmarkStart w:id="10" w:name="_ENREF_10"/>
      <w:r w:rsidRPr="002C7653">
        <w:t>Carpenter, Stephen M.</w:t>
      </w:r>
    </w:p>
    <w:p w14:paraId="3D9D83D3" w14:textId="77777777" w:rsidR="002C7653" w:rsidRPr="002C7653" w:rsidRDefault="002C7653" w:rsidP="002C7653">
      <w:pPr>
        <w:pStyle w:val="EndNoteBibliography"/>
        <w:ind w:left="720" w:hanging="720"/>
      </w:pPr>
      <w:r w:rsidRPr="002C7653">
        <w:tab/>
        <w:t>2017</w:t>
      </w:r>
      <w:r w:rsidRPr="002C7653">
        <w:tab/>
        <w:t xml:space="preserve">The Toyah Complex of South and Central Texas: Long-Range Mobility and the Emergence of Dual Economies. </w:t>
      </w:r>
      <w:r w:rsidRPr="002C7653">
        <w:rPr>
          <w:i/>
        </w:rPr>
        <w:t>Plains Anthropologist</w:t>
      </w:r>
      <w:r w:rsidRPr="002C7653">
        <w:t xml:space="preserve"> 62(242):133-156. DOI: 10.1080/00320447.2016.1258858</w:t>
      </w:r>
    </w:p>
    <w:bookmarkEnd w:id="10"/>
    <w:p w14:paraId="78890853" w14:textId="77777777" w:rsidR="002C7653" w:rsidRPr="002C7653" w:rsidRDefault="002C7653" w:rsidP="002C7653">
      <w:pPr>
        <w:pStyle w:val="EndNoteBibliography"/>
        <w:spacing w:after="0"/>
      </w:pPr>
    </w:p>
    <w:p w14:paraId="013AE404" w14:textId="77777777" w:rsidR="002C7653" w:rsidRPr="002C7653" w:rsidRDefault="002C7653" w:rsidP="002C7653">
      <w:pPr>
        <w:pStyle w:val="EndNoteBibliography"/>
        <w:ind w:left="720" w:hanging="720"/>
      </w:pPr>
      <w:bookmarkStart w:id="11" w:name="_ENREF_11"/>
      <w:r w:rsidRPr="002C7653">
        <w:t>Chase, Philip G</w:t>
      </w:r>
    </w:p>
    <w:p w14:paraId="2BEF9EC0" w14:textId="77777777" w:rsidR="002C7653" w:rsidRPr="002C7653" w:rsidRDefault="002C7653" w:rsidP="002C7653">
      <w:pPr>
        <w:pStyle w:val="EndNoteBibliography"/>
        <w:ind w:left="720" w:hanging="720"/>
      </w:pPr>
      <w:r w:rsidRPr="002C7653">
        <w:tab/>
        <w:t>1991</w:t>
      </w:r>
      <w:r w:rsidRPr="002C7653">
        <w:tab/>
        <w:t xml:space="preserve">Symbols and Paleolithic artifacts: Style, standardization, and the imposition of arbitrary form. </w:t>
      </w:r>
      <w:r w:rsidRPr="002C7653">
        <w:rPr>
          <w:i/>
        </w:rPr>
        <w:t>Journal of Anthropological Archaeology</w:t>
      </w:r>
      <w:r w:rsidRPr="002C7653">
        <w:t xml:space="preserve"> 10(3):193-214. </w:t>
      </w:r>
    </w:p>
    <w:bookmarkEnd w:id="11"/>
    <w:p w14:paraId="6E970FAE" w14:textId="77777777" w:rsidR="002C7653" w:rsidRPr="002C7653" w:rsidRDefault="002C7653" w:rsidP="002C7653">
      <w:pPr>
        <w:pStyle w:val="EndNoteBibliography"/>
        <w:spacing w:after="0"/>
      </w:pPr>
    </w:p>
    <w:p w14:paraId="514CDC90" w14:textId="77777777" w:rsidR="002C7653" w:rsidRPr="002C7653" w:rsidRDefault="002C7653" w:rsidP="002C7653">
      <w:pPr>
        <w:pStyle w:val="EndNoteBibliography"/>
        <w:ind w:left="720" w:hanging="720"/>
      </w:pPr>
      <w:bookmarkStart w:id="12" w:name="_ENREF_12"/>
      <w:r w:rsidRPr="002C7653">
        <w:t>Clark, John E</w:t>
      </w:r>
    </w:p>
    <w:p w14:paraId="4D39DE7B" w14:textId="77777777" w:rsidR="002C7653" w:rsidRPr="002C7653" w:rsidRDefault="002C7653" w:rsidP="002C7653">
      <w:pPr>
        <w:pStyle w:val="EndNoteBibliography"/>
        <w:ind w:left="720" w:hanging="720"/>
      </w:pPr>
      <w:r w:rsidRPr="002C7653">
        <w:tab/>
        <w:t>1986</w:t>
      </w:r>
      <w:r w:rsidRPr="002C7653">
        <w:tab/>
        <w:t xml:space="preserve">From mountains to molehills: A critical review of Teotihuacan's obsidian industry. </w:t>
      </w:r>
      <w:r w:rsidRPr="002C7653">
        <w:rPr>
          <w:i/>
        </w:rPr>
        <w:t>Research in economic anthropology, supplement</w:t>
      </w:r>
      <w:r w:rsidRPr="002C7653">
        <w:t xml:space="preserve"> 2(1986):23-74. </w:t>
      </w:r>
    </w:p>
    <w:bookmarkEnd w:id="12"/>
    <w:p w14:paraId="1AFB9464" w14:textId="77777777" w:rsidR="002C7653" w:rsidRPr="002C7653" w:rsidRDefault="002C7653" w:rsidP="002C7653">
      <w:pPr>
        <w:pStyle w:val="EndNoteBibliography"/>
        <w:spacing w:after="0"/>
      </w:pPr>
    </w:p>
    <w:p w14:paraId="6C9162DF" w14:textId="77777777" w:rsidR="002C7653" w:rsidRPr="002C7653" w:rsidRDefault="002C7653" w:rsidP="002C7653">
      <w:pPr>
        <w:pStyle w:val="EndNoteBibliography"/>
        <w:ind w:left="720" w:hanging="720"/>
      </w:pPr>
      <w:bookmarkStart w:id="13" w:name="_ENREF_13"/>
      <w:r w:rsidRPr="002C7653">
        <w:t>Collins, Michael B.</w:t>
      </w:r>
    </w:p>
    <w:p w14:paraId="73B9230E" w14:textId="77777777" w:rsidR="002C7653" w:rsidRPr="002C7653" w:rsidRDefault="002C7653" w:rsidP="002C7653">
      <w:pPr>
        <w:pStyle w:val="EndNoteBibliography"/>
        <w:ind w:left="720" w:hanging="720"/>
      </w:pPr>
      <w:r w:rsidRPr="002C7653">
        <w:tab/>
        <w:t>1995</w:t>
      </w:r>
      <w:r w:rsidRPr="002C7653">
        <w:tab/>
        <w:t xml:space="preserve">Forty Years of Archaeology in Central Texas. </w:t>
      </w:r>
      <w:r w:rsidRPr="002C7653">
        <w:rPr>
          <w:i/>
        </w:rPr>
        <w:t>Bulletin of the Texas Archeological Society</w:t>
      </w:r>
      <w:r w:rsidRPr="002C7653">
        <w:t xml:space="preserve"> 66:361-400. </w:t>
      </w:r>
    </w:p>
    <w:bookmarkEnd w:id="13"/>
    <w:p w14:paraId="55B1364D" w14:textId="77777777" w:rsidR="002C7653" w:rsidRPr="002C7653" w:rsidRDefault="002C7653" w:rsidP="002C7653">
      <w:pPr>
        <w:pStyle w:val="EndNoteBibliography"/>
        <w:spacing w:after="0"/>
      </w:pPr>
    </w:p>
    <w:p w14:paraId="7A172A95" w14:textId="77777777" w:rsidR="002C7653" w:rsidRPr="002C7653" w:rsidRDefault="002C7653" w:rsidP="002C7653">
      <w:pPr>
        <w:pStyle w:val="EndNoteBibliography"/>
        <w:ind w:left="720" w:hanging="720"/>
      </w:pPr>
      <w:bookmarkStart w:id="14" w:name="_ENREF_14"/>
      <w:r w:rsidRPr="002C7653">
        <w:t>Collyer, Michael L. and Dean C. Adams</w:t>
      </w:r>
    </w:p>
    <w:p w14:paraId="018AAD5A" w14:textId="77777777" w:rsidR="002C7653" w:rsidRPr="002C7653" w:rsidRDefault="002C7653" w:rsidP="002C7653">
      <w:pPr>
        <w:pStyle w:val="EndNoteBibliography"/>
        <w:ind w:left="720" w:hanging="720"/>
      </w:pPr>
      <w:r w:rsidRPr="002C7653">
        <w:tab/>
        <w:t>2007</w:t>
      </w:r>
      <w:r w:rsidRPr="002C7653">
        <w:tab/>
        <w:t xml:space="preserve">Analysis of Two-State Multivariate Phenotypic Change in Ecological Studies. </w:t>
      </w:r>
      <w:r w:rsidRPr="002C7653">
        <w:rPr>
          <w:i/>
        </w:rPr>
        <w:t>Ecology</w:t>
      </w:r>
      <w:r w:rsidRPr="002C7653">
        <w:t xml:space="preserve"> 88(3):683-692. DOI: 10.1890/06-0727</w:t>
      </w:r>
    </w:p>
    <w:bookmarkEnd w:id="14"/>
    <w:p w14:paraId="00ADD608" w14:textId="77777777" w:rsidR="002C7653" w:rsidRPr="002C7653" w:rsidRDefault="002C7653" w:rsidP="002C7653">
      <w:pPr>
        <w:pStyle w:val="EndNoteBibliography"/>
        <w:spacing w:after="0"/>
      </w:pPr>
    </w:p>
    <w:p w14:paraId="4E4AE05C" w14:textId="77777777" w:rsidR="002C7653" w:rsidRPr="002C7653" w:rsidRDefault="002C7653" w:rsidP="002C7653">
      <w:pPr>
        <w:pStyle w:val="EndNoteBibliography"/>
        <w:ind w:left="720" w:hanging="720"/>
      </w:pPr>
      <w:bookmarkStart w:id="15" w:name="_ENREF_15"/>
      <w:r w:rsidRPr="002C7653">
        <w:tab/>
        <w:t>2013</w:t>
      </w:r>
      <w:r w:rsidRPr="002C7653">
        <w:tab/>
        <w:t xml:space="preserve">Phenotypic Trajectory Analysis: Comparison of Shape Change Patterns in Evolution and Ecology. </w:t>
      </w:r>
      <w:r w:rsidRPr="002C7653">
        <w:rPr>
          <w:i/>
        </w:rPr>
        <w:t>Hystrix</w:t>
      </w:r>
      <w:r w:rsidRPr="002C7653">
        <w:t xml:space="preserve"> 24(1):75-83. DOI: doi:10.4404/hystrix-24.1-6298</w:t>
      </w:r>
    </w:p>
    <w:bookmarkEnd w:id="15"/>
    <w:p w14:paraId="48DF1A60" w14:textId="77777777" w:rsidR="002C7653" w:rsidRPr="002C7653" w:rsidRDefault="002C7653" w:rsidP="002C7653">
      <w:pPr>
        <w:pStyle w:val="EndNoteBibliography"/>
        <w:spacing w:after="0"/>
      </w:pPr>
    </w:p>
    <w:p w14:paraId="7996B755" w14:textId="6EB8FEE9" w:rsidR="002C7653" w:rsidRPr="002C7653" w:rsidRDefault="002C7653" w:rsidP="002C7653">
      <w:pPr>
        <w:pStyle w:val="EndNoteBibliography"/>
        <w:ind w:left="720" w:hanging="720"/>
      </w:pPr>
      <w:bookmarkStart w:id="16" w:name="_ENREF_16"/>
      <w:r w:rsidRPr="002C7653">
        <w:tab/>
        <w:t>2018</w:t>
      </w:r>
      <w:r w:rsidRPr="002C7653">
        <w:tab/>
        <w:t xml:space="preserve">RRPP: An R Package for Fitting Linear Models to High-Dimensional Data using Residual Randomization. </w:t>
      </w:r>
      <w:r w:rsidRPr="002C7653">
        <w:rPr>
          <w:i/>
        </w:rPr>
        <w:t>Methods in Ecology and Evolution</w:t>
      </w:r>
      <w:r w:rsidRPr="002C7653">
        <w:t xml:space="preserve"> 9(7):1772-1779. DOI: </w:t>
      </w:r>
      <w:hyperlink r:id="rId13" w:history="1">
        <w:r w:rsidRPr="002C7653">
          <w:rPr>
            <w:rStyle w:val="Hyperlink"/>
          </w:rPr>
          <w:t>https://doi.org/10.1111/2041-210X.13029</w:t>
        </w:r>
      </w:hyperlink>
    </w:p>
    <w:bookmarkEnd w:id="16"/>
    <w:p w14:paraId="07D792C3" w14:textId="77777777" w:rsidR="002C7653" w:rsidRPr="002C7653" w:rsidRDefault="002C7653" w:rsidP="002C7653">
      <w:pPr>
        <w:pStyle w:val="EndNoteBibliography"/>
        <w:spacing w:after="0"/>
      </w:pPr>
    </w:p>
    <w:p w14:paraId="6D8D086F" w14:textId="77777777" w:rsidR="002C7653" w:rsidRPr="002C7653" w:rsidRDefault="002C7653" w:rsidP="002C7653">
      <w:pPr>
        <w:pStyle w:val="EndNoteBibliography"/>
        <w:ind w:left="720" w:hanging="720"/>
      </w:pPr>
      <w:bookmarkStart w:id="17" w:name="_ENREF_17"/>
      <w:r w:rsidRPr="002C7653">
        <w:lastRenderedPageBreak/>
        <w:tab/>
        <w:t>2020</w:t>
      </w:r>
      <w:r w:rsidRPr="002C7653">
        <w:tab/>
        <w:t xml:space="preserve">Phylogenetically aligned component analysis. </w:t>
      </w:r>
      <w:r w:rsidRPr="002C7653">
        <w:rPr>
          <w:i/>
        </w:rPr>
        <w:t>Methods in Ecology and Evolution</w:t>
      </w:r>
      <w:r w:rsidRPr="002C7653">
        <w:t xml:space="preserve"> 12(2):359-372. DOI: 10.1111/2041-210x.13515</w:t>
      </w:r>
    </w:p>
    <w:bookmarkEnd w:id="17"/>
    <w:p w14:paraId="73F081AB" w14:textId="77777777" w:rsidR="002C7653" w:rsidRPr="002C7653" w:rsidRDefault="002C7653" w:rsidP="002C7653">
      <w:pPr>
        <w:pStyle w:val="EndNoteBibliography"/>
        <w:spacing w:after="0"/>
      </w:pPr>
    </w:p>
    <w:p w14:paraId="154C3452" w14:textId="77777777" w:rsidR="002C7653" w:rsidRPr="002C7653" w:rsidRDefault="002C7653" w:rsidP="002C7653">
      <w:pPr>
        <w:pStyle w:val="EndNoteBibliography"/>
        <w:ind w:left="720" w:hanging="720"/>
      </w:pPr>
      <w:bookmarkStart w:id="18" w:name="_ENREF_18"/>
      <w:r w:rsidRPr="002C7653">
        <w:t>Collyer, Michael L., David J. Sekora and Dean C. Adams</w:t>
      </w:r>
    </w:p>
    <w:p w14:paraId="70C955AC" w14:textId="77777777" w:rsidR="002C7653" w:rsidRPr="002C7653" w:rsidRDefault="002C7653" w:rsidP="002C7653">
      <w:pPr>
        <w:pStyle w:val="EndNoteBibliography"/>
        <w:ind w:left="720" w:hanging="720"/>
      </w:pPr>
      <w:r w:rsidRPr="002C7653">
        <w:tab/>
        <w:t>2015</w:t>
      </w:r>
      <w:r w:rsidRPr="002C7653">
        <w:tab/>
        <w:t xml:space="preserve">A Method for Analysis of Phenotypic Change for Phenotypes Described by High-Dimensional Data. </w:t>
      </w:r>
      <w:r w:rsidRPr="002C7653">
        <w:rPr>
          <w:i/>
        </w:rPr>
        <w:t>Heredity</w:t>
      </w:r>
      <w:r w:rsidRPr="002C7653">
        <w:t xml:space="preserve"> 115(4):357-365. DOI: 10.1038/hdy.2014.75</w:t>
      </w:r>
    </w:p>
    <w:bookmarkEnd w:id="18"/>
    <w:p w14:paraId="56114122" w14:textId="77777777" w:rsidR="002C7653" w:rsidRPr="002C7653" w:rsidRDefault="002C7653" w:rsidP="002C7653">
      <w:pPr>
        <w:pStyle w:val="EndNoteBibliography"/>
        <w:spacing w:after="0"/>
      </w:pPr>
    </w:p>
    <w:p w14:paraId="6E5DEACF" w14:textId="77777777" w:rsidR="002C7653" w:rsidRPr="002C7653" w:rsidRDefault="002C7653" w:rsidP="002C7653">
      <w:pPr>
        <w:pStyle w:val="EndNoteBibliography"/>
        <w:ind w:left="720" w:hanging="720"/>
      </w:pPr>
      <w:bookmarkStart w:id="19" w:name="_ENREF_19"/>
      <w:r w:rsidRPr="002C7653">
        <w:t>Costin, Cathy L.</w:t>
      </w:r>
    </w:p>
    <w:p w14:paraId="3E94AE0C" w14:textId="77777777" w:rsidR="002C7653" w:rsidRPr="002C7653" w:rsidRDefault="002C7653" w:rsidP="002C7653">
      <w:pPr>
        <w:pStyle w:val="EndNoteBibliography"/>
        <w:ind w:left="720" w:hanging="720"/>
      </w:pPr>
      <w:r w:rsidRPr="002C7653">
        <w:tab/>
        <w:t>2005</w:t>
      </w:r>
      <w:r w:rsidRPr="002C7653">
        <w:tab/>
        <w:t>Craft Production</w:t>
      </w:r>
      <w:r w:rsidRPr="002C7653">
        <w:rPr>
          <w:i/>
        </w:rPr>
        <w:t>.</w:t>
      </w:r>
      <w:r w:rsidRPr="002C7653">
        <w:t xml:space="preserve"> In </w:t>
      </w:r>
      <w:r w:rsidRPr="002C7653">
        <w:rPr>
          <w:i/>
        </w:rPr>
        <w:t>Handbook of Archaeological Methods</w:t>
      </w:r>
      <w:r w:rsidRPr="002C7653">
        <w:t xml:space="preserve">, edited by Jerbert D. G. Maschner, pp. 1034-1107. AltaMira, Walnut Creek. </w:t>
      </w:r>
    </w:p>
    <w:bookmarkEnd w:id="19"/>
    <w:p w14:paraId="56F80E48" w14:textId="77777777" w:rsidR="002C7653" w:rsidRPr="002C7653" w:rsidRDefault="002C7653" w:rsidP="002C7653">
      <w:pPr>
        <w:pStyle w:val="EndNoteBibliography"/>
        <w:spacing w:after="0"/>
      </w:pPr>
    </w:p>
    <w:p w14:paraId="54A39FD2" w14:textId="77777777" w:rsidR="002C7653" w:rsidRPr="002C7653" w:rsidRDefault="002C7653" w:rsidP="002C7653">
      <w:pPr>
        <w:pStyle w:val="EndNoteBibliography"/>
        <w:ind w:left="720" w:hanging="720"/>
      </w:pPr>
      <w:bookmarkStart w:id="20" w:name="_ENREF_20"/>
      <w:r w:rsidRPr="002C7653">
        <w:t>Densmore, Julie A.</w:t>
      </w:r>
    </w:p>
    <w:p w14:paraId="730C83CF" w14:textId="77777777" w:rsidR="002C7653" w:rsidRPr="002C7653" w:rsidRDefault="002C7653" w:rsidP="002C7653">
      <w:pPr>
        <w:pStyle w:val="EndNoteBibliography"/>
        <w:ind w:left="720" w:hanging="720"/>
      </w:pPr>
      <w:r w:rsidRPr="002C7653">
        <w:tab/>
        <w:t>2007</w:t>
      </w:r>
      <w:r w:rsidRPr="002C7653">
        <w:tab/>
        <w:t xml:space="preserve">A Detailed Analysis of the Variation in Morphology of the Gary Dart Point. </w:t>
      </w:r>
      <w:r w:rsidRPr="002C7653">
        <w:rPr>
          <w:i/>
        </w:rPr>
        <w:t>Lithic Technology</w:t>
      </w:r>
      <w:r w:rsidRPr="002C7653">
        <w:t xml:space="preserve"> 32(1):7-16. DOI: 10.1080/01977261.2007.11721040</w:t>
      </w:r>
    </w:p>
    <w:bookmarkEnd w:id="20"/>
    <w:p w14:paraId="4FAD00D2" w14:textId="77777777" w:rsidR="002C7653" w:rsidRPr="002C7653" w:rsidRDefault="002C7653" w:rsidP="002C7653">
      <w:pPr>
        <w:pStyle w:val="EndNoteBibliography"/>
        <w:spacing w:after="0"/>
      </w:pPr>
    </w:p>
    <w:p w14:paraId="5E66DFE7" w14:textId="77777777" w:rsidR="002C7653" w:rsidRPr="002C7653" w:rsidRDefault="002C7653" w:rsidP="002C7653">
      <w:pPr>
        <w:pStyle w:val="EndNoteBibliography"/>
        <w:ind w:left="720" w:hanging="720"/>
      </w:pPr>
      <w:bookmarkStart w:id="21" w:name="_ENREF_21"/>
      <w:r w:rsidRPr="002C7653">
        <w:t>Dibble, Harold L</w:t>
      </w:r>
    </w:p>
    <w:p w14:paraId="7A8E29BB" w14:textId="77777777" w:rsidR="002C7653" w:rsidRPr="002C7653" w:rsidRDefault="002C7653" w:rsidP="002C7653">
      <w:pPr>
        <w:pStyle w:val="EndNoteBibliography"/>
        <w:ind w:left="720" w:hanging="720"/>
      </w:pPr>
      <w:r w:rsidRPr="002C7653">
        <w:tab/>
        <w:t>1989</w:t>
      </w:r>
      <w:r w:rsidRPr="002C7653">
        <w:tab/>
        <w:t xml:space="preserve">The implications of stone tool types for the presence of language during the Lower and Middle Palaeolithic. </w:t>
      </w:r>
      <w:r w:rsidRPr="002C7653">
        <w:rPr>
          <w:i/>
        </w:rPr>
        <w:t>The human revolution: Behavioural and biological perspectives on the origins of modern humans</w:t>
      </w:r>
      <w:r w:rsidRPr="002C7653">
        <w:t xml:space="preserve"> 1:415-431. </w:t>
      </w:r>
    </w:p>
    <w:bookmarkEnd w:id="21"/>
    <w:p w14:paraId="52E344EE" w14:textId="77777777" w:rsidR="002C7653" w:rsidRPr="002C7653" w:rsidRDefault="002C7653" w:rsidP="002C7653">
      <w:pPr>
        <w:pStyle w:val="EndNoteBibliography"/>
        <w:spacing w:after="0"/>
      </w:pPr>
    </w:p>
    <w:p w14:paraId="48F79384" w14:textId="77777777" w:rsidR="002C7653" w:rsidRPr="002C7653" w:rsidRDefault="002C7653" w:rsidP="002C7653">
      <w:pPr>
        <w:pStyle w:val="EndNoteBibliography"/>
        <w:ind w:left="720" w:hanging="720"/>
      </w:pPr>
      <w:bookmarkStart w:id="22" w:name="_ENREF_22"/>
      <w:r w:rsidRPr="002C7653">
        <w:t>Evans, Robert K.</w:t>
      </w:r>
    </w:p>
    <w:p w14:paraId="02E93367" w14:textId="77777777" w:rsidR="002C7653" w:rsidRPr="002C7653" w:rsidRDefault="002C7653" w:rsidP="002C7653">
      <w:pPr>
        <w:pStyle w:val="EndNoteBibliography"/>
        <w:ind w:left="720" w:hanging="720"/>
      </w:pPr>
      <w:r w:rsidRPr="002C7653">
        <w:tab/>
        <w:t>1978</w:t>
      </w:r>
      <w:r w:rsidRPr="002C7653">
        <w:tab/>
        <w:t>Early Craft Specialization: An Example from the Balkan Chalcolithic</w:t>
      </w:r>
      <w:r w:rsidRPr="002C7653">
        <w:rPr>
          <w:i/>
        </w:rPr>
        <w:t>.</w:t>
      </w:r>
      <w:r w:rsidRPr="002C7653">
        <w:t xml:space="preserve"> In </w:t>
      </w:r>
      <w:r w:rsidRPr="002C7653">
        <w:rPr>
          <w:i/>
        </w:rPr>
        <w:t>Social Archaeology: Beyond Subsistence and Dating</w:t>
      </w:r>
      <w:r w:rsidRPr="002C7653">
        <w:t xml:space="preserve">, edited by C. L. Redman, M. J. Berman, E. V. Curtin, W. T. Langhorne Jr., N. M. Versaggi and J. C. Wanser, pp. 113-129. Academic Press, New York. </w:t>
      </w:r>
    </w:p>
    <w:bookmarkEnd w:id="22"/>
    <w:p w14:paraId="23027E8E" w14:textId="77777777" w:rsidR="002C7653" w:rsidRPr="002C7653" w:rsidRDefault="002C7653" w:rsidP="002C7653">
      <w:pPr>
        <w:pStyle w:val="EndNoteBibliography"/>
        <w:spacing w:after="0"/>
      </w:pPr>
    </w:p>
    <w:p w14:paraId="5C8C7BF8" w14:textId="77777777" w:rsidR="002C7653" w:rsidRPr="002C7653" w:rsidRDefault="002C7653" w:rsidP="002C7653">
      <w:pPr>
        <w:pStyle w:val="EndNoteBibliography"/>
        <w:ind w:left="720" w:hanging="720"/>
      </w:pPr>
      <w:bookmarkStart w:id="23" w:name="_ENREF_23"/>
      <w:r w:rsidRPr="002C7653">
        <w:t>Falsetti, Anthony B., William L. Jungers and Theodore M. Colle</w:t>
      </w:r>
    </w:p>
    <w:p w14:paraId="0F2B6986" w14:textId="77777777" w:rsidR="002C7653" w:rsidRPr="002C7653" w:rsidRDefault="002C7653" w:rsidP="002C7653">
      <w:pPr>
        <w:pStyle w:val="EndNoteBibliography"/>
        <w:ind w:left="720" w:hanging="720"/>
      </w:pPr>
      <w:r w:rsidRPr="002C7653">
        <w:tab/>
        <w:t>1993</w:t>
      </w:r>
      <w:r w:rsidRPr="002C7653">
        <w:tab/>
        <w:t xml:space="preserve">Morphometrics of the callitrichid forelimb: A case study in size and shape. </w:t>
      </w:r>
      <w:r w:rsidRPr="002C7653">
        <w:rPr>
          <w:i/>
        </w:rPr>
        <w:t>International Journal of Primatology</w:t>
      </w:r>
      <w:r w:rsidRPr="002C7653">
        <w:t xml:space="preserve"> 14(4):551-572. DOI: 10.1007/bf02215447</w:t>
      </w:r>
    </w:p>
    <w:bookmarkEnd w:id="23"/>
    <w:p w14:paraId="233FA6EF" w14:textId="77777777" w:rsidR="002C7653" w:rsidRPr="002C7653" w:rsidRDefault="002C7653" w:rsidP="002C7653">
      <w:pPr>
        <w:pStyle w:val="EndNoteBibliography"/>
        <w:spacing w:after="0"/>
      </w:pPr>
    </w:p>
    <w:p w14:paraId="766AF523" w14:textId="77777777" w:rsidR="002C7653" w:rsidRPr="002C7653" w:rsidRDefault="002C7653" w:rsidP="002C7653">
      <w:pPr>
        <w:pStyle w:val="EndNoteBibliography"/>
        <w:ind w:left="720" w:hanging="720"/>
      </w:pPr>
      <w:bookmarkStart w:id="24" w:name="_ENREF_24"/>
      <w:r w:rsidRPr="002C7653">
        <w:t>Ferguson, Jeffrey R., Timothy K. Perttula and Michael D. Glascock</w:t>
      </w:r>
    </w:p>
    <w:p w14:paraId="0C86DA2F" w14:textId="77777777" w:rsidR="002C7653" w:rsidRPr="002C7653" w:rsidRDefault="002C7653" w:rsidP="002C7653">
      <w:pPr>
        <w:pStyle w:val="EndNoteBibliography"/>
        <w:ind w:left="720" w:hanging="720"/>
      </w:pPr>
      <w:r w:rsidRPr="002C7653">
        <w:tab/>
        <w:t>2010</w:t>
      </w:r>
      <w:r w:rsidRPr="002C7653">
        <w:tab/>
        <w:t>Dividing Up the Caddo Cultural Landscape: Small-Scale Analysis of a Large Ceramic INAA Database</w:t>
      </w:r>
      <w:r w:rsidRPr="002C7653">
        <w:rPr>
          <w:i/>
        </w:rPr>
        <w:t>.</w:t>
      </w:r>
      <w:r w:rsidRPr="002C7653">
        <w:t xml:space="preserve"> In </w:t>
      </w:r>
      <w:r w:rsidRPr="002C7653">
        <w:rPr>
          <w:i/>
        </w:rPr>
        <w:t>Studies on the Instrumental Neutron Activation Analysis of Woodland and Caddo Tradition Ceramics from Eastern Texas</w:t>
      </w:r>
      <w:r w:rsidRPr="002C7653">
        <w:t xml:space="preserve">, edited </w:t>
      </w:r>
      <w:r w:rsidRPr="002C7653">
        <w:lastRenderedPageBreak/>
        <w:t xml:space="preserve">by Timothy K. Perttula. vol. Special Publication No. 17. Friends of Northeast Texas Archaeology, Austin and Pittsburg. </w:t>
      </w:r>
    </w:p>
    <w:bookmarkEnd w:id="24"/>
    <w:p w14:paraId="6D23C290" w14:textId="77777777" w:rsidR="002C7653" w:rsidRPr="002C7653" w:rsidRDefault="002C7653" w:rsidP="002C7653">
      <w:pPr>
        <w:pStyle w:val="EndNoteBibliography"/>
        <w:spacing w:after="0"/>
      </w:pPr>
    </w:p>
    <w:p w14:paraId="68F9691E" w14:textId="77777777" w:rsidR="002C7653" w:rsidRPr="002C7653" w:rsidRDefault="002C7653" w:rsidP="002C7653">
      <w:pPr>
        <w:pStyle w:val="EndNoteBibliography"/>
        <w:ind w:left="720" w:hanging="720"/>
      </w:pPr>
      <w:bookmarkStart w:id="25" w:name="_ENREF_25"/>
      <w:r w:rsidRPr="002C7653">
        <w:t>Foote, M.</w:t>
      </w:r>
    </w:p>
    <w:p w14:paraId="6DD7F40A" w14:textId="77777777" w:rsidR="002C7653" w:rsidRPr="002C7653" w:rsidRDefault="002C7653" w:rsidP="002C7653">
      <w:pPr>
        <w:pStyle w:val="EndNoteBibliography"/>
        <w:ind w:left="720" w:hanging="720"/>
      </w:pPr>
      <w:r w:rsidRPr="002C7653">
        <w:tab/>
        <w:t>1993</w:t>
      </w:r>
      <w:r w:rsidRPr="002C7653">
        <w:tab/>
        <w:t xml:space="preserve">Contributions of Individual Taxa to Overall Morphological Disparity. </w:t>
      </w:r>
      <w:r w:rsidRPr="002C7653">
        <w:rPr>
          <w:i/>
        </w:rPr>
        <w:t>Paleobiology</w:t>
      </w:r>
      <w:r w:rsidRPr="002C7653">
        <w:t xml:space="preserve"> 19(4):403-419. </w:t>
      </w:r>
    </w:p>
    <w:bookmarkEnd w:id="25"/>
    <w:p w14:paraId="4C8B221E" w14:textId="77777777" w:rsidR="002C7653" w:rsidRPr="002C7653" w:rsidRDefault="002C7653" w:rsidP="002C7653">
      <w:pPr>
        <w:pStyle w:val="EndNoteBibliography"/>
        <w:spacing w:after="0"/>
      </w:pPr>
    </w:p>
    <w:p w14:paraId="32ACF088" w14:textId="77777777" w:rsidR="002C7653" w:rsidRPr="002C7653" w:rsidRDefault="002C7653" w:rsidP="002C7653">
      <w:pPr>
        <w:pStyle w:val="EndNoteBibliography"/>
        <w:ind w:left="720" w:hanging="720"/>
      </w:pPr>
      <w:bookmarkStart w:id="26" w:name="_ENREF_26"/>
      <w:r w:rsidRPr="002C7653">
        <w:t>Gandrud, Christopher</w:t>
      </w:r>
    </w:p>
    <w:p w14:paraId="6AD20DD8" w14:textId="77777777" w:rsidR="002C7653" w:rsidRPr="002C7653" w:rsidRDefault="002C7653" w:rsidP="002C7653">
      <w:pPr>
        <w:pStyle w:val="EndNoteBibliography"/>
        <w:ind w:left="720" w:hanging="720"/>
      </w:pPr>
      <w:r w:rsidRPr="002C7653">
        <w:tab/>
        <w:t>2014</w:t>
      </w:r>
      <w:r w:rsidRPr="002C7653">
        <w:tab/>
      </w:r>
      <w:r w:rsidRPr="002C7653">
        <w:rPr>
          <w:i/>
        </w:rPr>
        <w:t>Reproducible Research with R and RStudio</w:t>
      </w:r>
      <w:r w:rsidRPr="002C7653">
        <w:t xml:space="preserve">. The R Series. CRC Press, London. </w:t>
      </w:r>
    </w:p>
    <w:bookmarkEnd w:id="26"/>
    <w:p w14:paraId="5777C8B7" w14:textId="77777777" w:rsidR="002C7653" w:rsidRPr="002C7653" w:rsidRDefault="002C7653" w:rsidP="002C7653">
      <w:pPr>
        <w:pStyle w:val="EndNoteBibliography"/>
        <w:spacing w:after="0"/>
      </w:pPr>
    </w:p>
    <w:p w14:paraId="4AF181FF" w14:textId="77777777" w:rsidR="002C7653" w:rsidRPr="002C7653" w:rsidRDefault="002C7653" w:rsidP="002C7653">
      <w:pPr>
        <w:pStyle w:val="EndNoteBibliography"/>
        <w:ind w:left="720" w:hanging="720"/>
      </w:pPr>
      <w:bookmarkStart w:id="27" w:name="_ENREF_27"/>
      <w:r w:rsidRPr="002C7653">
        <w:t>Goodall, Colin</w:t>
      </w:r>
    </w:p>
    <w:p w14:paraId="05199E12" w14:textId="77777777" w:rsidR="002C7653" w:rsidRPr="002C7653" w:rsidRDefault="002C7653" w:rsidP="002C7653">
      <w:pPr>
        <w:pStyle w:val="EndNoteBibliography"/>
        <w:ind w:left="720" w:hanging="720"/>
      </w:pPr>
      <w:r w:rsidRPr="002C7653">
        <w:tab/>
        <w:t>1991</w:t>
      </w:r>
      <w:r w:rsidRPr="002C7653">
        <w:tab/>
        <w:t xml:space="preserve">Procrustes Methods in the Statistical Analysis of Shape. </w:t>
      </w:r>
      <w:r w:rsidRPr="002C7653">
        <w:rPr>
          <w:i/>
        </w:rPr>
        <w:t>Journal of the Royal Statistical Society. Series B (Methodological)</w:t>
      </w:r>
      <w:r w:rsidRPr="002C7653">
        <w:t xml:space="preserve"> 53(2):285-339. </w:t>
      </w:r>
    </w:p>
    <w:bookmarkEnd w:id="27"/>
    <w:p w14:paraId="02CF26AF" w14:textId="77777777" w:rsidR="002C7653" w:rsidRPr="002C7653" w:rsidRDefault="002C7653" w:rsidP="002C7653">
      <w:pPr>
        <w:pStyle w:val="EndNoteBibliography"/>
        <w:spacing w:after="0"/>
      </w:pPr>
    </w:p>
    <w:p w14:paraId="3E38E635" w14:textId="77777777" w:rsidR="002C7653" w:rsidRPr="002C7653" w:rsidRDefault="002C7653" w:rsidP="002C7653">
      <w:pPr>
        <w:pStyle w:val="EndNoteBibliography"/>
        <w:ind w:left="720" w:hanging="720"/>
      </w:pPr>
      <w:bookmarkStart w:id="28" w:name="_ENREF_28"/>
      <w:r w:rsidRPr="002C7653">
        <w:t>Gower, J. C.</w:t>
      </w:r>
    </w:p>
    <w:p w14:paraId="7C1B77D4" w14:textId="1C913187" w:rsidR="002C7653" w:rsidRPr="002C7653" w:rsidRDefault="002C7653" w:rsidP="002C7653">
      <w:pPr>
        <w:pStyle w:val="EndNoteBibliography"/>
        <w:ind w:left="720" w:hanging="720"/>
      </w:pPr>
      <w:r w:rsidRPr="002C7653">
        <w:tab/>
        <w:t>1975</w:t>
      </w:r>
      <w:r w:rsidRPr="002C7653">
        <w:tab/>
        <w:t xml:space="preserve">Generalized Procrustes Analysis. </w:t>
      </w:r>
      <w:r w:rsidRPr="002C7653">
        <w:rPr>
          <w:i/>
        </w:rPr>
        <w:t>Psychometrika</w:t>
      </w:r>
      <w:r w:rsidRPr="002C7653">
        <w:t xml:space="preserve"> 40(1):33-51. DOI: </w:t>
      </w:r>
      <w:hyperlink r:id="rId14" w:history="1">
        <w:r w:rsidRPr="002C7653">
          <w:rPr>
            <w:rStyle w:val="Hyperlink"/>
          </w:rPr>
          <w:t>https://doi.org/10.1007/BF02291478</w:t>
        </w:r>
      </w:hyperlink>
    </w:p>
    <w:bookmarkEnd w:id="28"/>
    <w:p w14:paraId="22AE82C0" w14:textId="77777777" w:rsidR="002C7653" w:rsidRPr="002C7653" w:rsidRDefault="002C7653" w:rsidP="002C7653">
      <w:pPr>
        <w:pStyle w:val="EndNoteBibliography"/>
        <w:spacing w:after="0"/>
      </w:pPr>
    </w:p>
    <w:p w14:paraId="3000AAE8" w14:textId="77777777" w:rsidR="002C7653" w:rsidRPr="002C7653" w:rsidRDefault="002C7653" w:rsidP="002C7653">
      <w:pPr>
        <w:pStyle w:val="EndNoteBibliography"/>
        <w:ind w:left="720" w:hanging="720"/>
      </w:pPr>
      <w:bookmarkStart w:id="29" w:name="_ENREF_29"/>
      <w:r w:rsidRPr="002C7653">
        <w:t>Gray, Charles T. and Ben Marwick</w:t>
      </w:r>
    </w:p>
    <w:p w14:paraId="149564BB" w14:textId="77777777" w:rsidR="002C7653" w:rsidRPr="002C7653" w:rsidRDefault="002C7653" w:rsidP="002C7653">
      <w:pPr>
        <w:pStyle w:val="EndNoteBibliography"/>
        <w:ind w:left="720" w:hanging="720"/>
      </w:pPr>
      <w:r w:rsidRPr="002C7653">
        <w:tab/>
        <w:t>2019</w:t>
      </w:r>
      <w:r w:rsidRPr="002C7653">
        <w:tab/>
        <w:t>Truth, Proof, and Reproducibility: There’s No Counter-Attack for the Codeless</w:t>
      </w:r>
      <w:r w:rsidRPr="002C7653">
        <w:rPr>
          <w:i/>
        </w:rPr>
        <w:t>.</w:t>
      </w:r>
      <w:r w:rsidRPr="002C7653">
        <w:t xml:space="preserve"> In </w:t>
      </w:r>
      <w:r w:rsidRPr="002C7653">
        <w:rPr>
          <w:i/>
        </w:rPr>
        <w:t>Statistics and Data Science</w:t>
      </w:r>
      <w:r w:rsidRPr="002C7653">
        <w:t>, pp. 111-129. Communications in Computer and Information Science10.1007/978-981-15-1960-4_8. DOI: 10.1007/978-981-15-1960-4_8</w:t>
      </w:r>
    </w:p>
    <w:bookmarkEnd w:id="29"/>
    <w:p w14:paraId="1734E786" w14:textId="77777777" w:rsidR="002C7653" w:rsidRPr="002C7653" w:rsidRDefault="002C7653" w:rsidP="002C7653">
      <w:pPr>
        <w:pStyle w:val="EndNoteBibliography"/>
        <w:spacing w:after="0"/>
      </w:pPr>
    </w:p>
    <w:p w14:paraId="73B457B8" w14:textId="77777777" w:rsidR="002C7653" w:rsidRPr="002C7653" w:rsidRDefault="002C7653" w:rsidP="002C7653">
      <w:pPr>
        <w:pStyle w:val="EndNoteBibliography"/>
        <w:ind w:left="720" w:hanging="720"/>
      </w:pPr>
      <w:bookmarkStart w:id="30" w:name="_ENREF_30"/>
      <w:r w:rsidRPr="002C7653">
        <w:t>Hardin, Margaret A</w:t>
      </w:r>
    </w:p>
    <w:p w14:paraId="0CBD2CC1" w14:textId="77777777" w:rsidR="002C7653" w:rsidRPr="002C7653" w:rsidRDefault="002C7653" w:rsidP="002C7653">
      <w:pPr>
        <w:pStyle w:val="EndNoteBibliography"/>
        <w:ind w:left="720" w:hanging="720"/>
      </w:pPr>
      <w:r w:rsidRPr="002C7653">
        <w:tab/>
        <w:t>1979</w:t>
      </w:r>
      <w:r w:rsidRPr="002C7653">
        <w:tab/>
        <w:t xml:space="preserve">The cognitive basis of productivity in a decorative art style: implications of an ethnographic study for archaeologists’ taxonomies. </w:t>
      </w:r>
      <w:r w:rsidRPr="002C7653">
        <w:rPr>
          <w:i/>
        </w:rPr>
        <w:t>Ethnoarchaeology: Implications of ethnography for archaeology</w:t>
      </w:r>
      <w:r w:rsidRPr="002C7653">
        <w:t xml:space="preserve">:75-101. </w:t>
      </w:r>
    </w:p>
    <w:bookmarkEnd w:id="30"/>
    <w:p w14:paraId="230856BD" w14:textId="77777777" w:rsidR="002C7653" w:rsidRPr="002C7653" w:rsidRDefault="002C7653" w:rsidP="002C7653">
      <w:pPr>
        <w:pStyle w:val="EndNoteBibliography"/>
        <w:spacing w:after="0"/>
      </w:pPr>
    </w:p>
    <w:p w14:paraId="6661DC4B" w14:textId="77777777" w:rsidR="002C7653" w:rsidRPr="002C7653" w:rsidRDefault="002C7653" w:rsidP="002C7653">
      <w:pPr>
        <w:pStyle w:val="EndNoteBibliography"/>
        <w:ind w:left="720" w:hanging="720"/>
      </w:pPr>
      <w:bookmarkStart w:id="31" w:name="_ENREF_31"/>
      <w:r w:rsidRPr="002C7653">
        <w:t>Hodder, Ian and Colin Renfrew</w:t>
      </w:r>
    </w:p>
    <w:p w14:paraId="74CED0A8" w14:textId="77777777" w:rsidR="002C7653" w:rsidRPr="002C7653" w:rsidRDefault="002C7653" w:rsidP="002C7653">
      <w:pPr>
        <w:pStyle w:val="EndNoteBibliography"/>
        <w:ind w:left="720" w:hanging="720"/>
      </w:pPr>
      <w:r w:rsidRPr="002C7653">
        <w:tab/>
        <w:t>1982</w:t>
      </w:r>
      <w:r w:rsidRPr="002C7653">
        <w:tab/>
      </w:r>
      <w:r w:rsidRPr="002C7653">
        <w:rPr>
          <w:i/>
        </w:rPr>
        <w:t>Symbols in action: ethnoarchaeological studies of material culture</w:t>
      </w:r>
      <w:r w:rsidRPr="002C7653">
        <w:t xml:space="preserve">. Cambridge University Press. </w:t>
      </w:r>
    </w:p>
    <w:bookmarkEnd w:id="31"/>
    <w:p w14:paraId="3959CF8C" w14:textId="77777777" w:rsidR="002C7653" w:rsidRPr="002C7653" w:rsidRDefault="002C7653" w:rsidP="002C7653">
      <w:pPr>
        <w:pStyle w:val="EndNoteBibliography"/>
        <w:spacing w:after="0"/>
      </w:pPr>
    </w:p>
    <w:p w14:paraId="3FD06BC3" w14:textId="77777777" w:rsidR="002C7653" w:rsidRPr="002C7653" w:rsidRDefault="002C7653" w:rsidP="002C7653">
      <w:pPr>
        <w:pStyle w:val="EndNoteBibliography"/>
        <w:ind w:left="720" w:hanging="720"/>
      </w:pPr>
      <w:bookmarkStart w:id="32" w:name="_ENREF_32"/>
      <w:r w:rsidRPr="002C7653">
        <w:t>Jelks, Edward B.</w:t>
      </w:r>
    </w:p>
    <w:p w14:paraId="08763E1A" w14:textId="77777777" w:rsidR="002C7653" w:rsidRPr="002C7653" w:rsidRDefault="002C7653" w:rsidP="002C7653">
      <w:pPr>
        <w:pStyle w:val="EndNoteBibliography"/>
        <w:ind w:left="720" w:hanging="720"/>
      </w:pPr>
      <w:r w:rsidRPr="002C7653">
        <w:lastRenderedPageBreak/>
        <w:tab/>
        <w:t>1962</w:t>
      </w:r>
      <w:r w:rsidRPr="002C7653">
        <w:tab/>
      </w:r>
      <w:r w:rsidRPr="002C7653">
        <w:rPr>
          <w:i/>
        </w:rPr>
        <w:t>The Kyle Site: A Stratified Central Texas Aspect Site in Hill Country, Texas</w:t>
      </w:r>
      <w:r w:rsidRPr="002C7653">
        <w:t xml:space="preserve">. The University of Texas, Department of Anthropology, Archaeology Series, No. 5. </w:t>
      </w:r>
    </w:p>
    <w:bookmarkEnd w:id="32"/>
    <w:p w14:paraId="16D1D306" w14:textId="77777777" w:rsidR="002C7653" w:rsidRPr="002C7653" w:rsidRDefault="002C7653" w:rsidP="002C7653">
      <w:pPr>
        <w:pStyle w:val="EndNoteBibliography"/>
        <w:spacing w:after="0"/>
      </w:pPr>
    </w:p>
    <w:p w14:paraId="37B377C7" w14:textId="77777777" w:rsidR="002C7653" w:rsidRPr="002C7653" w:rsidRDefault="002C7653" w:rsidP="002C7653">
      <w:pPr>
        <w:pStyle w:val="EndNoteBibliography"/>
        <w:ind w:left="720" w:hanging="720"/>
      </w:pPr>
      <w:bookmarkStart w:id="33" w:name="_ENREF_33"/>
      <w:r w:rsidRPr="002C7653">
        <w:t>Johnson, LeRoy</w:t>
      </w:r>
    </w:p>
    <w:p w14:paraId="6492E9FF" w14:textId="77777777" w:rsidR="002C7653" w:rsidRPr="002C7653" w:rsidRDefault="002C7653" w:rsidP="002C7653">
      <w:pPr>
        <w:pStyle w:val="EndNoteBibliography"/>
        <w:ind w:left="720" w:hanging="720"/>
      </w:pPr>
      <w:r w:rsidRPr="002C7653">
        <w:tab/>
        <w:t>1994</w:t>
      </w:r>
      <w:r w:rsidRPr="002C7653">
        <w:tab/>
      </w:r>
      <w:r w:rsidRPr="002C7653">
        <w:rPr>
          <w:i/>
        </w:rPr>
        <w:t>The Life and Times of Toyah-Culture Folk: The Buckhollow Encampment Site 41KM16, Kimble County, Texas</w:t>
      </w:r>
      <w:r w:rsidRPr="002C7653">
        <w:t xml:space="preserve">. Texas Department of Transportation and Office of the State Archeologist Report 38. Austin, Texas. </w:t>
      </w:r>
    </w:p>
    <w:bookmarkEnd w:id="33"/>
    <w:p w14:paraId="56473108" w14:textId="77777777" w:rsidR="002C7653" w:rsidRPr="002C7653" w:rsidRDefault="002C7653" w:rsidP="002C7653">
      <w:pPr>
        <w:pStyle w:val="EndNoteBibliography"/>
        <w:spacing w:after="0"/>
      </w:pPr>
    </w:p>
    <w:p w14:paraId="65401677" w14:textId="77777777" w:rsidR="002C7653" w:rsidRPr="002C7653" w:rsidRDefault="002C7653" w:rsidP="002C7653">
      <w:pPr>
        <w:pStyle w:val="EndNoteBibliography"/>
        <w:ind w:left="720" w:hanging="720"/>
      </w:pPr>
      <w:bookmarkStart w:id="34" w:name="_ENREF_34"/>
      <w:r w:rsidRPr="002C7653">
        <w:t>Jolliffe, Ian T.</w:t>
      </w:r>
    </w:p>
    <w:p w14:paraId="3F5EFEF3" w14:textId="77777777" w:rsidR="002C7653" w:rsidRPr="002C7653" w:rsidRDefault="002C7653" w:rsidP="002C7653">
      <w:pPr>
        <w:pStyle w:val="EndNoteBibliography"/>
        <w:ind w:left="720" w:hanging="720"/>
      </w:pPr>
      <w:r w:rsidRPr="002C7653">
        <w:tab/>
        <w:t>2002</w:t>
      </w:r>
      <w:r w:rsidRPr="002C7653">
        <w:tab/>
      </w:r>
      <w:r w:rsidRPr="002C7653">
        <w:rPr>
          <w:i/>
        </w:rPr>
        <w:t>Principal Component Analysis</w:t>
      </w:r>
      <w:r w:rsidRPr="002C7653">
        <w:t xml:space="preserve">. Springer, New York. </w:t>
      </w:r>
    </w:p>
    <w:bookmarkEnd w:id="34"/>
    <w:p w14:paraId="304FFC66" w14:textId="77777777" w:rsidR="002C7653" w:rsidRPr="002C7653" w:rsidRDefault="002C7653" w:rsidP="002C7653">
      <w:pPr>
        <w:pStyle w:val="EndNoteBibliography"/>
        <w:spacing w:after="0"/>
      </w:pPr>
    </w:p>
    <w:p w14:paraId="226E3326" w14:textId="77777777" w:rsidR="002C7653" w:rsidRPr="002C7653" w:rsidRDefault="002C7653" w:rsidP="002C7653">
      <w:pPr>
        <w:pStyle w:val="EndNoteBibliography"/>
        <w:ind w:left="720" w:hanging="720"/>
      </w:pPr>
      <w:bookmarkStart w:id="35" w:name="_ENREF_35"/>
      <w:r w:rsidRPr="002C7653">
        <w:t>Jungers, William L., Anthony B. Falsetti and Christine E. Wall</w:t>
      </w:r>
    </w:p>
    <w:p w14:paraId="1F94D970" w14:textId="77777777" w:rsidR="002C7653" w:rsidRPr="002C7653" w:rsidRDefault="002C7653" w:rsidP="002C7653">
      <w:pPr>
        <w:pStyle w:val="EndNoteBibliography"/>
        <w:ind w:left="720" w:hanging="720"/>
      </w:pPr>
      <w:r w:rsidRPr="002C7653">
        <w:tab/>
        <w:t>1995</w:t>
      </w:r>
      <w:r w:rsidRPr="002C7653">
        <w:tab/>
        <w:t xml:space="preserve">Shape, relative size, and size-adjustments in morphometrics. </w:t>
      </w:r>
      <w:r w:rsidRPr="002C7653">
        <w:rPr>
          <w:i/>
        </w:rPr>
        <w:t>American Journal of Physical Anthropology</w:t>
      </w:r>
      <w:r w:rsidRPr="002C7653">
        <w:t xml:space="preserve"> 38(S21):137-161. DOI: 10.1002/ajpa.1330380608</w:t>
      </w:r>
    </w:p>
    <w:bookmarkEnd w:id="35"/>
    <w:p w14:paraId="708E9886" w14:textId="77777777" w:rsidR="002C7653" w:rsidRPr="002C7653" w:rsidRDefault="002C7653" w:rsidP="002C7653">
      <w:pPr>
        <w:pStyle w:val="EndNoteBibliography"/>
        <w:spacing w:after="0"/>
      </w:pPr>
    </w:p>
    <w:p w14:paraId="6D134EF3" w14:textId="77777777" w:rsidR="002C7653" w:rsidRPr="002C7653" w:rsidRDefault="002C7653" w:rsidP="002C7653">
      <w:pPr>
        <w:pStyle w:val="EndNoteBibliography"/>
        <w:ind w:left="720" w:hanging="720"/>
      </w:pPr>
      <w:bookmarkStart w:id="36" w:name="_ENREF_36"/>
      <w:r w:rsidRPr="002C7653">
        <w:t>Keller, Charles M and Janet Dixon Keller</w:t>
      </w:r>
    </w:p>
    <w:p w14:paraId="72DDE04B" w14:textId="77777777" w:rsidR="002C7653" w:rsidRPr="002C7653" w:rsidRDefault="002C7653" w:rsidP="002C7653">
      <w:pPr>
        <w:pStyle w:val="EndNoteBibliography"/>
        <w:ind w:left="720" w:hanging="720"/>
      </w:pPr>
      <w:r w:rsidRPr="002C7653">
        <w:tab/>
        <w:t>1996</w:t>
      </w:r>
      <w:r w:rsidRPr="002C7653">
        <w:tab/>
      </w:r>
      <w:r w:rsidRPr="002C7653">
        <w:rPr>
          <w:i/>
        </w:rPr>
        <w:t>Cognition and tool use: The blacksmith at work</w:t>
      </w:r>
      <w:r w:rsidRPr="002C7653">
        <w:t xml:space="preserve">. Cambridge University Press. </w:t>
      </w:r>
    </w:p>
    <w:bookmarkEnd w:id="36"/>
    <w:p w14:paraId="261709FF" w14:textId="77777777" w:rsidR="002C7653" w:rsidRPr="002C7653" w:rsidRDefault="002C7653" w:rsidP="002C7653">
      <w:pPr>
        <w:pStyle w:val="EndNoteBibliography"/>
        <w:spacing w:after="0"/>
      </w:pPr>
    </w:p>
    <w:p w14:paraId="3156E009" w14:textId="77777777" w:rsidR="002C7653" w:rsidRPr="002C7653" w:rsidRDefault="002C7653" w:rsidP="002C7653">
      <w:pPr>
        <w:pStyle w:val="EndNoteBibliography"/>
        <w:ind w:left="720" w:hanging="720"/>
      </w:pPr>
      <w:bookmarkStart w:id="37" w:name="_ENREF_37"/>
      <w:r w:rsidRPr="002C7653">
        <w:t>Kelley, J. Charles</w:t>
      </w:r>
    </w:p>
    <w:p w14:paraId="0C66FF14" w14:textId="77777777" w:rsidR="002C7653" w:rsidRPr="002C7653" w:rsidRDefault="002C7653" w:rsidP="002C7653">
      <w:pPr>
        <w:pStyle w:val="EndNoteBibliography"/>
        <w:ind w:left="720" w:hanging="720"/>
      </w:pPr>
      <w:r w:rsidRPr="002C7653">
        <w:tab/>
        <w:t>1947</w:t>
      </w:r>
      <w:r w:rsidRPr="002C7653">
        <w:tab/>
        <w:t xml:space="preserve">The Cultural Affiliations and Chronological Position of the Clear Fork Focus. </w:t>
      </w:r>
      <w:r w:rsidRPr="002C7653">
        <w:rPr>
          <w:i/>
        </w:rPr>
        <w:t>American Antiquity</w:t>
      </w:r>
      <w:r w:rsidRPr="002C7653">
        <w:t xml:space="preserve"> 13(2):97-109. DOI: 10.2307/275682</w:t>
      </w:r>
    </w:p>
    <w:bookmarkEnd w:id="37"/>
    <w:p w14:paraId="4DA65D78" w14:textId="77777777" w:rsidR="002C7653" w:rsidRPr="002C7653" w:rsidRDefault="002C7653" w:rsidP="002C7653">
      <w:pPr>
        <w:pStyle w:val="EndNoteBibliography"/>
        <w:spacing w:after="0"/>
      </w:pPr>
    </w:p>
    <w:p w14:paraId="3733CE9E" w14:textId="77777777" w:rsidR="002C7653" w:rsidRPr="002C7653" w:rsidRDefault="002C7653" w:rsidP="002C7653">
      <w:pPr>
        <w:pStyle w:val="EndNoteBibliography"/>
        <w:ind w:left="720" w:hanging="720"/>
      </w:pPr>
      <w:bookmarkStart w:id="38" w:name="_ENREF_38"/>
      <w:r w:rsidRPr="002C7653">
        <w:t>Kendall, David G.</w:t>
      </w:r>
    </w:p>
    <w:p w14:paraId="09CCD117" w14:textId="77777777" w:rsidR="002C7653" w:rsidRPr="002C7653" w:rsidRDefault="002C7653" w:rsidP="002C7653">
      <w:pPr>
        <w:pStyle w:val="EndNoteBibliography"/>
        <w:ind w:left="720" w:hanging="720"/>
      </w:pPr>
      <w:r w:rsidRPr="002C7653">
        <w:tab/>
        <w:t>1981</w:t>
      </w:r>
      <w:r w:rsidRPr="002C7653">
        <w:tab/>
        <w:t>The Statistics of Shape</w:t>
      </w:r>
      <w:r w:rsidRPr="002C7653">
        <w:rPr>
          <w:i/>
        </w:rPr>
        <w:t>.</w:t>
      </w:r>
      <w:r w:rsidRPr="002C7653">
        <w:t xml:space="preserve"> In </w:t>
      </w:r>
      <w:r w:rsidRPr="002C7653">
        <w:rPr>
          <w:i/>
        </w:rPr>
        <w:t>Interpreting Multivariate Data</w:t>
      </w:r>
      <w:r w:rsidRPr="002C7653">
        <w:t xml:space="preserve">, edited by Vic Barnett, pp. 75-80. Wiley, New York. </w:t>
      </w:r>
    </w:p>
    <w:bookmarkEnd w:id="38"/>
    <w:p w14:paraId="2EE9ECEE" w14:textId="77777777" w:rsidR="002C7653" w:rsidRPr="002C7653" w:rsidRDefault="002C7653" w:rsidP="002C7653">
      <w:pPr>
        <w:pStyle w:val="EndNoteBibliography"/>
        <w:spacing w:after="0"/>
      </w:pPr>
    </w:p>
    <w:p w14:paraId="19DF5222" w14:textId="77777777" w:rsidR="002C7653" w:rsidRPr="002C7653" w:rsidRDefault="002C7653" w:rsidP="002C7653">
      <w:pPr>
        <w:pStyle w:val="EndNoteBibliography"/>
        <w:ind w:left="720" w:hanging="720"/>
      </w:pPr>
      <w:bookmarkStart w:id="39" w:name="_ENREF_39"/>
      <w:r w:rsidRPr="002C7653">
        <w:tab/>
        <w:t>1984</w:t>
      </w:r>
      <w:r w:rsidRPr="002C7653">
        <w:tab/>
        <w:t xml:space="preserve">Shape Manifolds, Procrustean Metrics, and Complex Projective Spaces. </w:t>
      </w:r>
      <w:r w:rsidRPr="002C7653">
        <w:rPr>
          <w:i/>
        </w:rPr>
        <w:t>Bulletin of the London Mathematical Society</w:t>
      </w:r>
      <w:r w:rsidRPr="002C7653">
        <w:t xml:space="preserve"> 16(2):81-121. DOI: 10.1112/blms/16.2.81</w:t>
      </w:r>
    </w:p>
    <w:bookmarkEnd w:id="39"/>
    <w:p w14:paraId="73788E3E" w14:textId="77777777" w:rsidR="002C7653" w:rsidRPr="002C7653" w:rsidRDefault="002C7653" w:rsidP="002C7653">
      <w:pPr>
        <w:pStyle w:val="EndNoteBibliography"/>
        <w:spacing w:after="0"/>
      </w:pPr>
    </w:p>
    <w:p w14:paraId="5E92A7B1" w14:textId="77777777" w:rsidR="002C7653" w:rsidRPr="002C7653" w:rsidRDefault="002C7653" w:rsidP="002C7653">
      <w:pPr>
        <w:pStyle w:val="EndNoteBibliography"/>
        <w:ind w:left="720" w:hanging="720"/>
      </w:pPr>
      <w:bookmarkStart w:id="40" w:name="_ENREF_40"/>
      <w:r w:rsidRPr="002C7653">
        <w:t>Klingenberg, Christian Peter</w:t>
      </w:r>
    </w:p>
    <w:p w14:paraId="71C52217" w14:textId="77777777" w:rsidR="002C7653" w:rsidRPr="002C7653" w:rsidRDefault="002C7653" w:rsidP="002C7653">
      <w:pPr>
        <w:pStyle w:val="EndNoteBibliography"/>
        <w:ind w:left="720" w:hanging="720"/>
      </w:pPr>
      <w:r w:rsidRPr="002C7653">
        <w:tab/>
        <w:t>2013</w:t>
      </w:r>
      <w:r w:rsidRPr="002C7653">
        <w:tab/>
        <w:t xml:space="preserve">Visualizations in Geometric Morphometrics: How to Read and How to Make Graphs Showing Shape Changes. </w:t>
      </w:r>
      <w:r w:rsidRPr="002C7653">
        <w:rPr>
          <w:i/>
        </w:rPr>
        <w:t>Hystrix</w:t>
      </w:r>
      <w:r w:rsidRPr="002C7653">
        <w:t xml:space="preserve"> 24:15-24. </w:t>
      </w:r>
    </w:p>
    <w:bookmarkEnd w:id="40"/>
    <w:p w14:paraId="1AF53234" w14:textId="77777777" w:rsidR="002C7653" w:rsidRPr="002C7653" w:rsidRDefault="002C7653" w:rsidP="002C7653">
      <w:pPr>
        <w:pStyle w:val="EndNoteBibliography"/>
        <w:spacing w:after="0"/>
      </w:pPr>
    </w:p>
    <w:p w14:paraId="0EABC672" w14:textId="77777777" w:rsidR="002C7653" w:rsidRPr="002C7653" w:rsidRDefault="002C7653" w:rsidP="002C7653">
      <w:pPr>
        <w:pStyle w:val="EndNoteBibliography"/>
        <w:ind w:left="720" w:hanging="720"/>
      </w:pPr>
      <w:bookmarkStart w:id="41" w:name="_ENREF_41"/>
      <w:r w:rsidRPr="002C7653">
        <w:lastRenderedPageBreak/>
        <w:tab/>
        <w:t>2016</w:t>
      </w:r>
      <w:r w:rsidRPr="002C7653">
        <w:tab/>
        <w:t xml:space="preserve">Size, shape, and form: concepts of allometry in geometric morphometrics. </w:t>
      </w:r>
      <w:r w:rsidRPr="002C7653">
        <w:rPr>
          <w:i/>
        </w:rPr>
        <w:t>Dev Genes Evol</w:t>
      </w:r>
      <w:r w:rsidRPr="002C7653">
        <w:t xml:space="preserve"> 226(3):113-137. DOI: 10.1007/s00427-016-0539-2</w:t>
      </w:r>
    </w:p>
    <w:bookmarkEnd w:id="41"/>
    <w:p w14:paraId="70C899FB" w14:textId="77777777" w:rsidR="002C7653" w:rsidRPr="002C7653" w:rsidRDefault="002C7653" w:rsidP="002C7653">
      <w:pPr>
        <w:pStyle w:val="EndNoteBibliography"/>
        <w:spacing w:after="0"/>
      </w:pPr>
    </w:p>
    <w:p w14:paraId="4ABDEEAE" w14:textId="77777777" w:rsidR="002C7653" w:rsidRPr="002C7653" w:rsidRDefault="002C7653" w:rsidP="002C7653">
      <w:pPr>
        <w:pStyle w:val="EndNoteBibliography"/>
        <w:ind w:left="720" w:hanging="720"/>
      </w:pPr>
      <w:bookmarkStart w:id="42" w:name="_ENREF_42"/>
      <w:r w:rsidRPr="002C7653">
        <w:t>LaVere, David</w:t>
      </w:r>
    </w:p>
    <w:p w14:paraId="3A8CCC01" w14:textId="77777777" w:rsidR="002C7653" w:rsidRPr="002C7653" w:rsidRDefault="002C7653" w:rsidP="002C7653">
      <w:pPr>
        <w:pStyle w:val="EndNoteBibliography"/>
        <w:ind w:left="720" w:hanging="720"/>
      </w:pPr>
      <w:r w:rsidRPr="002C7653">
        <w:tab/>
        <w:t>1998</w:t>
      </w:r>
      <w:r w:rsidRPr="002C7653">
        <w:tab/>
      </w:r>
      <w:r w:rsidRPr="002C7653">
        <w:rPr>
          <w:i/>
        </w:rPr>
        <w:t>The Indians of Texas</w:t>
      </w:r>
      <w:r w:rsidRPr="002C7653">
        <w:t xml:space="preserve">. Texas A&amp;M University Press, College Station. </w:t>
      </w:r>
    </w:p>
    <w:bookmarkEnd w:id="42"/>
    <w:p w14:paraId="7D267ADA" w14:textId="77777777" w:rsidR="002C7653" w:rsidRPr="002C7653" w:rsidRDefault="002C7653" w:rsidP="002C7653">
      <w:pPr>
        <w:pStyle w:val="EndNoteBibliography"/>
        <w:spacing w:after="0"/>
      </w:pPr>
    </w:p>
    <w:p w14:paraId="71129E2E" w14:textId="77777777" w:rsidR="002C7653" w:rsidRPr="002C7653" w:rsidRDefault="002C7653" w:rsidP="002C7653">
      <w:pPr>
        <w:pStyle w:val="EndNoteBibliography"/>
        <w:ind w:left="720" w:hanging="720"/>
      </w:pPr>
      <w:bookmarkStart w:id="43" w:name="_ENREF_43"/>
      <w:r w:rsidRPr="002C7653">
        <w:t>Lohse, Jon C.</w:t>
      </w:r>
    </w:p>
    <w:p w14:paraId="25B0A9B8" w14:textId="77777777" w:rsidR="002C7653" w:rsidRPr="002C7653" w:rsidRDefault="002C7653" w:rsidP="002C7653">
      <w:pPr>
        <w:pStyle w:val="EndNoteBibliography"/>
        <w:ind w:left="720" w:hanging="720"/>
      </w:pPr>
      <w:r w:rsidRPr="002C7653">
        <w:tab/>
        <w:t>2009</w:t>
      </w:r>
      <w:r w:rsidRPr="002C7653">
        <w:tab/>
      </w:r>
      <w:r w:rsidRPr="002C7653">
        <w:rPr>
          <w:i/>
        </w:rPr>
        <w:t>Archaeological investigations on the Herd Ranch in Western Menard County, Texas</w:t>
      </w:r>
      <w:r w:rsidRPr="002C7653">
        <w:t xml:space="preserve">. Texas State University. </w:t>
      </w:r>
    </w:p>
    <w:bookmarkEnd w:id="43"/>
    <w:p w14:paraId="0F13D4E7" w14:textId="77777777" w:rsidR="002C7653" w:rsidRPr="002C7653" w:rsidRDefault="002C7653" w:rsidP="002C7653">
      <w:pPr>
        <w:pStyle w:val="EndNoteBibliography"/>
        <w:spacing w:after="0"/>
      </w:pPr>
    </w:p>
    <w:p w14:paraId="29871CEC" w14:textId="77777777" w:rsidR="002C7653" w:rsidRPr="002C7653" w:rsidRDefault="002C7653" w:rsidP="002C7653">
      <w:pPr>
        <w:pStyle w:val="EndNoteBibliography"/>
        <w:ind w:left="720" w:hanging="720"/>
      </w:pPr>
      <w:bookmarkStart w:id="44" w:name="_ENREF_44"/>
      <w:r w:rsidRPr="002C7653">
        <w:t>Monnier, Gilliane</w:t>
      </w:r>
    </w:p>
    <w:p w14:paraId="60C304E5" w14:textId="77777777" w:rsidR="002C7653" w:rsidRPr="002C7653" w:rsidRDefault="002C7653" w:rsidP="002C7653">
      <w:pPr>
        <w:pStyle w:val="EndNoteBibliography"/>
        <w:ind w:left="720" w:hanging="720"/>
      </w:pPr>
      <w:r w:rsidRPr="002C7653">
        <w:tab/>
        <w:t>2006</w:t>
      </w:r>
      <w:r w:rsidRPr="002C7653">
        <w:tab/>
        <w:t xml:space="preserve">Testing Retouched Flake Tool Standardization During the Middle Paleolithic: Patterns and Implications. </w:t>
      </w:r>
      <w:r w:rsidRPr="002C7653">
        <w:rPr>
          <w:i/>
        </w:rPr>
        <w:t>Transitions Before the Transition: Evolution and Stability in the Middle Stone Age</w:t>
      </w:r>
      <w:r w:rsidRPr="002C7653">
        <w:t xml:space="preserve">:57-83. </w:t>
      </w:r>
    </w:p>
    <w:bookmarkEnd w:id="44"/>
    <w:p w14:paraId="6C4594D3" w14:textId="77777777" w:rsidR="002C7653" w:rsidRPr="002C7653" w:rsidRDefault="002C7653" w:rsidP="002C7653">
      <w:pPr>
        <w:pStyle w:val="EndNoteBibliography"/>
        <w:spacing w:after="0"/>
      </w:pPr>
    </w:p>
    <w:p w14:paraId="635B044E" w14:textId="77777777" w:rsidR="002C7653" w:rsidRPr="002C7653" w:rsidRDefault="002C7653" w:rsidP="002C7653">
      <w:pPr>
        <w:pStyle w:val="EndNoteBibliography"/>
        <w:ind w:left="720" w:hanging="720"/>
      </w:pPr>
      <w:bookmarkStart w:id="45" w:name="_ENREF_45"/>
      <w:r w:rsidRPr="002C7653">
        <w:t>Mosimann, James E.</w:t>
      </w:r>
    </w:p>
    <w:p w14:paraId="4BD4C8A0" w14:textId="77777777" w:rsidR="002C7653" w:rsidRPr="002C7653" w:rsidRDefault="002C7653" w:rsidP="002C7653">
      <w:pPr>
        <w:pStyle w:val="EndNoteBibliography"/>
        <w:ind w:left="720" w:hanging="720"/>
      </w:pPr>
      <w:r w:rsidRPr="002C7653">
        <w:tab/>
        <w:t>1970</w:t>
      </w:r>
      <w:r w:rsidRPr="002C7653">
        <w:tab/>
        <w:t xml:space="preserve">Size Allometry: Size and Shape Variables with Characterizations of the Lognormal and Generalized Gamma Distributions. </w:t>
      </w:r>
      <w:r w:rsidRPr="002C7653">
        <w:rPr>
          <w:i/>
        </w:rPr>
        <w:t>Journal of the American Statistical Association</w:t>
      </w:r>
      <w:r w:rsidRPr="002C7653">
        <w:t xml:space="preserve"> 65(330):930-945. DOI: 10.1080/01621459.1970.10481136</w:t>
      </w:r>
    </w:p>
    <w:bookmarkEnd w:id="45"/>
    <w:p w14:paraId="4A3E51A6" w14:textId="77777777" w:rsidR="002C7653" w:rsidRPr="002C7653" w:rsidRDefault="002C7653" w:rsidP="002C7653">
      <w:pPr>
        <w:pStyle w:val="EndNoteBibliography"/>
        <w:spacing w:after="0"/>
      </w:pPr>
    </w:p>
    <w:p w14:paraId="6504E0DA" w14:textId="77777777" w:rsidR="002C7653" w:rsidRPr="002C7653" w:rsidRDefault="002C7653" w:rsidP="002C7653">
      <w:pPr>
        <w:pStyle w:val="EndNoteBibliography"/>
        <w:ind w:left="720" w:hanging="720"/>
      </w:pPr>
      <w:bookmarkStart w:id="46" w:name="_ENREF_46"/>
      <w:r w:rsidRPr="002C7653">
        <w:t>Newkumet, Vynola Beaver and Howard L. Meredith</w:t>
      </w:r>
    </w:p>
    <w:p w14:paraId="4AE4A9C3" w14:textId="77777777" w:rsidR="002C7653" w:rsidRPr="002C7653" w:rsidRDefault="002C7653" w:rsidP="002C7653">
      <w:pPr>
        <w:pStyle w:val="EndNoteBibliography"/>
        <w:ind w:left="720" w:hanging="720"/>
      </w:pPr>
      <w:r w:rsidRPr="002C7653">
        <w:tab/>
        <w:t>1988</w:t>
      </w:r>
      <w:r w:rsidRPr="002C7653">
        <w:tab/>
      </w:r>
      <w:r w:rsidRPr="002C7653">
        <w:rPr>
          <w:i/>
        </w:rPr>
        <w:t>Hasinai: A Traditional History of the Caddo Confederacy</w:t>
      </w:r>
      <w:r w:rsidRPr="002C7653">
        <w:t xml:space="preserve">. Texas A&amp;M University Press, College Station. </w:t>
      </w:r>
    </w:p>
    <w:bookmarkEnd w:id="46"/>
    <w:p w14:paraId="6F2F4B72" w14:textId="77777777" w:rsidR="002C7653" w:rsidRPr="002C7653" w:rsidRDefault="002C7653" w:rsidP="002C7653">
      <w:pPr>
        <w:pStyle w:val="EndNoteBibliography"/>
        <w:spacing w:after="0"/>
      </w:pPr>
    </w:p>
    <w:p w14:paraId="17C8021D" w14:textId="77777777" w:rsidR="002C7653" w:rsidRPr="002C7653" w:rsidRDefault="002C7653" w:rsidP="002C7653">
      <w:pPr>
        <w:pStyle w:val="EndNoteBibliography"/>
        <w:ind w:left="720" w:hanging="720"/>
      </w:pPr>
      <w:bookmarkStart w:id="47" w:name="_ENREF_47"/>
      <w:r w:rsidRPr="002C7653">
        <w:t>Nowell, April</w:t>
      </w:r>
    </w:p>
    <w:p w14:paraId="4D533E33" w14:textId="77777777" w:rsidR="002C7653" w:rsidRPr="002C7653" w:rsidRDefault="002C7653" w:rsidP="002C7653">
      <w:pPr>
        <w:pStyle w:val="EndNoteBibliography"/>
        <w:ind w:left="720" w:hanging="720"/>
      </w:pPr>
      <w:r w:rsidRPr="002C7653">
        <w:tab/>
        <w:t>2002</w:t>
      </w:r>
      <w:r w:rsidRPr="002C7653">
        <w:tab/>
        <w:t xml:space="preserve">Coincidental factors of handaxe morphology. </w:t>
      </w:r>
      <w:r w:rsidRPr="002C7653">
        <w:rPr>
          <w:i/>
        </w:rPr>
        <w:t>Behavioral and Brain Sciences</w:t>
      </w:r>
      <w:r w:rsidRPr="002C7653">
        <w:t xml:space="preserve"> 25(3):413-414. </w:t>
      </w:r>
    </w:p>
    <w:bookmarkEnd w:id="47"/>
    <w:p w14:paraId="68DE21C4" w14:textId="77777777" w:rsidR="002C7653" w:rsidRPr="002C7653" w:rsidRDefault="002C7653" w:rsidP="002C7653">
      <w:pPr>
        <w:pStyle w:val="EndNoteBibliography"/>
        <w:spacing w:after="0"/>
      </w:pPr>
    </w:p>
    <w:p w14:paraId="7058FE77" w14:textId="77777777" w:rsidR="002C7653" w:rsidRPr="002C7653" w:rsidRDefault="002C7653" w:rsidP="002C7653">
      <w:pPr>
        <w:pStyle w:val="EndNoteBibliography"/>
        <w:ind w:left="720" w:hanging="720"/>
      </w:pPr>
      <w:bookmarkStart w:id="48" w:name="_ENREF_48"/>
      <w:r w:rsidRPr="002C7653">
        <w:t>O'Brien, Michael J. and R. Lee Lyman</w:t>
      </w:r>
    </w:p>
    <w:p w14:paraId="70914E51" w14:textId="77777777" w:rsidR="002C7653" w:rsidRPr="002C7653" w:rsidRDefault="002C7653" w:rsidP="002C7653">
      <w:pPr>
        <w:pStyle w:val="EndNoteBibliography"/>
        <w:ind w:left="720" w:hanging="720"/>
      </w:pPr>
      <w:r w:rsidRPr="002C7653">
        <w:tab/>
        <w:t>1999</w:t>
      </w:r>
      <w:r w:rsidRPr="002C7653">
        <w:tab/>
      </w:r>
      <w:r w:rsidRPr="002C7653">
        <w:rPr>
          <w:i/>
        </w:rPr>
        <w:t>Seriation, Stratigraphy, and Index Fossils: The Backbone of Archaeological Dating</w:t>
      </w:r>
      <w:r w:rsidRPr="002C7653">
        <w:t xml:space="preserve">. Kluwer Academic/Plenum Publishers, New York. </w:t>
      </w:r>
    </w:p>
    <w:bookmarkEnd w:id="48"/>
    <w:p w14:paraId="08FF88FF" w14:textId="77777777" w:rsidR="002C7653" w:rsidRPr="002C7653" w:rsidRDefault="002C7653" w:rsidP="002C7653">
      <w:pPr>
        <w:pStyle w:val="EndNoteBibliography"/>
        <w:spacing w:after="0"/>
      </w:pPr>
    </w:p>
    <w:p w14:paraId="39E324E4" w14:textId="77777777" w:rsidR="002C7653" w:rsidRPr="002C7653" w:rsidRDefault="002C7653" w:rsidP="002C7653">
      <w:pPr>
        <w:pStyle w:val="EndNoteBibliography"/>
        <w:ind w:left="720" w:hanging="720"/>
      </w:pPr>
      <w:bookmarkStart w:id="49" w:name="_ENREF_49"/>
      <w:r w:rsidRPr="002C7653">
        <w:t>Peng, Roger D.</w:t>
      </w:r>
    </w:p>
    <w:p w14:paraId="709B7CC5" w14:textId="77777777" w:rsidR="002C7653" w:rsidRPr="002C7653" w:rsidRDefault="002C7653" w:rsidP="002C7653">
      <w:pPr>
        <w:pStyle w:val="EndNoteBibliography"/>
        <w:ind w:left="720" w:hanging="720"/>
      </w:pPr>
      <w:r w:rsidRPr="002C7653">
        <w:lastRenderedPageBreak/>
        <w:tab/>
        <w:t>2011</w:t>
      </w:r>
      <w:r w:rsidRPr="002C7653">
        <w:tab/>
        <w:t xml:space="preserve">Reproducible Research in Computational Science. </w:t>
      </w:r>
      <w:r w:rsidRPr="002C7653">
        <w:rPr>
          <w:i/>
        </w:rPr>
        <w:t>Science</w:t>
      </w:r>
      <w:r w:rsidRPr="002C7653">
        <w:t xml:space="preserve"> 334(6060):1226-1227. DOI: 10.1126/science.1213847</w:t>
      </w:r>
    </w:p>
    <w:bookmarkEnd w:id="49"/>
    <w:p w14:paraId="019388F9" w14:textId="77777777" w:rsidR="002C7653" w:rsidRPr="002C7653" w:rsidRDefault="002C7653" w:rsidP="002C7653">
      <w:pPr>
        <w:pStyle w:val="EndNoteBibliography"/>
        <w:spacing w:after="0"/>
      </w:pPr>
    </w:p>
    <w:p w14:paraId="09421F0B" w14:textId="77777777" w:rsidR="002C7653" w:rsidRPr="002C7653" w:rsidRDefault="002C7653" w:rsidP="002C7653">
      <w:pPr>
        <w:pStyle w:val="EndNoteBibliography"/>
        <w:ind w:left="720" w:hanging="720"/>
      </w:pPr>
      <w:bookmarkStart w:id="50" w:name="_ENREF_50"/>
      <w:r w:rsidRPr="002C7653">
        <w:t>Perttula, Timothy K.</w:t>
      </w:r>
    </w:p>
    <w:p w14:paraId="48C43F45" w14:textId="77777777" w:rsidR="002C7653" w:rsidRPr="002C7653" w:rsidRDefault="002C7653" w:rsidP="002C7653">
      <w:pPr>
        <w:pStyle w:val="EndNoteBibliography"/>
        <w:ind w:left="720" w:hanging="720"/>
      </w:pPr>
      <w:r w:rsidRPr="002C7653">
        <w:tab/>
        <w:t>1992</w:t>
      </w:r>
      <w:r w:rsidRPr="002C7653">
        <w:tab/>
      </w:r>
      <w:r w:rsidRPr="002C7653">
        <w:rPr>
          <w:i/>
        </w:rPr>
        <w:t>"The Caddo Nation": Archaeological and Ethnohistoric Perspectives</w:t>
      </w:r>
      <w:r w:rsidRPr="002C7653">
        <w:t xml:space="preserve">. University of Texas Press, Austin. </w:t>
      </w:r>
    </w:p>
    <w:bookmarkEnd w:id="50"/>
    <w:p w14:paraId="68C1E38C" w14:textId="77777777" w:rsidR="002C7653" w:rsidRPr="002C7653" w:rsidRDefault="002C7653" w:rsidP="002C7653">
      <w:pPr>
        <w:pStyle w:val="EndNoteBibliography"/>
        <w:spacing w:after="0"/>
      </w:pPr>
    </w:p>
    <w:p w14:paraId="5FD7FF5C" w14:textId="77777777" w:rsidR="002C7653" w:rsidRPr="002C7653" w:rsidRDefault="002C7653" w:rsidP="002C7653">
      <w:pPr>
        <w:pStyle w:val="EndNoteBibliography"/>
        <w:ind w:left="720" w:hanging="720"/>
      </w:pPr>
      <w:bookmarkStart w:id="51" w:name="_ENREF_51"/>
      <w:r w:rsidRPr="002C7653">
        <w:tab/>
        <w:t>1993</w:t>
      </w:r>
      <w:r w:rsidRPr="002C7653">
        <w:tab/>
        <w:t>Kee-Oh-Na-Wah'-Wah: The Effects of European Contact on the Caddoan Indians of Texas, Louisiana, Arkansas and Oklahoma</w:t>
      </w:r>
      <w:r w:rsidRPr="002C7653">
        <w:rPr>
          <w:i/>
        </w:rPr>
        <w:t>.</w:t>
      </w:r>
      <w:r w:rsidRPr="002C7653">
        <w:t xml:space="preserve"> In </w:t>
      </w:r>
      <w:r w:rsidRPr="002C7653">
        <w:rPr>
          <w:i/>
        </w:rPr>
        <w:t>Ethnohistory and Archaeology: Approaches to Postcontact Change in the Americas</w:t>
      </w:r>
      <w:r w:rsidRPr="002C7653">
        <w:t xml:space="preserve">, edited by J. D.  Rogers and S. M. Wilson, pp. pp. 89-109. Plenum Press, New York. </w:t>
      </w:r>
    </w:p>
    <w:bookmarkEnd w:id="51"/>
    <w:p w14:paraId="62099BEA" w14:textId="77777777" w:rsidR="002C7653" w:rsidRPr="002C7653" w:rsidRDefault="002C7653" w:rsidP="002C7653">
      <w:pPr>
        <w:pStyle w:val="EndNoteBibliography"/>
        <w:spacing w:after="0"/>
      </w:pPr>
    </w:p>
    <w:p w14:paraId="4FE8F8E1" w14:textId="77777777" w:rsidR="002C7653" w:rsidRPr="002C7653" w:rsidRDefault="002C7653" w:rsidP="002C7653">
      <w:pPr>
        <w:pStyle w:val="EndNoteBibliography"/>
        <w:ind w:left="720" w:hanging="720"/>
      </w:pPr>
      <w:bookmarkStart w:id="52" w:name="_ENREF_52"/>
      <w:r w:rsidRPr="002C7653">
        <w:t>R Core Development Team</w:t>
      </w:r>
    </w:p>
    <w:p w14:paraId="1EC1FCFF" w14:textId="77777777" w:rsidR="002C7653" w:rsidRPr="002C7653" w:rsidRDefault="002C7653" w:rsidP="002C7653">
      <w:pPr>
        <w:pStyle w:val="EndNoteBibliography"/>
        <w:ind w:left="720" w:hanging="720"/>
      </w:pPr>
      <w:r w:rsidRPr="002C7653">
        <w:tab/>
        <w:t>2022</w:t>
      </w:r>
      <w:r w:rsidRPr="002C7653">
        <w:tab/>
      </w:r>
      <w:r w:rsidRPr="002C7653">
        <w:rPr>
          <w:i/>
        </w:rPr>
        <w:t>R: A Language and Environment for Statistical Computing. Electronic resource,</w:t>
      </w:r>
      <w:r w:rsidRPr="002C7653">
        <w:t xml:space="preserve">. R Foundation for Statistical Computing, Vienna, Austria. </w:t>
      </w:r>
    </w:p>
    <w:bookmarkEnd w:id="52"/>
    <w:p w14:paraId="6E5914AD" w14:textId="77777777" w:rsidR="002C7653" w:rsidRPr="002C7653" w:rsidRDefault="002C7653" w:rsidP="002C7653">
      <w:pPr>
        <w:pStyle w:val="EndNoteBibliography"/>
        <w:spacing w:after="0"/>
      </w:pPr>
    </w:p>
    <w:p w14:paraId="11BF80CA" w14:textId="77777777" w:rsidR="002C7653" w:rsidRPr="002C7653" w:rsidRDefault="002C7653" w:rsidP="002C7653">
      <w:pPr>
        <w:pStyle w:val="EndNoteBibliography"/>
        <w:ind w:left="720" w:hanging="720"/>
      </w:pPr>
      <w:bookmarkStart w:id="53" w:name="_ENREF_53"/>
      <w:r w:rsidRPr="002C7653">
        <w:t>Rohlf, F. James</w:t>
      </w:r>
    </w:p>
    <w:p w14:paraId="2A2510BA" w14:textId="77777777" w:rsidR="002C7653" w:rsidRPr="002C7653" w:rsidRDefault="002C7653" w:rsidP="002C7653">
      <w:pPr>
        <w:pStyle w:val="EndNoteBibliography"/>
        <w:ind w:left="720" w:hanging="720"/>
      </w:pPr>
      <w:r w:rsidRPr="002C7653">
        <w:tab/>
        <w:t>1990</w:t>
      </w:r>
      <w:r w:rsidRPr="002C7653">
        <w:tab/>
        <w:t xml:space="preserve">Morphometrics. </w:t>
      </w:r>
      <w:r w:rsidRPr="002C7653">
        <w:rPr>
          <w:i/>
        </w:rPr>
        <w:t>Annual Review of Ecology and Systematics</w:t>
      </w:r>
      <w:r w:rsidRPr="002C7653">
        <w:t xml:space="preserve"> 21(1):299-316. DOI: 10.1146/annurev.es.21.110190.001503</w:t>
      </w:r>
    </w:p>
    <w:bookmarkEnd w:id="53"/>
    <w:p w14:paraId="65BDB00B" w14:textId="77777777" w:rsidR="002C7653" w:rsidRPr="002C7653" w:rsidRDefault="002C7653" w:rsidP="002C7653">
      <w:pPr>
        <w:pStyle w:val="EndNoteBibliography"/>
        <w:spacing w:after="0"/>
      </w:pPr>
    </w:p>
    <w:p w14:paraId="2ADE9B07" w14:textId="77777777" w:rsidR="002C7653" w:rsidRPr="002C7653" w:rsidRDefault="002C7653" w:rsidP="002C7653">
      <w:pPr>
        <w:pStyle w:val="EndNoteBibliography"/>
        <w:ind w:left="720" w:hanging="720"/>
      </w:pPr>
      <w:bookmarkStart w:id="54" w:name="_ENREF_54"/>
      <w:r w:rsidRPr="002C7653">
        <w:tab/>
        <w:t>1999</w:t>
      </w:r>
      <w:r w:rsidRPr="002C7653">
        <w:tab/>
        <w:t xml:space="preserve">Shape Statistics: Procrustes Superimpositions and Tangent Spaces. </w:t>
      </w:r>
      <w:r w:rsidRPr="002C7653">
        <w:rPr>
          <w:i/>
        </w:rPr>
        <w:t>Journal of Classification</w:t>
      </w:r>
      <w:r w:rsidRPr="002C7653">
        <w:t xml:space="preserve"> 16(2):197-223. DOI: 10.1007/s003579900054</w:t>
      </w:r>
    </w:p>
    <w:bookmarkEnd w:id="54"/>
    <w:p w14:paraId="25A82098" w14:textId="77777777" w:rsidR="002C7653" w:rsidRPr="002C7653" w:rsidRDefault="002C7653" w:rsidP="002C7653">
      <w:pPr>
        <w:pStyle w:val="EndNoteBibliography"/>
        <w:spacing w:after="0"/>
      </w:pPr>
    </w:p>
    <w:p w14:paraId="4F2EE926" w14:textId="77777777" w:rsidR="002C7653" w:rsidRPr="002C7653" w:rsidRDefault="002C7653" w:rsidP="002C7653">
      <w:pPr>
        <w:pStyle w:val="EndNoteBibliography"/>
        <w:ind w:left="720" w:hanging="720"/>
      </w:pPr>
      <w:bookmarkStart w:id="55" w:name="_ENREF_55"/>
      <w:r w:rsidRPr="002C7653">
        <w:t>Rohlf, F. James and Dennis E. Slice</w:t>
      </w:r>
    </w:p>
    <w:p w14:paraId="5A6DA0D3" w14:textId="77777777" w:rsidR="002C7653" w:rsidRPr="002C7653" w:rsidRDefault="002C7653" w:rsidP="002C7653">
      <w:pPr>
        <w:pStyle w:val="EndNoteBibliography"/>
        <w:ind w:left="720" w:hanging="720"/>
      </w:pPr>
      <w:r w:rsidRPr="002C7653">
        <w:tab/>
        <w:t>1990</w:t>
      </w:r>
      <w:r w:rsidRPr="002C7653">
        <w:tab/>
        <w:t xml:space="preserve">Extensions of the Procrustes Method for the Optimal Superimposition of Landmarks. </w:t>
      </w:r>
      <w:r w:rsidRPr="002C7653">
        <w:rPr>
          <w:i/>
        </w:rPr>
        <w:t>Systematic Zoology</w:t>
      </w:r>
      <w:r w:rsidRPr="002C7653">
        <w:t xml:space="preserve"> 39(1):40-59. DOI: 10.2307/2992207</w:t>
      </w:r>
    </w:p>
    <w:bookmarkEnd w:id="55"/>
    <w:p w14:paraId="62AEB26D" w14:textId="77777777" w:rsidR="002C7653" w:rsidRPr="002C7653" w:rsidRDefault="002C7653" w:rsidP="002C7653">
      <w:pPr>
        <w:pStyle w:val="EndNoteBibliography"/>
        <w:spacing w:after="0"/>
      </w:pPr>
    </w:p>
    <w:p w14:paraId="10CEBB1D" w14:textId="77777777" w:rsidR="002C7653" w:rsidRPr="002C7653" w:rsidRDefault="002C7653" w:rsidP="002C7653">
      <w:pPr>
        <w:pStyle w:val="EndNoteBibliography"/>
        <w:ind w:left="720" w:hanging="720"/>
      </w:pPr>
      <w:bookmarkStart w:id="56" w:name="_ENREF_56"/>
      <w:r w:rsidRPr="002C7653">
        <w:t>Selden Jr, Robert Z., John E. Dockall, C. Britt Bousman and Timothy K. Perttula</w:t>
      </w:r>
    </w:p>
    <w:p w14:paraId="3F84C436" w14:textId="77777777" w:rsidR="002C7653" w:rsidRPr="002C7653" w:rsidRDefault="002C7653" w:rsidP="002C7653">
      <w:pPr>
        <w:pStyle w:val="EndNoteBibliography"/>
        <w:ind w:left="720" w:hanging="720"/>
      </w:pPr>
      <w:r w:rsidRPr="002C7653">
        <w:tab/>
        <w:t>2021</w:t>
      </w:r>
      <w:r w:rsidRPr="002C7653">
        <w:tab/>
        <w:t xml:space="preserve">Shape as a function of time + raw material + burial context? An exploratory analysis of Perdiz arrow points from the ancestral Caddo area of the American Southeast. </w:t>
      </w:r>
      <w:r w:rsidRPr="002C7653">
        <w:rPr>
          <w:i/>
        </w:rPr>
        <w:t>Journal of Archaeological Science: Reports</w:t>
      </w:r>
      <w:r w:rsidRPr="002C7653">
        <w:t xml:space="preserve"> 37:102916. DOI: 10.1016/j.jasrep.2021.102916</w:t>
      </w:r>
    </w:p>
    <w:bookmarkEnd w:id="56"/>
    <w:p w14:paraId="2B698296" w14:textId="77777777" w:rsidR="002C7653" w:rsidRPr="002C7653" w:rsidRDefault="002C7653" w:rsidP="002C7653">
      <w:pPr>
        <w:pStyle w:val="EndNoteBibliography"/>
        <w:spacing w:after="0"/>
      </w:pPr>
    </w:p>
    <w:p w14:paraId="2AF3AA30" w14:textId="77777777" w:rsidR="002C7653" w:rsidRPr="002C7653" w:rsidRDefault="002C7653" w:rsidP="002C7653">
      <w:pPr>
        <w:pStyle w:val="EndNoteBibliography"/>
        <w:ind w:left="720" w:hanging="720"/>
      </w:pPr>
      <w:bookmarkStart w:id="57" w:name="_ENREF_57"/>
      <w:r w:rsidRPr="002C7653">
        <w:t>Selden Jr., Robert Z.</w:t>
      </w:r>
    </w:p>
    <w:p w14:paraId="2B8AE4B7" w14:textId="77777777" w:rsidR="002C7653" w:rsidRPr="002C7653" w:rsidRDefault="002C7653" w:rsidP="002C7653">
      <w:pPr>
        <w:pStyle w:val="EndNoteBibliography"/>
        <w:ind w:left="720" w:hanging="720"/>
      </w:pPr>
      <w:r w:rsidRPr="002C7653">
        <w:lastRenderedPageBreak/>
        <w:tab/>
        <w:t>2018a</w:t>
      </w:r>
      <w:r w:rsidRPr="002C7653">
        <w:tab/>
        <w:t xml:space="preserve">Ceramic Morphological Organisation in the Southern Caddo Area: Quiddity of Shape for Hickory Engraved Bottles. </w:t>
      </w:r>
      <w:r w:rsidRPr="002C7653">
        <w:rPr>
          <w:i/>
        </w:rPr>
        <w:t>Journal of Archaeological Science: Reports</w:t>
      </w:r>
      <w:r w:rsidRPr="002C7653">
        <w:t xml:space="preserve"> 21:884-896. DOI: 10.1016/j.jasrep.2018.08.045</w:t>
      </w:r>
    </w:p>
    <w:bookmarkEnd w:id="57"/>
    <w:p w14:paraId="49239199" w14:textId="77777777" w:rsidR="002C7653" w:rsidRPr="002C7653" w:rsidRDefault="002C7653" w:rsidP="002C7653">
      <w:pPr>
        <w:pStyle w:val="EndNoteBibliography"/>
        <w:spacing w:after="0"/>
      </w:pPr>
    </w:p>
    <w:p w14:paraId="16AADDD7" w14:textId="77777777" w:rsidR="002C7653" w:rsidRPr="002C7653" w:rsidRDefault="002C7653" w:rsidP="002C7653">
      <w:pPr>
        <w:pStyle w:val="EndNoteBibliography"/>
        <w:ind w:left="720" w:hanging="720"/>
      </w:pPr>
      <w:bookmarkStart w:id="58" w:name="_ENREF_58"/>
      <w:r w:rsidRPr="002C7653">
        <w:tab/>
        <w:t>2018b</w:t>
      </w:r>
      <w:r w:rsidRPr="002C7653">
        <w:tab/>
        <w:t xml:space="preserve">A Preliminary Study of Smithport Plain Bottle Morphology in the Southern Caddo Area. </w:t>
      </w:r>
      <w:r w:rsidRPr="002C7653">
        <w:rPr>
          <w:i/>
        </w:rPr>
        <w:t>Bulletin of the Texas Archeological Society</w:t>
      </w:r>
      <w:r w:rsidRPr="002C7653">
        <w:t xml:space="preserve"> 89:63-89. </w:t>
      </w:r>
    </w:p>
    <w:bookmarkEnd w:id="58"/>
    <w:p w14:paraId="78A7354F" w14:textId="77777777" w:rsidR="002C7653" w:rsidRPr="002C7653" w:rsidRDefault="002C7653" w:rsidP="002C7653">
      <w:pPr>
        <w:pStyle w:val="EndNoteBibliography"/>
        <w:spacing w:after="0"/>
      </w:pPr>
    </w:p>
    <w:p w14:paraId="58CAC877" w14:textId="77777777" w:rsidR="002C7653" w:rsidRPr="002C7653" w:rsidRDefault="002C7653" w:rsidP="002C7653">
      <w:pPr>
        <w:pStyle w:val="EndNoteBibliography"/>
        <w:ind w:left="720" w:hanging="720"/>
      </w:pPr>
      <w:bookmarkStart w:id="59" w:name="_ENREF_59"/>
      <w:r w:rsidRPr="002C7653">
        <w:tab/>
        <w:t>2019</w:t>
      </w:r>
      <w:r w:rsidRPr="002C7653">
        <w:tab/>
        <w:t xml:space="preserve">Ceramic Morphological Organisation in the Southern Caddo Area: The Clarence H. Webb Collections. </w:t>
      </w:r>
      <w:r w:rsidRPr="002C7653">
        <w:rPr>
          <w:i/>
        </w:rPr>
        <w:t>Journal of Cultural Heritage</w:t>
      </w:r>
      <w:r w:rsidRPr="002C7653">
        <w:t xml:space="preserve"> 35:41-55. DOI: 10.1016/j.culher.2018.07.002</w:t>
      </w:r>
    </w:p>
    <w:bookmarkEnd w:id="59"/>
    <w:p w14:paraId="26EBCC46" w14:textId="77777777" w:rsidR="002C7653" w:rsidRPr="002C7653" w:rsidRDefault="002C7653" w:rsidP="002C7653">
      <w:pPr>
        <w:pStyle w:val="EndNoteBibliography"/>
        <w:spacing w:after="0"/>
      </w:pPr>
    </w:p>
    <w:p w14:paraId="177E1405" w14:textId="77777777" w:rsidR="002C7653" w:rsidRPr="002C7653" w:rsidRDefault="002C7653" w:rsidP="002C7653">
      <w:pPr>
        <w:pStyle w:val="EndNoteBibliography"/>
        <w:ind w:left="720" w:hanging="720"/>
      </w:pPr>
      <w:bookmarkStart w:id="60" w:name="_ENREF_60"/>
      <w:r w:rsidRPr="002C7653">
        <w:tab/>
        <w:t>2021a</w:t>
      </w:r>
      <w:r w:rsidRPr="002C7653">
        <w:tab/>
        <w:t>An Exploratory Network Analysis of the Historic Caddo Period in Northeast Texas</w:t>
      </w:r>
      <w:r w:rsidRPr="002C7653">
        <w:rPr>
          <w:i/>
        </w:rPr>
        <w:t>.</w:t>
      </w:r>
      <w:r w:rsidRPr="002C7653">
        <w:t xml:space="preserve"> In </w:t>
      </w:r>
      <w:r w:rsidRPr="002C7653">
        <w:rPr>
          <w:i/>
        </w:rPr>
        <w:t>Ancestral Caddo Ceramic Traditions</w:t>
      </w:r>
      <w:r w:rsidRPr="002C7653">
        <w:t xml:space="preserve">, edited by Duncan P. McKinnon, Timothy K. Perttula and Jeffrey S. Girard, pp. 240-257. LSU Press, Baton Rouge. </w:t>
      </w:r>
    </w:p>
    <w:bookmarkEnd w:id="60"/>
    <w:p w14:paraId="603630C5" w14:textId="77777777" w:rsidR="002C7653" w:rsidRPr="002C7653" w:rsidRDefault="002C7653" w:rsidP="002C7653">
      <w:pPr>
        <w:pStyle w:val="EndNoteBibliography"/>
        <w:spacing w:after="0"/>
      </w:pPr>
    </w:p>
    <w:p w14:paraId="45AE895F" w14:textId="77777777" w:rsidR="002C7653" w:rsidRPr="002C7653" w:rsidRDefault="002C7653" w:rsidP="002C7653">
      <w:pPr>
        <w:pStyle w:val="EndNoteBibliography"/>
        <w:ind w:left="720" w:hanging="720"/>
      </w:pPr>
      <w:bookmarkStart w:id="61" w:name="_ENREF_61"/>
      <w:r w:rsidRPr="002C7653">
        <w:tab/>
        <w:t>2021b</w:t>
      </w:r>
      <w:r w:rsidRPr="002C7653">
        <w:tab/>
        <w:t>Louisiana Limitrophe: An Iterative Morphological Exegesis of Caddo Bottle and Biface Production</w:t>
      </w:r>
      <w:r w:rsidRPr="002C7653">
        <w:rPr>
          <w:i/>
        </w:rPr>
        <w:t>.</w:t>
      </w:r>
      <w:r w:rsidRPr="002C7653">
        <w:t xml:space="preserve"> In </w:t>
      </w:r>
      <w:r w:rsidRPr="002C7653">
        <w:rPr>
          <w:i/>
        </w:rPr>
        <w:t>Ancestral Caddo Ceramic Traditions</w:t>
      </w:r>
      <w:r w:rsidRPr="002C7653">
        <w:t xml:space="preserve">, edited by Duncan P. McKinnon, Jeffrey S. Girard and Timothy K. Perttula, pp. 258-276. LSU Press, Baton Rouge. </w:t>
      </w:r>
    </w:p>
    <w:bookmarkEnd w:id="61"/>
    <w:p w14:paraId="41FF1662" w14:textId="77777777" w:rsidR="002C7653" w:rsidRPr="002C7653" w:rsidRDefault="002C7653" w:rsidP="002C7653">
      <w:pPr>
        <w:pStyle w:val="EndNoteBibliography"/>
        <w:spacing w:after="0"/>
      </w:pPr>
    </w:p>
    <w:p w14:paraId="1A0EBF4F" w14:textId="77777777" w:rsidR="002C7653" w:rsidRPr="002C7653" w:rsidRDefault="002C7653" w:rsidP="002C7653">
      <w:pPr>
        <w:pStyle w:val="EndNoteBibliography"/>
        <w:ind w:left="720" w:hanging="720"/>
      </w:pPr>
      <w:bookmarkStart w:id="62" w:name="_ENREF_62"/>
      <w:r w:rsidRPr="002C7653">
        <w:t>Selden Jr., Robert Z. and John E. Dockall</w:t>
      </w:r>
    </w:p>
    <w:p w14:paraId="0EE8F029" w14:textId="77777777" w:rsidR="002C7653" w:rsidRPr="002C7653" w:rsidRDefault="002C7653" w:rsidP="002C7653">
      <w:pPr>
        <w:pStyle w:val="EndNoteBibliography"/>
        <w:ind w:left="720" w:hanging="720"/>
      </w:pPr>
      <w:r w:rsidRPr="002C7653">
        <w:tab/>
        <w:t>2022</w:t>
      </w:r>
      <w:r w:rsidRPr="002C7653">
        <w:tab/>
        <w:t xml:space="preserve">Supplementary materials for paper: Perdiz arrow points from Caddo burial contexts aid in defining discrete behavioral regions. </w:t>
      </w:r>
      <w:r w:rsidRPr="002C7653">
        <w:rPr>
          <w:i/>
        </w:rPr>
        <w:t>Open Science Framework</w:t>
      </w:r>
      <w:r w:rsidRPr="002C7653">
        <w:t xml:space="preserve"> 10.17605/OSF.IO/VZHJR. DOI: 10.17605/OSF.IO/VZHJR</w:t>
      </w:r>
    </w:p>
    <w:bookmarkEnd w:id="62"/>
    <w:p w14:paraId="7BA7AFB7" w14:textId="77777777" w:rsidR="002C7653" w:rsidRPr="002C7653" w:rsidRDefault="002C7653" w:rsidP="002C7653">
      <w:pPr>
        <w:pStyle w:val="EndNoteBibliography"/>
        <w:spacing w:after="0"/>
      </w:pPr>
    </w:p>
    <w:p w14:paraId="6A8647AB" w14:textId="77777777" w:rsidR="002C7653" w:rsidRPr="002C7653" w:rsidRDefault="002C7653" w:rsidP="002C7653">
      <w:pPr>
        <w:pStyle w:val="EndNoteBibliography"/>
        <w:ind w:left="720" w:hanging="720"/>
      </w:pPr>
      <w:bookmarkStart w:id="63" w:name="_ENREF_63"/>
      <w:r w:rsidRPr="002C7653">
        <w:t>Selden Jr., Robert Z., John E. Dockall and Morgane Dubied</w:t>
      </w:r>
    </w:p>
    <w:p w14:paraId="549E4B57" w14:textId="77777777" w:rsidR="002C7653" w:rsidRPr="002C7653" w:rsidRDefault="002C7653" w:rsidP="002C7653">
      <w:pPr>
        <w:pStyle w:val="EndNoteBibliography"/>
        <w:ind w:left="720" w:hanging="720"/>
      </w:pPr>
      <w:r w:rsidRPr="002C7653">
        <w:tab/>
        <w:t>2020</w:t>
      </w:r>
      <w:r w:rsidRPr="002C7653">
        <w:tab/>
        <w:t xml:space="preserve">A quantitative assessment of intraspecific morphological variation in Gahagan bifaces from the southern Caddo area and central Texas. </w:t>
      </w:r>
      <w:r w:rsidRPr="002C7653">
        <w:rPr>
          <w:i/>
        </w:rPr>
        <w:t>Southeastern Archaeology</w:t>
      </w:r>
      <w:r w:rsidRPr="002C7653">
        <w:t xml:space="preserve"> 39(2):125-145. DOI: 10.1080/0734578x.2020.1744416</w:t>
      </w:r>
    </w:p>
    <w:bookmarkEnd w:id="63"/>
    <w:p w14:paraId="0CE80C36" w14:textId="77777777" w:rsidR="002C7653" w:rsidRPr="002C7653" w:rsidRDefault="002C7653" w:rsidP="002C7653">
      <w:pPr>
        <w:pStyle w:val="EndNoteBibliography"/>
        <w:spacing w:after="0"/>
      </w:pPr>
    </w:p>
    <w:p w14:paraId="701B0663" w14:textId="77777777" w:rsidR="002C7653" w:rsidRPr="002C7653" w:rsidRDefault="002C7653" w:rsidP="002C7653">
      <w:pPr>
        <w:pStyle w:val="EndNoteBibliography"/>
        <w:ind w:left="720" w:hanging="720"/>
      </w:pPr>
      <w:bookmarkStart w:id="64" w:name="_ENREF_64"/>
      <w:r w:rsidRPr="002C7653">
        <w:t>Selden Jr., Robert Z., John E. Dockall and Harry J. Shafer</w:t>
      </w:r>
    </w:p>
    <w:p w14:paraId="4D8C57F7" w14:textId="77777777" w:rsidR="002C7653" w:rsidRPr="002C7653" w:rsidRDefault="002C7653" w:rsidP="002C7653">
      <w:pPr>
        <w:pStyle w:val="EndNoteBibliography"/>
        <w:ind w:left="720" w:hanging="720"/>
      </w:pPr>
      <w:r w:rsidRPr="002C7653">
        <w:tab/>
        <w:t>2018</w:t>
      </w:r>
      <w:r w:rsidRPr="002C7653">
        <w:tab/>
        <w:t xml:space="preserve">Lithic Morphological Organisation: Gahagan Bifaces from the Southern Caddo Area. </w:t>
      </w:r>
      <w:r w:rsidRPr="002C7653">
        <w:rPr>
          <w:i/>
        </w:rPr>
        <w:t>Digital Applications in Archaeology and Cultural Heritage</w:t>
      </w:r>
      <w:r w:rsidRPr="002C7653">
        <w:t xml:space="preserve"> 10:e00080. DOI: 10.1016/j.daach.2018.e00080</w:t>
      </w:r>
    </w:p>
    <w:bookmarkEnd w:id="64"/>
    <w:p w14:paraId="4CC6BBB5" w14:textId="77777777" w:rsidR="002C7653" w:rsidRPr="002C7653" w:rsidRDefault="002C7653" w:rsidP="002C7653">
      <w:pPr>
        <w:pStyle w:val="EndNoteBibliography"/>
        <w:spacing w:after="0"/>
      </w:pPr>
    </w:p>
    <w:p w14:paraId="6FBEFDF8" w14:textId="77777777" w:rsidR="002C7653" w:rsidRPr="002C7653" w:rsidRDefault="002C7653" w:rsidP="002C7653">
      <w:pPr>
        <w:pStyle w:val="EndNoteBibliography"/>
        <w:ind w:left="720" w:hanging="720"/>
      </w:pPr>
      <w:bookmarkStart w:id="65" w:name="_ENREF_65"/>
      <w:r w:rsidRPr="002C7653">
        <w:t>Shafer, Harry J.</w:t>
      </w:r>
    </w:p>
    <w:p w14:paraId="3D58604B" w14:textId="77777777" w:rsidR="002C7653" w:rsidRPr="002C7653" w:rsidRDefault="002C7653" w:rsidP="002C7653">
      <w:pPr>
        <w:pStyle w:val="EndNoteBibliography"/>
        <w:ind w:left="720" w:hanging="720"/>
      </w:pPr>
      <w:r w:rsidRPr="002C7653">
        <w:lastRenderedPageBreak/>
        <w:tab/>
        <w:t>1973</w:t>
      </w:r>
      <w:r w:rsidRPr="002C7653">
        <w:tab/>
        <w:t>Lithic Technology at the George C. Davis Site, Cherokee County, Texas</w:t>
      </w:r>
      <w:r w:rsidRPr="002C7653">
        <w:rPr>
          <w:i/>
        </w:rPr>
        <w:t>.</w:t>
      </w:r>
      <w:r w:rsidRPr="002C7653">
        <w:t xml:space="preserve"> Department of Anthropology, The University of Texas at Austin, Austin. </w:t>
      </w:r>
    </w:p>
    <w:bookmarkEnd w:id="65"/>
    <w:p w14:paraId="0CB4F8BE" w14:textId="77777777" w:rsidR="002C7653" w:rsidRPr="002C7653" w:rsidRDefault="002C7653" w:rsidP="002C7653">
      <w:pPr>
        <w:pStyle w:val="EndNoteBibliography"/>
        <w:spacing w:after="0"/>
      </w:pPr>
    </w:p>
    <w:p w14:paraId="30A9A3BD" w14:textId="77777777" w:rsidR="002C7653" w:rsidRPr="002C7653" w:rsidRDefault="002C7653" w:rsidP="002C7653">
      <w:pPr>
        <w:pStyle w:val="EndNoteBibliography"/>
        <w:ind w:left="720" w:hanging="720"/>
      </w:pPr>
      <w:bookmarkStart w:id="66" w:name="_ENREF_66"/>
      <w:r w:rsidRPr="002C7653">
        <w:t>Sherratt, Emma, David J. Gower, Christian P. Klingenberg and Mark Wilkinson</w:t>
      </w:r>
    </w:p>
    <w:p w14:paraId="2E065496" w14:textId="66B0B6CB" w:rsidR="002C7653" w:rsidRPr="002C7653" w:rsidRDefault="002C7653" w:rsidP="002C7653">
      <w:pPr>
        <w:pStyle w:val="EndNoteBibliography"/>
        <w:ind w:left="720" w:hanging="720"/>
      </w:pPr>
      <w:r w:rsidRPr="002C7653">
        <w:tab/>
        <w:t>2014</w:t>
      </w:r>
      <w:r w:rsidRPr="002C7653">
        <w:tab/>
        <w:t xml:space="preserve">Evolution of Cranial Shape in Caecilians (Amphibia: Gymnophiona). </w:t>
      </w:r>
      <w:r w:rsidRPr="002C7653">
        <w:rPr>
          <w:i/>
        </w:rPr>
        <w:t>Evolutionary Biology</w:t>
      </w:r>
      <w:r w:rsidRPr="002C7653">
        <w:t xml:space="preserve"> 41:528-545. DOI: </w:t>
      </w:r>
      <w:hyperlink r:id="rId15" w:history="1">
        <w:r w:rsidRPr="002C7653">
          <w:rPr>
            <w:rStyle w:val="Hyperlink"/>
          </w:rPr>
          <w:t>https://doi.org/10.1007/s11692-014-9287-2</w:t>
        </w:r>
      </w:hyperlink>
    </w:p>
    <w:bookmarkEnd w:id="66"/>
    <w:p w14:paraId="3106DF2E" w14:textId="77777777" w:rsidR="002C7653" w:rsidRPr="002C7653" w:rsidRDefault="002C7653" w:rsidP="002C7653">
      <w:pPr>
        <w:pStyle w:val="EndNoteBibliography"/>
        <w:spacing w:after="0"/>
      </w:pPr>
    </w:p>
    <w:p w14:paraId="50C3B8D1" w14:textId="77777777" w:rsidR="002C7653" w:rsidRPr="002C7653" w:rsidRDefault="002C7653" w:rsidP="002C7653">
      <w:pPr>
        <w:pStyle w:val="EndNoteBibliography"/>
        <w:ind w:left="720" w:hanging="720"/>
      </w:pPr>
      <w:bookmarkStart w:id="67" w:name="_ENREF_67"/>
      <w:r w:rsidRPr="002C7653">
        <w:t>Sinopoli, Carla M.</w:t>
      </w:r>
    </w:p>
    <w:p w14:paraId="3B6B6D3C" w14:textId="5CAED2FE" w:rsidR="002C7653" w:rsidRPr="002C7653" w:rsidRDefault="002C7653" w:rsidP="002C7653">
      <w:pPr>
        <w:pStyle w:val="EndNoteBibliography"/>
        <w:ind w:left="720" w:hanging="720"/>
      </w:pPr>
      <w:r w:rsidRPr="002C7653">
        <w:tab/>
        <w:t>1988</w:t>
      </w:r>
      <w:r w:rsidRPr="002C7653">
        <w:tab/>
        <w:t xml:space="preserve">The Organization of Craft Production at Vijayanagara, South India. </w:t>
      </w:r>
      <w:r w:rsidRPr="002C7653">
        <w:rPr>
          <w:i/>
        </w:rPr>
        <w:t>American Anthropologist</w:t>
      </w:r>
      <w:r w:rsidRPr="002C7653">
        <w:t xml:space="preserve"> 90(3):580-597. DOI: </w:t>
      </w:r>
      <w:hyperlink r:id="rId16" w:history="1">
        <w:r w:rsidRPr="002C7653">
          <w:rPr>
            <w:rStyle w:val="Hyperlink"/>
          </w:rPr>
          <w:t>https://doi.org/10.1525/aa.1988.90.3.02a00040</w:t>
        </w:r>
      </w:hyperlink>
    </w:p>
    <w:bookmarkEnd w:id="67"/>
    <w:p w14:paraId="7900F832" w14:textId="77777777" w:rsidR="002C7653" w:rsidRPr="002C7653" w:rsidRDefault="002C7653" w:rsidP="002C7653">
      <w:pPr>
        <w:pStyle w:val="EndNoteBibliography"/>
        <w:spacing w:after="0"/>
      </w:pPr>
    </w:p>
    <w:p w14:paraId="34122613" w14:textId="77777777" w:rsidR="002C7653" w:rsidRPr="002C7653" w:rsidRDefault="002C7653" w:rsidP="002C7653">
      <w:pPr>
        <w:pStyle w:val="EndNoteBibliography"/>
        <w:ind w:left="720" w:hanging="720"/>
      </w:pPr>
      <w:bookmarkStart w:id="68" w:name="_ENREF_68"/>
      <w:r w:rsidRPr="002C7653">
        <w:t>Slice, Dennis E.</w:t>
      </w:r>
    </w:p>
    <w:p w14:paraId="67C1BD3E" w14:textId="77777777" w:rsidR="002C7653" w:rsidRPr="002C7653" w:rsidRDefault="002C7653" w:rsidP="002C7653">
      <w:pPr>
        <w:pStyle w:val="EndNoteBibliography"/>
        <w:ind w:left="720" w:hanging="720"/>
      </w:pPr>
      <w:r w:rsidRPr="002C7653">
        <w:tab/>
        <w:t>2001</w:t>
      </w:r>
      <w:r w:rsidRPr="002C7653">
        <w:tab/>
        <w:t xml:space="preserve">Landmark Coordinates Aligned by Procrustes Analysis Do Not Lie in Kendall's Shape Space. </w:t>
      </w:r>
      <w:r w:rsidRPr="002C7653">
        <w:rPr>
          <w:i/>
        </w:rPr>
        <w:t>Systematic Biology</w:t>
      </w:r>
      <w:r w:rsidRPr="002C7653">
        <w:t xml:space="preserve"> 50(1):141-149. DOI: 10.1080/10635150119110</w:t>
      </w:r>
    </w:p>
    <w:bookmarkEnd w:id="68"/>
    <w:p w14:paraId="42D5C466" w14:textId="77777777" w:rsidR="002C7653" w:rsidRPr="002C7653" w:rsidRDefault="002C7653" w:rsidP="002C7653">
      <w:pPr>
        <w:pStyle w:val="EndNoteBibliography"/>
        <w:spacing w:after="0"/>
      </w:pPr>
    </w:p>
    <w:p w14:paraId="297CDB2D" w14:textId="77777777" w:rsidR="002C7653" w:rsidRPr="002C7653" w:rsidRDefault="002C7653" w:rsidP="002C7653">
      <w:pPr>
        <w:pStyle w:val="EndNoteBibliography"/>
        <w:ind w:left="720" w:hanging="720"/>
      </w:pPr>
      <w:bookmarkStart w:id="69" w:name="_ENREF_69"/>
      <w:r w:rsidRPr="002C7653">
        <w:t>Sollberger, J. B.</w:t>
      </w:r>
    </w:p>
    <w:p w14:paraId="12F266E5" w14:textId="77777777" w:rsidR="002C7653" w:rsidRPr="002C7653" w:rsidRDefault="002C7653" w:rsidP="002C7653">
      <w:pPr>
        <w:pStyle w:val="EndNoteBibliography"/>
        <w:ind w:left="720" w:hanging="720"/>
      </w:pPr>
      <w:r w:rsidRPr="002C7653">
        <w:tab/>
        <w:t>1971</w:t>
      </w:r>
      <w:r w:rsidRPr="002C7653">
        <w:tab/>
        <w:t xml:space="preserve">A Technological Study of Beveled Knives. </w:t>
      </w:r>
      <w:r w:rsidRPr="002C7653">
        <w:rPr>
          <w:i/>
        </w:rPr>
        <w:t>Plains Anthropologist</w:t>
      </w:r>
      <w:r w:rsidRPr="002C7653">
        <w:t xml:space="preserve"> 16(53):209-218. </w:t>
      </w:r>
    </w:p>
    <w:bookmarkEnd w:id="69"/>
    <w:p w14:paraId="657E7B46" w14:textId="77777777" w:rsidR="002C7653" w:rsidRPr="002C7653" w:rsidRDefault="002C7653" w:rsidP="002C7653">
      <w:pPr>
        <w:pStyle w:val="EndNoteBibliography"/>
        <w:spacing w:after="0"/>
      </w:pPr>
    </w:p>
    <w:p w14:paraId="42D5317E" w14:textId="77777777" w:rsidR="002C7653" w:rsidRPr="002C7653" w:rsidRDefault="002C7653" w:rsidP="002C7653">
      <w:pPr>
        <w:pStyle w:val="EndNoteBibliography"/>
        <w:ind w:left="720" w:hanging="720"/>
      </w:pPr>
      <w:bookmarkStart w:id="70" w:name="_ENREF_70"/>
      <w:r w:rsidRPr="002C7653">
        <w:t>Spielmann, Katherine A.</w:t>
      </w:r>
    </w:p>
    <w:p w14:paraId="19487D59" w14:textId="77777777" w:rsidR="002C7653" w:rsidRPr="002C7653" w:rsidRDefault="002C7653" w:rsidP="002C7653">
      <w:pPr>
        <w:pStyle w:val="EndNoteBibliography"/>
        <w:ind w:left="720" w:hanging="720"/>
      </w:pPr>
      <w:r w:rsidRPr="002C7653">
        <w:tab/>
        <w:t>1991</w:t>
      </w:r>
      <w:r w:rsidRPr="002C7653">
        <w:tab/>
      </w:r>
      <w:r w:rsidRPr="002C7653">
        <w:rPr>
          <w:i/>
        </w:rPr>
        <w:t>Farmers, Hunters, and Colonists: Interaction Between the Southwest and the Southern Plains</w:t>
      </w:r>
      <w:r w:rsidRPr="002C7653">
        <w:t xml:space="preserve">. University of Arizona Press, Tucson. </w:t>
      </w:r>
    </w:p>
    <w:bookmarkEnd w:id="70"/>
    <w:p w14:paraId="7349B3F0" w14:textId="77777777" w:rsidR="002C7653" w:rsidRPr="002C7653" w:rsidRDefault="002C7653" w:rsidP="002C7653">
      <w:pPr>
        <w:pStyle w:val="EndNoteBibliography"/>
        <w:spacing w:after="0"/>
      </w:pPr>
    </w:p>
    <w:p w14:paraId="373E85FF" w14:textId="77777777" w:rsidR="002C7653" w:rsidRPr="002C7653" w:rsidRDefault="002C7653" w:rsidP="002C7653">
      <w:pPr>
        <w:pStyle w:val="EndNoteBibliography"/>
        <w:ind w:left="720" w:hanging="720"/>
      </w:pPr>
      <w:bookmarkStart w:id="71" w:name="_ENREF_71"/>
      <w:r w:rsidRPr="002C7653">
        <w:t>Suhm, Dee Ann and Edward B. Jelks</w:t>
      </w:r>
    </w:p>
    <w:p w14:paraId="7D1437FF" w14:textId="77777777" w:rsidR="002C7653" w:rsidRPr="002C7653" w:rsidRDefault="002C7653" w:rsidP="002C7653">
      <w:pPr>
        <w:pStyle w:val="EndNoteBibliography"/>
        <w:ind w:left="720" w:hanging="720"/>
      </w:pPr>
      <w:r w:rsidRPr="002C7653">
        <w:tab/>
        <w:t>1962</w:t>
      </w:r>
      <w:r w:rsidRPr="002C7653">
        <w:tab/>
      </w:r>
      <w:r w:rsidRPr="002C7653">
        <w:rPr>
          <w:i/>
        </w:rPr>
        <w:t>Handbook of Texas Archeology: Type Descriptions</w:t>
      </w:r>
      <w:r w:rsidRPr="002C7653">
        <w:t xml:space="preserve">. Special Publication No. 1. Texas Archeological Society and Bulletin No. 4, Texas Memorial Museum, Austin. </w:t>
      </w:r>
    </w:p>
    <w:bookmarkEnd w:id="71"/>
    <w:p w14:paraId="40967ED1" w14:textId="77777777" w:rsidR="002C7653" w:rsidRPr="002C7653" w:rsidRDefault="002C7653" w:rsidP="002C7653">
      <w:pPr>
        <w:pStyle w:val="EndNoteBibliography"/>
        <w:spacing w:after="0"/>
      </w:pPr>
    </w:p>
    <w:p w14:paraId="5B39E436" w14:textId="77777777" w:rsidR="002C7653" w:rsidRPr="002C7653" w:rsidRDefault="002C7653" w:rsidP="002C7653">
      <w:pPr>
        <w:pStyle w:val="EndNoteBibliography"/>
        <w:ind w:left="720" w:hanging="720"/>
      </w:pPr>
      <w:bookmarkStart w:id="72" w:name="_ENREF_72"/>
      <w:r w:rsidRPr="002C7653">
        <w:t>Suhm, Dee Ann, Alex D. Krieger and Edward B. Jelks</w:t>
      </w:r>
    </w:p>
    <w:p w14:paraId="7E9152A1" w14:textId="77777777" w:rsidR="002C7653" w:rsidRPr="002C7653" w:rsidRDefault="002C7653" w:rsidP="002C7653">
      <w:pPr>
        <w:pStyle w:val="EndNoteBibliography"/>
        <w:ind w:left="720" w:hanging="720"/>
      </w:pPr>
      <w:r w:rsidRPr="002C7653">
        <w:tab/>
        <w:t>1954</w:t>
      </w:r>
      <w:r w:rsidRPr="002C7653">
        <w:tab/>
        <w:t xml:space="preserve">An Introductory Handbook of Texas Archeology. </w:t>
      </w:r>
      <w:r w:rsidRPr="002C7653">
        <w:rPr>
          <w:i/>
        </w:rPr>
        <w:t>Bulletin of the Texas Archeological Society</w:t>
      </w:r>
      <w:r w:rsidRPr="002C7653">
        <w:t xml:space="preserve"> 25:1-562. </w:t>
      </w:r>
    </w:p>
    <w:bookmarkEnd w:id="72"/>
    <w:p w14:paraId="51C81CE4" w14:textId="77777777" w:rsidR="002C7653" w:rsidRPr="002C7653" w:rsidRDefault="002C7653" w:rsidP="002C7653">
      <w:pPr>
        <w:pStyle w:val="EndNoteBibliography"/>
        <w:spacing w:after="0"/>
      </w:pPr>
    </w:p>
    <w:p w14:paraId="4FAD9E7D" w14:textId="77777777" w:rsidR="002C7653" w:rsidRPr="002C7653" w:rsidRDefault="002C7653" w:rsidP="002C7653">
      <w:pPr>
        <w:pStyle w:val="EndNoteBibliography"/>
        <w:ind w:left="720" w:hanging="720"/>
      </w:pPr>
      <w:bookmarkStart w:id="73" w:name="_ENREF_73"/>
      <w:r w:rsidRPr="002C7653">
        <w:t>Turner, E. S., T. R. Hester and R. L McReynolds</w:t>
      </w:r>
    </w:p>
    <w:p w14:paraId="42B34E4C" w14:textId="77777777" w:rsidR="002C7653" w:rsidRPr="002C7653" w:rsidRDefault="002C7653" w:rsidP="002C7653">
      <w:pPr>
        <w:pStyle w:val="EndNoteBibliography"/>
        <w:ind w:left="720" w:hanging="720"/>
      </w:pPr>
      <w:r w:rsidRPr="002C7653">
        <w:lastRenderedPageBreak/>
        <w:tab/>
        <w:t>2011</w:t>
      </w:r>
      <w:r w:rsidRPr="002C7653">
        <w:tab/>
      </w:r>
      <w:r w:rsidRPr="002C7653">
        <w:rPr>
          <w:i/>
        </w:rPr>
        <w:t>Stone Artifacts of Texas Indians: Completely Revised Third Edition</w:t>
      </w:r>
      <w:r w:rsidRPr="002C7653">
        <w:t xml:space="preserve">. Taylor Trade Publishing, Lanham, Maryland. </w:t>
      </w:r>
    </w:p>
    <w:bookmarkEnd w:id="73"/>
    <w:p w14:paraId="7AE2F0C5" w14:textId="77777777" w:rsidR="002C7653" w:rsidRPr="002C7653" w:rsidRDefault="002C7653" w:rsidP="002C7653">
      <w:pPr>
        <w:pStyle w:val="EndNoteBibliography"/>
        <w:spacing w:after="0"/>
      </w:pPr>
    </w:p>
    <w:p w14:paraId="63B0009C" w14:textId="77777777" w:rsidR="002C7653" w:rsidRPr="002C7653" w:rsidRDefault="002C7653" w:rsidP="002C7653">
      <w:pPr>
        <w:pStyle w:val="EndNoteBibliography"/>
        <w:ind w:left="720" w:hanging="720"/>
      </w:pPr>
      <w:bookmarkStart w:id="74" w:name="_ENREF_74"/>
      <w:r w:rsidRPr="002C7653">
        <w:t>Zelditch, Miriam Leah, Donald L. Swiderski, H. David Sheets and William L. Fink</w:t>
      </w:r>
    </w:p>
    <w:p w14:paraId="0F180E1E" w14:textId="77777777" w:rsidR="002C7653" w:rsidRPr="002C7653" w:rsidRDefault="002C7653" w:rsidP="002C7653">
      <w:pPr>
        <w:pStyle w:val="EndNoteBibliography"/>
        <w:ind w:left="720" w:hanging="720"/>
      </w:pPr>
      <w:r w:rsidRPr="002C7653">
        <w:tab/>
        <w:t>2004</w:t>
      </w:r>
      <w:r w:rsidRPr="002C7653">
        <w:tab/>
      </w:r>
      <w:r w:rsidRPr="002C7653">
        <w:rPr>
          <w:i/>
        </w:rPr>
        <w:t>Geometric Morphometrics for Biologists : A Primer</w:t>
      </w:r>
      <w:r w:rsidRPr="002C7653">
        <w:t xml:space="preserve">. Elsevier Science, Burlington. </w:t>
      </w:r>
    </w:p>
    <w:bookmarkEnd w:id="74"/>
    <w:p w14:paraId="0AA0AC54" w14:textId="77777777" w:rsidR="002C7653" w:rsidRPr="002C7653" w:rsidRDefault="002C7653" w:rsidP="002C7653">
      <w:pPr>
        <w:pStyle w:val="EndNoteBibliography"/>
      </w:pPr>
    </w:p>
    <w:p w14:paraId="3E3D3747" w14:textId="28E23F3C"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0EF0B" w14:textId="77777777" w:rsidR="00416318" w:rsidRDefault="00416318" w:rsidP="002555D3">
      <w:pPr>
        <w:spacing w:after="0" w:line="240" w:lineRule="auto"/>
      </w:pPr>
      <w:r>
        <w:separator/>
      </w:r>
    </w:p>
  </w:endnote>
  <w:endnote w:type="continuationSeparator" w:id="0">
    <w:p w14:paraId="40788926" w14:textId="77777777" w:rsidR="00416318" w:rsidRDefault="00416318"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D5C76F50-9771-48E1-B816-833915B9C57F}"/>
    <w:embedBold r:id="rId2" w:fontKey="{9F5E2FC4-9C1C-49AB-97BB-33B40F7C55CE}"/>
    <w:embedItalic r:id="rId3" w:fontKey="{ECFB051A-5500-4324-B662-71F63FBC88A2}"/>
    <w:embedBoldItalic r:id="rId4" w:fontKey="{38307D5F-F8A0-4216-BE67-E4A6A4CC52D0}"/>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F30A3E81-81CB-4632-B09A-DDE80573FD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266369" w:rsidRDefault="002663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266369" w:rsidRDefault="002663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266369" w:rsidRDefault="00266369">
    <w:pPr>
      <w:pStyle w:val="Footer"/>
      <w:jc w:val="right"/>
    </w:pPr>
  </w:p>
  <w:p w14:paraId="0E8ED218" w14:textId="77777777" w:rsidR="00266369" w:rsidRDefault="00266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CF269" w14:textId="77777777" w:rsidR="00416318" w:rsidRDefault="00416318" w:rsidP="002555D3">
      <w:pPr>
        <w:spacing w:after="0" w:line="240" w:lineRule="auto"/>
      </w:pPr>
      <w:r>
        <w:separator/>
      </w:r>
    </w:p>
  </w:footnote>
  <w:footnote w:type="continuationSeparator" w:id="0">
    <w:p w14:paraId="5D93ED27" w14:textId="77777777" w:rsidR="00416318" w:rsidRDefault="00416318"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40&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72&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79&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5&lt;/item&gt;&lt;item&gt;11107&lt;/item&gt;&lt;item&gt;11145&lt;/item&gt;&lt;item&gt;11146&lt;/item&gt;&lt;item&gt;11147&lt;/item&gt;&lt;item&gt;11148&lt;/item&gt;&lt;item&gt;11149&lt;/item&gt;&lt;item&gt;11150&lt;/item&gt;&lt;item&gt;11152&lt;/item&gt;&lt;/record-ids&gt;&lt;/item&gt;&lt;/Libraries&gt;"/>
  </w:docVars>
  <w:rsids>
    <w:rsidRoot w:val="00514CEA"/>
    <w:rsid w:val="00001C6B"/>
    <w:rsid w:val="000115FF"/>
    <w:rsid w:val="00021A00"/>
    <w:rsid w:val="00022EED"/>
    <w:rsid w:val="00031723"/>
    <w:rsid w:val="000332F6"/>
    <w:rsid w:val="00042189"/>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51B9F"/>
    <w:rsid w:val="001541FE"/>
    <w:rsid w:val="00164D6E"/>
    <w:rsid w:val="001650A1"/>
    <w:rsid w:val="001737AE"/>
    <w:rsid w:val="00177324"/>
    <w:rsid w:val="001832B4"/>
    <w:rsid w:val="00190D57"/>
    <w:rsid w:val="001929D7"/>
    <w:rsid w:val="001A1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61016"/>
    <w:rsid w:val="00266369"/>
    <w:rsid w:val="002707C8"/>
    <w:rsid w:val="00273E2B"/>
    <w:rsid w:val="00275110"/>
    <w:rsid w:val="00283FBF"/>
    <w:rsid w:val="00291464"/>
    <w:rsid w:val="00295A44"/>
    <w:rsid w:val="002A059E"/>
    <w:rsid w:val="002A174A"/>
    <w:rsid w:val="002A47D2"/>
    <w:rsid w:val="002B37EB"/>
    <w:rsid w:val="002C694D"/>
    <w:rsid w:val="002C7653"/>
    <w:rsid w:val="002E21BA"/>
    <w:rsid w:val="002E4D82"/>
    <w:rsid w:val="002E727C"/>
    <w:rsid w:val="002F52C2"/>
    <w:rsid w:val="00304419"/>
    <w:rsid w:val="00310D44"/>
    <w:rsid w:val="003110B4"/>
    <w:rsid w:val="0031345C"/>
    <w:rsid w:val="00315B07"/>
    <w:rsid w:val="00320089"/>
    <w:rsid w:val="00323AEF"/>
    <w:rsid w:val="003340A7"/>
    <w:rsid w:val="0035382A"/>
    <w:rsid w:val="0036000A"/>
    <w:rsid w:val="0036132A"/>
    <w:rsid w:val="00366405"/>
    <w:rsid w:val="003676C8"/>
    <w:rsid w:val="003725C1"/>
    <w:rsid w:val="0037374E"/>
    <w:rsid w:val="003905EA"/>
    <w:rsid w:val="00393F9E"/>
    <w:rsid w:val="003A65C5"/>
    <w:rsid w:val="003E1195"/>
    <w:rsid w:val="003E2252"/>
    <w:rsid w:val="003E3A05"/>
    <w:rsid w:val="003E7486"/>
    <w:rsid w:val="003F1A98"/>
    <w:rsid w:val="00406EB1"/>
    <w:rsid w:val="00407290"/>
    <w:rsid w:val="00416318"/>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4B47"/>
    <w:rsid w:val="005C6A7D"/>
    <w:rsid w:val="005D3C75"/>
    <w:rsid w:val="005E19D9"/>
    <w:rsid w:val="005F7830"/>
    <w:rsid w:val="00601CAF"/>
    <w:rsid w:val="00610841"/>
    <w:rsid w:val="00617DB0"/>
    <w:rsid w:val="0062277C"/>
    <w:rsid w:val="006227A5"/>
    <w:rsid w:val="00623D96"/>
    <w:rsid w:val="00632178"/>
    <w:rsid w:val="00645AA7"/>
    <w:rsid w:val="0064633F"/>
    <w:rsid w:val="006518FC"/>
    <w:rsid w:val="006640F5"/>
    <w:rsid w:val="006802F9"/>
    <w:rsid w:val="00683314"/>
    <w:rsid w:val="00694082"/>
    <w:rsid w:val="0069597B"/>
    <w:rsid w:val="00697BC7"/>
    <w:rsid w:val="006B77FA"/>
    <w:rsid w:val="006B7E2F"/>
    <w:rsid w:val="006C3803"/>
    <w:rsid w:val="006D19EB"/>
    <w:rsid w:val="006D3B98"/>
    <w:rsid w:val="006E5B25"/>
    <w:rsid w:val="006F0FD4"/>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432"/>
    <w:rsid w:val="0084577D"/>
    <w:rsid w:val="00846907"/>
    <w:rsid w:val="00846950"/>
    <w:rsid w:val="00852324"/>
    <w:rsid w:val="0085394A"/>
    <w:rsid w:val="00854349"/>
    <w:rsid w:val="00861F39"/>
    <w:rsid w:val="008670C8"/>
    <w:rsid w:val="008670F3"/>
    <w:rsid w:val="008713BB"/>
    <w:rsid w:val="008747CE"/>
    <w:rsid w:val="008754CE"/>
    <w:rsid w:val="00883C92"/>
    <w:rsid w:val="00883C9E"/>
    <w:rsid w:val="008975F6"/>
    <w:rsid w:val="008A449C"/>
    <w:rsid w:val="008A5838"/>
    <w:rsid w:val="008B0AB5"/>
    <w:rsid w:val="008B4E50"/>
    <w:rsid w:val="008B4E7C"/>
    <w:rsid w:val="008C576C"/>
    <w:rsid w:val="008D2F37"/>
    <w:rsid w:val="008E4C91"/>
    <w:rsid w:val="008F1964"/>
    <w:rsid w:val="008F526D"/>
    <w:rsid w:val="00900CA5"/>
    <w:rsid w:val="0091417A"/>
    <w:rsid w:val="009216ED"/>
    <w:rsid w:val="00926311"/>
    <w:rsid w:val="00930837"/>
    <w:rsid w:val="00937950"/>
    <w:rsid w:val="00945E1F"/>
    <w:rsid w:val="00962905"/>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485A"/>
    <w:rsid w:val="00A15F19"/>
    <w:rsid w:val="00A2278B"/>
    <w:rsid w:val="00A23343"/>
    <w:rsid w:val="00A24C82"/>
    <w:rsid w:val="00A422A9"/>
    <w:rsid w:val="00A44B74"/>
    <w:rsid w:val="00A53C7D"/>
    <w:rsid w:val="00A55910"/>
    <w:rsid w:val="00A57DB4"/>
    <w:rsid w:val="00A61F24"/>
    <w:rsid w:val="00A72819"/>
    <w:rsid w:val="00A72CF0"/>
    <w:rsid w:val="00A802E4"/>
    <w:rsid w:val="00A86D72"/>
    <w:rsid w:val="00A9209A"/>
    <w:rsid w:val="00AA2E72"/>
    <w:rsid w:val="00AA4A8C"/>
    <w:rsid w:val="00AB1F87"/>
    <w:rsid w:val="00AC03C8"/>
    <w:rsid w:val="00AC136D"/>
    <w:rsid w:val="00AC7B80"/>
    <w:rsid w:val="00AD03F2"/>
    <w:rsid w:val="00AD28BC"/>
    <w:rsid w:val="00AD31CD"/>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F3E"/>
    <w:rsid w:val="00B86975"/>
    <w:rsid w:val="00B871D9"/>
    <w:rsid w:val="00BA0664"/>
    <w:rsid w:val="00BA0836"/>
    <w:rsid w:val="00BA4D67"/>
    <w:rsid w:val="00BB792E"/>
    <w:rsid w:val="00BC1B44"/>
    <w:rsid w:val="00BC6373"/>
    <w:rsid w:val="00BD426E"/>
    <w:rsid w:val="00BD62B2"/>
    <w:rsid w:val="00BE189D"/>
    <w:rsid w:val="00BE41E8"/>
    <w:rsid w:val="00BE5FAF"/>
    <w:rsid w:val="00BF2E7C"/>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670D"/>
    <w:rsid w:val="00C702F2"/>
    <w:rsid w:val="00C73AAF"/>
    <w:rsid w:val="00C751A9"/>
    <w:rsid w:val="00C94836"/>
    <w:rsid w:val="00CD4B89"/>
    <w:rsid w:val="00CE7364"/>
    <w:rsid w:val="00CF00D5"/>
    <w:rsid w:val="00CF6D8B"/>
    <w:rsid w:val="00D01316"/>
    <w:rsid w:val="00D06A2C"/>
    <w:rsid w:val="00D22C1B"/>
    <w:rsid w:val="00D32DDF"/>
    <w:rsid w:val="00D457B9"/>
    <w:rsid w:val="00D458D7"/>
    <w:rsid w:val="00D762ED"/>
    <w:rsid w:val="00D91376"/>
    <w:rsid w:val="00D91DDA"/>
    <w:rsid w:val="00D933D0"/>
    <w:rsid w:val="00D971C1"/>
    <w:rsid w:val="00DA19AA"/>
    <w:rsid w:val="00DA3F00"/>
    <w:rsid w:val="00DA4C84"/>
    <w:rsid w:val="00DB58E2"/>
    <w:rsid w:val="00DB6773"/>
    <w:rsid w:val="00DD039F"/>
    <w:rsid w:val="00DE7169"/>
    <w:rsid w:val="00E10B67"/>
    <w:rsid w:val="00E149F3"/>
    <w:rsid w:val="00E163C6"/>
    <w:rsid w:val="00E16D3B"/>
    <w:rsid w:val="00E3182B"/>
    <w:rsid w:val="00E41548"/>
    <w:rsid w:val="00E52076"/>
    <w:rsid w:val="00E54C9D"/>
    <w:rsid w:val="00E618C9"/>
    <w:rsid w:val="00E64856"/>
    <w:rsid w:val="00E6489D"/>
    <w:rsid w:val="00E66A82"/>
    <w:rsid w:val="00E71140"/>
    <w:rsid w:val="00E85727"/>
    <w:rsid w:val="00E96CC8"/>
    <w:rsid w:val="00EA1260"/>
    <w:rsid w:val="00EA4E1B"/>
    <w:rsid w:val="00EB4034"/>
    <w:rsid w:val="00ED1C70"/>
    <w:rsid w:val="00ED3201"/>
    <w:rsid w:val="00ED52D4"/>
    <w:rsid w:val="00F0783D"/>
    <w:rsid w:val="00F13687"/>
    <w:rsid w:val="00F2503E"/>
    <w:rsid w:val="00F329B7"/>
    <w:rsid w:val="00F3323C"/>
    <w:rsid w:val="00F3443D"/>
    <w:rsid w:val="00F36CAE"/>
    <w:rsid w:val="00F520F3"/>
    <w:rsid w:val="00F61729"/>
    <w:rsid w:val="00F62964"/>
    <w:rsid w:val="00F67AB5"/>
    <w:rsid w:val="00F9602A"/>
    <w:rsid w:val="00F96908"/>
    <w:rsid w:val="00F9764E"/>
    <w:rsid w:val="00FA4E54"/>
    <w:rsid w:val="00FB39A3"/>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oi.org/10.1111/2041-210X.13029"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i.org/10.1525/aa.1988.90.3.02a00040" TargetMode="Externa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5" Type="http://schemas.openxmlformats.org/officeDocument/2006/relationships/hyperlink" Target="https://doi.org/10.1007/s11692-014-9287-2" TargetMode="Externa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hyperlink" Target="https://doi.org/10.1007/BF0229147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2266</TotalTime>
  <Pages>22</Pages>
  <Words>14537</Words>
  <Characters>82864</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249</cp:revision>
  <dcterms:created xsi:type="dcterms:W3CDTF">2022-03-20T10:17:00Z</dcterms:created>
  <dcterms:modified xsi:type="dcterms:W3CDTF">2022-04-28T15:36:00Z</dcterms:modified>
</cp:coreProperties>
</file>