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2FF1F5" w14:textId="77777777"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14:paraId="7D62185F" w14:textId="77777777" w:rsidR="00514CEA" w:rsidRDefault="00514CEA" w:rsidP="00514CEA">
      <w:pPr>
        <w:jc w:val="center"/>
        <w:rPr>
          <w:sz w:val="24"/>
          <w:szCs w:val="24"/>
        </w:rPr>
      </w:pPr>
    </w:p>
    <w:p w14:paraId="374DE295" w14:textId="77777777" w:rsidR="00514CEA" w:rsidRDefault="00514CEA" w:rsidP="00514CEA">
      <w:pPr>
        <w:jc w:val="center"/>
        <w:rPr>
          <w:sz w:val="24"/>
          <w:szCs w:val="24"/>
        </w:rPr>
      </w:pPr>
    </w:p>
    <w:p w14:paraId="41FA4186" w14:textId="77777777" w:rsidR="00514CEA" w:rsidRDefault="00514CEA" w:rsidP="00514CEA">
      <w:pPr>
        <w:jc w:val="center"/>
        <w:rPr>
          <w:sz w:val="24"/>
          <w:szCs w:val="24"/>
        </w:rPr>
      </w:pPr>
    </w:p>
    <w:p w14:paraId="38B091E3" w14:textId="77777777" w:rsidR="00514CEA" w:rsidRDefault="00514CEA" w:rsidP="00514CEA">
      <w:pPr>
        <w:jc w:val="center"/>
        <w:rPr>
          <w:sz w:val="24"/>
          <w:szCs w:val="24"/>
        </w:rPr>
      </w:pPr>
    </w:p>
    <w:p w14:paraId="68D993FE" w14:textId="77777777" w:rsidR="00514CEA" w:rsidRDefault="00514CEA" w:rsidP="00514CEA">
      <w:pPr>
        <w:jc w:val="center"/>
        <w:rPr>
          <w:sz w:val="24"/>
          <w:szCs w:val="24"/>
        </w:rPr>
      </w:pPr>
    </w:p>
    <w:p w14:paraId="7E0F7201" w14:textId="77777777" w:rsidR="00514CEA" w:rsidRPr="00514CEA" w:rsidRDefault="00514CEA" w:rsidP="00514CEA">
      <w:pPr>
        <w:jc w:val="center"/>
      </w:pPr>
      <w:r w:rsidRPr="00514CEA">
        <w:t>Robert Z. SELDEN, Jr.</w:t>
      </w:r>
    </w:p>
    <w:p w14:paraId="31957E6F" w14:textId="77777777" w:rsidR="00514CEA" w:rsidRPr="00514CEA" w:rsidRDefault="00514CEA" w:rsidP="00514CEA">
      <w:pPr>
        <w:jc w:val="center"/>
      </w:pPr>
    </w:p>
    <w:p w14:paraId="4F203BB8" w14:textId="77777777" w:rsidR="00514CEA" w:rsidRPr="00514CEA" w:rsidRDefault="00514CEA" w:rsidP="00514CEA">
      <w:pPr>
        <w:jc w:val="center"/>
      </w:pPr>
    </w:p>
    <w:p w14:paraId="229FE20E" w14:textId="77777777" w:rsidR="00514CEA" w:rsidRPr="00514CEA" w:rsidRDefault="00514CEA" w:rsidP="00514CEA">
      <w:pPr>
        <w:jc w:val="center"/>
      </w:pPr>
    </w:p>
    <w:p w14:paraId="6AAFEF40" w14:textId="77777777" w:rsidR="00514CEA" w:rsidRPr="00514CEA" w:rsidRDefault="00514CEA" w:rsidP="00514CEA">
      <w:pPr>
        <w:jc w:val="center"/>
      </w:pPr>
    </w:p>
    <w:p w14:paraId="7A7A64FB" w14:textId="77777777" w:rsidR="00514CEA" w:rsidRPr="00514CEA" w:rsidRDefault="00514CEA" w:rsidP="00514CEA">
      <w:pPr>
        <w:jc w:val="center"/>
      </w:pPr>
    </w:p>
    <w:p w14:paraId="4480DF41" w14:textId="77777777" w:rsidR="00514CEA" w:rsidRPr="00514CEA" w:rsidRDefault="00514CEA" w:rsidP="00514CEA">
      <w:pPr>
        <w:jc w:val="center"/>
      </w:pPr>
      <w:r w:rsidRPr="00514CEA">
        <w:t>DO NOT CITE IN ANY CONTEXT WITHOUT PERMISSION OF THE AUTHOR</w:t>
      </w:r>
    </w:p>
    <w:p w14:paraId="1F019403" w14:textId="77777777" w:rsidR="00514CEA" w:rsidRDefault="00514CEA" w:rsidP="00514CEA">
      <w:pPr>
        <w:jc w:val="center"/>
        <w:rPr>
          <w:sz w:val="24"/>
          <w:szCs w:val="24"/>
        </w:rPr>
      </w:pPr>
    </w:p>
    <w:p w14:paraId="1A97F0F0" w14:textId="77777777" w:rsidR="00514CEA" w:rsidRDefault="00514CEA" w:rsidP="00514CEA">
      <w:pPr>
        <w:jc w:val="center"/>
        <w:rPr>
          <w:sz w:val="24"/>
          <w:szCs w:val="24"/>
        </w:rPr>
      </w:pPr>
    </w:p>
    <w:p w14:paraId="5202E35B" w14:textId="77777777" w:rsidR="00514CEA" w:rsidRDefault="00514CEA" w:rsidP="00514CEA">
      <w:pPr>
        <w:jc w:val="center"/>
        <w:rPr>
          <w:sz w:val="24"/>
          <w:szCs w:val="24"/>
        </w:rPr>
      </w:pPr>
    </w:p>
    <w:p w14:paraId="53D8EE6D" w14:textId="77777777" w:rsidR="00514CEA" w:rsidRDefault="00514CEA" w:rsidP="00514CEA">
      <w:pPr>
        <w:jc w:val="center"/>
        <w:rPr>
          <w:sz w:val="24"/>
          <w:szCs w:val="24"/>
        </w:rPr>
      </w:pPr>
    </w:p>
    <w:p w14:paraId="443FB9AB" w14:textId="77777777" w:rsidR="00514CEA" w:rsidRDefault="00514CEA" w:rsidP="00514CEA">
      <w:pPr>
        <w:jc w:val="center"/>
        <w:rPr>
          <w:sz w:val="24"/>
          <w:szCs w:val="24"/>
        </w:rPr>
      </w:pPr>
    </w:p>
    <w:p w14:paraId="5BC2A871" w14:textId="77777777" w:rsidR="00514CEA" w:rsidRDefault="00514CEA" w:rsidP="00514CEA">
      <w:pPr>
        <w:jc w:val="center"/>
        <w:rPr>
          <w:sz w:val="24"/>
          <w:szCs w:val="24"/>
        </w:rPr>
      </w:pPr>
    </w:p>
    <w:p w14:paraId="55C4D04A" w14:textId="77777777" w:rsidR="00514CEA" w:rsidRDefault="00514CEA" w:rsidP="00514CEA">
      <w:pPr>
        <w:jc w:val="center"/>
        <w:rPr>
          <w:sz w:val="24"/>
          <w:szCs w:val="24"/>
        </w:rPr>
      </w:pPr>
    </w:p>
    <w:p w14:paraId="7A778D88" w14:textId="77777777" w:rsidR="00514CEA" w:rsidRDefault="00514CEA" w:rsidP="00514CEA">
      <w:pPr>
        <w:jc w:val="center"/>
        <w:rPr>
          <w:sz w:val="24"/>
          <w:szCs w:val="24"/>
        </w:rPr>
      </w:pPr>
    </w:p>
    <w:p w14:paraId="577D94C3" w14:textId="77777777"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14:paraId="07C0EE83" w14:textId="77777777"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14:paraId="0F8AB9C3" w14:textId="77777777"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w:t>
      </w:r>
      <w:r w:rsidR="00103B85">
        <w:t>istinct</w:t>
      </w:r>
      <w:r w:rsidR="00861F39">
        <w:t xml:space="preserve"> </w:t>
      </w:r>
      <w:r w:rsidRPr="009768E1">
        <w:t xml:space="preserve">regional resharpening strategies and </w:t>
      </w:r>
      <w:r w:rsidR="00B16421">
        <w:t xml:space="preserve">divergent </w:t>
      </w:r>
      <w:r w:rsidRPr="009768E1">
        <w:t>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1C3F59">
        <w:t>discrete</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w:t>
      </w:r>
      <w:bookmarkStart w:id="0" w:name="_GoBack"/>
      <w:bookmarkEnd w:id="0"/>
      <w:r w:rsidRPr="009768E1">
        <w:t>ndardized product.</w:t>
      </w:r>
    </w:p>
    <w:p w14:paraId="58051AB9" w14:textId="77777777" w:rsidR="009768E1" w:rsidRDefault="009768E1" w:rsidP="007B6116">
      <w:pPr>
        <w:spacing w:after="0"/>
        <w:ind w:left="432" w:right="432"/>
        <w:jc w:val="both"/>
      </w:pPr>
    </w:p>
    <w:p w14:paraId="56DEFD7A" w14:textId="77777777"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14:paraId="43AF1C18" w14:textId="77777777" w:rsidR="004F2985" w:rsidRDefault="004F2985" w:rsidP="001F34E9">
      <w:pPr>
        <w:spacing w:after="0"/>
        <w:ind w:left="720" w:right="720"/>
        <w:jc w:val="both"/>
      </w:pPr>
    </w:p>
    <w:p w14:paraId="2FD59857" w14:textId="77777777"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14:paraId="3042105B" w14:textId="77777777" w:rsidR="00BA0836" w:rsidRDefault="00BA0836" w:rsidP="003E7486">
      <w:pPr>
        <w:autoSpaceDE w:val="0"/>
        <w:autoSpaceDN w:val="0"/>
        <w:adjustRightInd w:val="0"/>
        <w:spacing w:after="0" w:line="240" w:lineRule="auto"/>
        <w:jc w:val="both"/>
      </w:pPr>
    </w:p>
    <w:p w14:paraId="717A4939" w14:textId="389EA7CF"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w:t>
      </w:r>
      <w:r w:rsidR="006640F5">
        <w:t xml:space="preserve"> types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w:t>
      </w:r>
      <w:r w:rsidR="00151B9F">
        <w:lastRenderedPageBreak/>
        <w:t xml:space="preserve">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14:paraId="7B580B8F" w14:textId="77777777" w:rsidR="00C54710" w:rsidRDefault="00C54710" w:rsidP="00C54710">
      <w:pPr>
        <w:autoSpaceDE w:val="0"/>
        <w:autoSpaceDN w:val="0"/>
        <w:adjustRightInd w:val="0"/>
        <w:spacing w:after="0" w:line="240" w:lineRule="auto"/>
        <w:jc w:val="both"/>
      </w:pPr>
    </w:p>
    <w:p w14:paraId="7BC076E4" w14:textId="77777777"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14:paraId="219DF21B" w14:textId="77777777" w:rsidR="002A47D2" w:rsidRDefault="002A47D2" w:rsidP="003E7486">
      <w:pPr>
        <w:autoSpaceDE w:val="0"/>
        <w:autoSpaceDN w:val="0"/>
        <w:adjustRightInd w:val="0"/>
        <w:spacing w:after="0" w:line="240" w:lineRule="auto"/>
        <w:jc w:val="both"/>
      </w:pPr>
    </w:p>
    <w:p w14:paraId="435DB13A" w14:textId="77777777"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r w:rsidR="00B871D9">
        <w:rPr>
          <w:b/>
        </w:rPr>
        <w:t xml:space="preserve"> </w:t>
      </w:r>
      <w:r w:rsidR="00B871D9" w:rsidRPr="00B871D9">
        <w:rPr>
          <w:b/>
        </w:rPr>
        <w:t xml:space="preserve">In the context of this effort, those sites from the Red River basin constitute the </w:t>
      </w:r>
      <w:r w:rsidR="00B871D9" w:rsidRPr="00B871D9">
        <w:rPr>
          <w:rStyle w:val="HTMLCode"/>
          <w:rFonts w:eastAsiaTheme="minorHAnsi"/>
          <w:b/>
        </w:rPr>
        <w:t>northern behavioural region</w:t>
      </w:r>
      <w:r w:rsidR="00B871D9" w:rsidRPr="00B871D9">
        <w:rPr>
          <w:b/>
        </w:rPr>
        <w:t xml:space="preserve">, while those from the Sabine and Neches River basins represent the </w:t>
      </w:r>
      <w:r w:rsidR="00B871D9" w:rsidRPr="00B871D9">
        <w:rPr>
          <w:rStyle w:val="HTMLCode"/>
          <w:rFonts w:eastAsiaTheme="minorHAnsi"/>
          <w:b/>
        </w:rPr>
        <w:t>southern behavioural region</w:t>
      </w:r>
      <w:r w:rsidR="00B871D9">
        <w:t>.</w:t>
      </w:r>
    </w:p>
    <w:p w14:paraId="7C64D97B" w14:textId="77777777" w:rsidR="00DB58E2" w:rsidRDefault="00DB58E2" w:rsidP="003E7486">
      <w:pPr>
        <w:autoSpaceDE w:val="0"/>
        <w:autoSpaceDN w:val="0"/>
        <w:adjustRightInd w:val="0"/>
        <w:spacing w:after="0" w:line="240" w:lineRule="auto"/>
        <w:jc w:val="both"/>
      </w:pPr>
    </w:p>
    <w:p w14:paraId="43F8349A" w14:textId="77777777"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14:paraId="2406C799" w14:textId="77777777" w:rsidR="00BE41E8" w:rsidRPr="009C6541" w:rsidRDefault="002254B4" w:rsidP="00164D6E">
      <w:pPr>
        <w:autoSpaceDE w:val="0"/>
        <w:autoSpaceDN w:val="0"/>
        <w:adjustRightInd w:val="0"/>
        <w:spacing w:after="0" w:line="240" w:lineRule="auto"/>
        <w:jc w:val="both"/>
        <w:rPr>
          <w:b/>
        </w:rPr>
      </w:pPr>
      <w:r>
        <w:rPr>
          <w:b/>
        </w:rPr>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14:paraId="3323EF48" w14:textId="77777777" w:rsidR="00BE41E8" w:rsidRDefault="00BE41E8" w:rsidP="00164D6E">
      <w:pPr>
        <w:autoSpaceDE w:val="0"/>
        <w:autoSpaceDN w:val="0"/>
        <w:adjustRightInd w:val="0"/>
        <w:spacing w:after="0" w:line="240" w:lineRule="auto"/>
        <w:jc w:val="both"/>
      </w:pPr>
    </w:p>
    <w:p w14:paraId="049F6790" w14:textId="77777777" w:rsidR="00FB7118" w:rsidRPr="00FB7118" w:rsidRDefault="00CD4B89" w:rsidP="00FB7118">
      <w:pPr>
        <w:autoSpaceDE w:val="0"/>
        <w:autoSpaceDN w:val="0"/>
        <w:adjustRightInd w:val="0"/>
        <w:spacing w:after="0" w:line="240" w:lineRule="auto"/>
        <w:jc w:val="center"/>
        <w:rPr>
          <w:b/>
        </w:rPr>
      </w:pPr>
      <w:r>
        <w:rPr>
          <w:b/>
        </w:rPr>
        <w:t>Methods</w:t>
      </w:r>
    </w:p>
    <w:p w14:paraId="7254C0F2" w14:textId="77777777" w:rsidR="00CD4B89" w:rsidRDefault="00CD4B89" w:rsidP="00CD4B89">
      <w:pPr>
        <w:autoSpaceDE w:val="0"/>
        <w:autoSpaceDN w:val="0"/>
        <w:adjustRightInd w:val="0"/>
        <w:spacing w:after="0" w:line="240" w:lineRule="auto"/>
      </w:pPr>
    </w:p>
    <w:p w14:paraId="387B089D" w14:textId="6BBD559A"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behavioural regions, the sample was divided </w:t>
      </w:r>
      <w:r w:rsidR="008A5838">
        <w:t>into</w:t>
      </w:r>
      <w:r w:rsidR="00001C6B">
        <w:t xml:space="preserve"> two </w:t>
      </w:r>
      <w:r w:rsidR="00001C6B" w:rsidRPr="00001C6B">
        <w:rPr>
          <w:i/>
        </w:rPr>
        <w:t>size classes</w:t>
      </w:r>
      <w:r w:rsidR="00001C6B">
        <w:t xml:space="preserve"> </w:t>
      </w:r>
      <w:r w:rsidR="006640F5">
        <w:t>using</w:t>
      </w:r>
      <w:r w:rsidR="00001C6B">
        <w:t xml:space="preserve"> t</w:t>
      </w:r>
      <w:r w:rsidR="00FB7118">
        <w:t xml:space="preserve">he </w:t>
      </w:r>
      <w:r w:rsidR="00FB7118" w:rsidRPr="006640F5">
        <w:rPr>
          <w:i/>
          <w:iCs/>
        </w:rPr>
        <w:t>mean maximum blade length</w:t>
      </w:r>
      <w:r w:rsidR="00001C6B">
        <w:t xml:space="preserve"> </w:t>
      </w:r>
      <w:r w:rsidR="006640F5">
        <w:t>from</w:t>
      </w:r>
      <w:r w:rsidR="00001C6B">
        <w:t xml:space="preserve"> each region. Due to potential </w:t>
      </w:r>
      <w:r w:rsidR="00AB1F87">
        <w:t xml:space="preserve">preference </w:t>
      </w:r>
      <w:r w:rsidR="00A61F24">
        <w:t>for</w:t>
      </w:r>
      <w:r w:rsidR="00AB1F87">
        <w:t xml:space="preserve">—and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behavioural region prior to calculating</w:t>
      </w:r>
      <w:r w:rsidR="00001C6B">
        <w:t xml:space="preserve"> mean blade length</w:t>
      </w:r>
      <w:r w:rsidR="00A61F24">
        <w:t>.</w:t>
      </w:r>
      <w:r w:rsidR="009C6ADD">
        <w:t xml:space="preserve"> Bifaces were</w:t>
      </w:r>
      <w:r w:rsidR="00A61F24">
        <w:t xml:space="preserve"> </w:t>
      </w:r>
      <w:r w:rsidR="009C6ADD">
        <w:t>then segregated into</w:t>
      </w:r>
      <w:r w:rsidR="00001C6B">
        <w:t xml:space="preserve"> large and small size classes</w:t>
      </w:r>
      <w:r w:rsidR="00632178">
        <w:t xml:space="preserve"> </w:t>
      </w:r>
      <w:r w:rsidR="009C6ADD">
        <w:t xml:space="preserve">from the northern and southern behavioural regions </w:t>
      </w:r>
      <w:r w:rsidR="00632178">
        <w:t>based o</w:t>
      </w:r>
      <w:r w:rsidR="009C6ADD">
        <w:t>n</w:t>
      </w:r>
      <w:r w:rsidR="00632178">
        <w:t xml:space="preserve"> blade length</w:t>
      </w:r>
      <w:r w:rsidR="009C6ADD">
        <w:t xml:space="preserve">. </w:t>
      </w:r>
      <w:r w:rsidR="00FB7118">
        <w:t>Following size class</w:t>
      </w:r>
      <w:r w:rsidR="00632178">
        <w:t xml:space="preserve"> assignment</w:t>
      </w:r>
      <w:r w:rsidR="00FB7118">
        <w:t xml:space="preserve">, </w:t>
      </w:r>
      <w:r w:rsidR="00632178">
        <w:t xml:space="preserve">the </w:t>
      </w:r>
      <w:r w:rsidR="00A61F24">
        <w:t xml:space="preserve">two </w:t>
      </w:r>
      <w:r w:rsidR="00632178">
        <w:t>data</w:t>
      </w:r>
      <w:r w:rsidR="00A61F24">
        <w:t>sets</w:t>
      </w:r>
      <w:r w:rsidR="009C6ADD">
        <w:t xml:space="preserve"> (north/south)</w:t>
      </w:r>
      <w:r w:rsidR="00A61F24">
        <w:t xml:space="preserve"> </w:t>
      </w:r>
      <w:r w:rsidR="00FB7118">
        <w:t>were joined in advance of analysis.</w:t>
      </w:r>
    </w:p>
    <w:p w14:paraId="63063CE2" w14:textId="77777777" w:rsidR="00FB7118" w:rsidRDefault="00FB7118" w:rsidP="00FD46CC">
      <w:pPr>
        <w:autoSpaceDE w:val="0"/>
        <w:autoSpaceDN w:val="0"/>
        <w:adjustRightInd w:val="0"/>
        <w:spacing w:after="0" w:line="240" w:lineRule="auto"/>
        <w:jc w:val="both"/>
      </w:pPr>
    </w:p>
    <w:p w14:paraId="015A9FBE" w14:textId="77777777"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14:paraId="0CAEF63F" w14:textId="77777777" w:rsidR="00001C6B" w:rsidRDefault="00001C6B" w:rsidP="00FD46CC">
      <w:pPr>
        <w:autoSpaceDE w:val="0"/>
        <w:autoSpaceDN w:val="0"/>
        <w:adjustRightInd w:val="0"/>
        <w:spacing w:after="0" w:line="240" w:lineRule="auto"/>
        <w:jc w:val="both"/>
      </w:pPr>
    </w:p>
    <w:p w14:paraId="2F298789" w14:textId="04CB0594" w:rsidR="00FB7118" w:rsidRDefault="00001C6B" w:rsidP="00FD46CC">
      <w:pPr>
        <w:autoSpaceDE w:val="0"/>
        <w:autoSpaceDN w:val="0"/>
        <w:adjustRightInd w:val="0"/>
        <w:spacing w:after="0" w:line="240" w:lineRule="auto"/>
        <w:jc w:val="both"/>
      </w:pPr>
      <w:r>
        <w:lastRenderedPageBreak/>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A61F24">
        <w:t>If</w:t>
      </w:r>
      <w:r w:rsidR="00632178">
        <w:t xml:space="preserve"> a significant difference</w:t>
      </w:r>
      <w:r>
        <w:t xml:space="preserve"> between </w:t>
      </w:r>
      <w:r w:rsidR="001650A1">
        <w:t>the large size class</w:t>
      </w:r>
      <w:r w:rsidR="00720402">
        <w:t>es</w:t>
      </w:r>
      <w:r w:rsidR="001650A1">
        <w:t xml:space="preserve"> from each </w:t>
      </w:r>
      <w:r>
        <w:t>behavioural region</w:t>
      </w:r>
      <w:r w:rsidR="00A61F24">
        <w:t xml:space="preserve"> is found</w:t>
      </w:r>
      <w:r w:rsidR="00632178">
        <w:t xml:space="preserve">, </w:t>
      </w:r>
      <w:r w:rsidR="00A61F24">
        <w:t>th</w:t>
      </w:r>
      <w:r w:rsidR="001650A1">
        <w:t>at</w:t>
      </w:r>
      <w:r w:rsidR="00632178">
        <w:t xml:space="preserve"> would support the argument for differences in </w:t>
      </w:r>
      <w:r w:rsidR="0072461C">
        <w:t xml:space="preserve">Caddo selective preference. </w:t>
      </w:r>
      <w:r w:rsidR="00720402">
        <w:t xml:space="preserve">If a significant difference between the small size classes from each behavioural region is found, that would support the argument for differences in local Caddo resharpening and/or retouch trajectories. </w:t>
      </w:r>
      <w:r w:rsidR="00A61F24">
        <w:t>If</w:t>
      </w:r>
      <w:r w:rsidR="00632178">
        <w:t xml:space="preserve"> a significant difference</w:t>
      </w:r>
      <w:r w:rsidR="0072461C">
        <w:t xml:space="preserve"> </w:t>
      </w:r>
      <w:r w:rsidR="00A61F24">
        <w:t>is</w:t>
      </w:r>
      <w:r w:rsidR="00632178">
        <w:t xml:space="preserve"> found </w:t>
      </w:r>
      <w:r w:rsidR="0072461C">
        <w:t>between large and small size classes</w:t>
      </w:r>
      <w:r w:rsidR="001650A1">
        <w:t xml:space="preserve"> in a single behavioural region</w:t>
      </w:r>
      <w:r w:rsidR="00632178">
        <w:t xml:space="preserve">, </w:t>
      </w:r>
      <w:r w:rsidR="00A61F24">
        <w:t>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w:t>
      </w:r>
      <w:r w:rsidR="001650A1">
        <w:t xml:space="preserve"> </w:t>
      </w:r>
      <w:r w:rsidR="0072461C">
        <w:t>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14:paraId="67415E08" w14:textId="57852FE5" w:rsidR="00F3323C" w:rsidRDefault="00F3323C" w:rsidP="00CD4B89">
      <w:pPr>
        <w:autoSpaceDE w:val="0"/>
        <w:autoSpaceDN w:val="0"/>
        <w:adjustRightInd w:val="0"/>
        <w:spacing w:after="0" w:line="240" w:lineRule="auto"/>
      </w:pPr>
    </w:p>
    <w:p w14:paraId="2B8B4A3F" w14:textId="3C4445B8" w:rsidR="001650A1" w:rsidRDefault="001650A1" w:rsidP="00CD4B89">
      <w:pPr>
        <w:autoSpaceDE w:val="0"/>
        <w:autoSpaceDN w:val="0"/>
        <w:adjustRightInd w:val="0"/>
        <w:spacing w:after="0" w:line="240" w:lineRule="auto"/>
      </w:pPr>
    </w:p>
    <w:p w14:paraId="223373B8" w14:textId="36D1928D" w:rsidR="001650A1" w:rsidRDefault="001650A1" w:rsidP="00CD4B89">
      <w:pPr>
        <w:autoSpaceDE w:val="0"/>
        <w:autoSpaceDN w:val="0"/>
        <w:adjustRightInd w:val="0"/>
        <w:spacing w:after="0" w:line="240" w:lineRule="auto"/>
      </w:pPr>
    </w:p>
    <w:p w14:paraId="20EFF1E2" w14:textId="77777777" w:rsidR="001650A1" w:rsidRDefault="001650A1" w:rsidP="00CD4B89">
      <w:pPr>
        <w:autoSpaceDE w:val="0"/>
        <w:autoSpaceDN w:val="0"/>
        <w:adjustRightInd w:val="0"/>
        <w:spacing w:after="0" w:line="240" w:lineRule="auto"/>
      </w:pPr>
    </w:p>
    <w:p w14:paraId="51C1577F" w14:textId="77777777" w:rsidR="00FB7118" w:rsidRPr="00FB7118" w:rsidRDefault="00FB7118" w:rsidP="00CD4B89">
      <w:pPr>
        <w:autoSpaceDE w:val="0"/>
        <w:autoSpaceDN w:val="0"/>
        <w:adjustRightInd w:val="0"/>
        <w:spacing w:after="0" w:line="240" w:lineRule="auto"/>
        <w:rPr>
          <w:i/>
        </w:rPr>
      </w:pPr>
      <w:r>
        <w:rPr>
          <w:i/>
        </w:rPr>
        <w:t>Geometric morphometrics</w:t>
      </w:r>
    </w:p>
    <w:p w14:paraId="01468B97" w14:textId="77777777" w:rsidR="00FB7118" w:rsidRDefault="00FB7118" w:rsidP="00CD4B89">
      <w:pPr>
        <w:autoSpaceDE w:val="0"/>
        <w:autoSpaceDN w:val="0"/>
        <w:adjustRightInd w:val="0"/>
        <w:spacing w:after="0" w:line="240" w:lineRule="auto"/>
      </w:pPr>
    </w:p>
    <w:p w14:paraId="0A65DB47" w14:textId="77777777"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Adams and 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14:paraId="0099E7D9" w14:textId="77777777" w:rsidR="00A9209A" w:rsidRDefault="00A9209A" w:rsidP="00A9209A">
      <w:pPr>
        <w:autoSpaceDE w:val="0"/>
        <w:autoSpaceDN w:val="0"/>
        <w:adjustRightInd w:val="0"/>
        <w:spacing w:after="0" w:line="240" w:lineRule="auto"/>
        <w:jc w:val="both"/>
      </w:pPr>
    </w:p>
    <w:p w14:paraId="2B601F87" w14:textId="77777777"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14:paraId="21A635E8" w14:textId="77777777" w:rsidR="003725C1" w:rsidRDefault="003725C1" w:rsidP="00A9209A">
      <w:pPr>
        <w:autoSpaceDE w:val="0"/>
        <w:autoSpaceDN w:val="0"/>
        <w:adjustRightInd w:val="0"/>
        <w:spacing w:after="0" w:line="240" w:lineRule="auto"/>
        <w:jc w:val="both"/>
      </w:pPr>
    </w:p>
    <w:p w14:paraId="006EC0EE" w14:textId="77777777"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14:paraId="33EC0E0E" w14:textId="77777777" w:rsidR="00A9209A" w:rsidRDefault="00A9209A" w:rsidP="00A9209A">
      <w:pPr>
        <w:autoSpaceDE w:val="0"/>
        <w:autoSpaceDN w:val="0"/>
        <w:adjustRightInd w:val="0"/>
        <w:spacing w:after="0" w:line="240" w:lineRule="auto"/>
        <w:jc w:val="both"/>
      </w:pPr>
    </w:p>
    <w:p w14:paraId="01E3ED48" w14:textId="77777777"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14:paraId="201298FF" w14:textId="77777777" w:rsidR="0084577D" w:rsidRDefault="0084577D" w:rsidP="00A9209A">
      <w:pPr>
        <w:autoSpaceDE w:val="0"/>
        <w:autoSpaceDN w:val="0"/>
        <w:adjustRightInd w:val="0"/>
        <w:spacing w:after="0" w:line="240" w:lineRule="auto"/>
        <w:jc w:val="both"/>
      </w:pPr>
    </w:p>
    <w:p w14:paraId="04842275" w14:textId="77777777" w:rsidR="00310D44" w:rsidRDefault="00310D44" w:rsidP="00310D44">
      <w:pPr>
        <w:autoSpaceDE w:val="0"/>
        <w:autoSpaceDN w:val="0"/>
        <w:adjustRightInd w:val="0"/>
        <w:spacing w:after="0" w:line="240" w:lineRule="auto"/>
        <w:jc w:val="center"/>
      </w:pPr>
      <w:r>
        <w:rPr>
          <w:b/>
        </w:rPr>
        <w:t>Results</w:t>
      </w:r>
    </w:p>
    <w:p w14:paraId="5C2A8AA0" w14:textId="77777777" w:rsidR="00310D44" w:rsidRDefault="00310D44" w:rsidP="00310D44">
      <w:pPr>
        <w:autoSpaceDE w:val="0"/>
        <w:autoSpaceDN w:val="0"/>
        <w:adjustRightInd w:val="0"/>
        <w:spacing w:after="0" w:line="240" w:lineRule="auto"/>
      </w:pPr>
    </w:p>
    <w:p w14:paraId="67151372" w14:textId="710E01B9" w:rsidR="0084577D" w:rsidRDefault="003A65C5" w:rsidP="004818B9">
      <w:pPr>
        <w:autoSpaceDE w:val="0"/>
        <w:autoSpaceDN w:val="0"/>
        <w:adjustRightInd w:val="0"/>
        <w:spacing w:after="0" w:line="240" w:lineRule="auto"/>
        <w:jc w:val="both"/>
      </w:pPr>
      <w:r>
        <w:t>Linear</w:t>
      </w:r>
      <w:r w:rsidR="0084577D">
        <w:t xml:space="preserve"> </w:t>
      </w:r>
      <w:r w:rsidR="00D22C1B">
        <w:t xml:space="preserve">shape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lastRenderedPageBreak/>
        <w:t>However, a</w:t>
      </w:r>
      <w:r w:rsidR="0084577D">
        <w:t xml:space="preserve">ttributes associated with blade morphology (maximum blade length, shoulder width, and width) were more dynamic. Blade length was found to differ significantly between the large and small size classes </w:t>
      </w:r>
      <w:r w:rsidR="007900C9">
        <w:t>from</w:t>
      </w:r>
      <w:r w:rsidR="0084577D">
        <w:t xml:space="preserve"> </w:t>
      </w:r>
      <w:r w:rsidR="007477DB">
        <w:t xml:space="preserve">both </w:t>
      </w:r>
      <w:r w:rsidR="0084577D">
        <w:t>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w:t>
      </w:r>
      <w:r w:rsidR="00817A8B">
        <w:t>while</w:t>
      </w:r>
      <w:r w:rsidR="003E1195">
        <w:t xml:space="preserve"> shoulder width remained stable, and another in the south where the entirety of the lateral edge was resharpened, resulting in a </w:t>
      </w:r>
      <w:r w:rsidR="007477DB">
        <w:t xml:space="preserve">significant </w:t>
      </w:r>
      <w:r w:rsidR="00B66AD3">
        <w:t>reduction</w:t>
      </w:r>
      <w:r w:rsidR="003E1195">
        <w:t xml:space="preserve"> in blade length and shoulder width.</w:t>
      </w:r>
    </w:p>
    <w:p w14:paraId="4164FC2F" w14:textId="77777777" w:rsidR="00CF00D5" w:rsidRDefault="00CF00D5" w:rsidP="004818B9">
      <w:pPr>
        <w:autoSpaceDE w:val="0"/>
        <w:autoSpaceDN w:val="0"/>
        <w:adjustRightInd w:val="0"/>
        <w:spacing w:after="0" w:line="240" w:lineRule="auto"/>
        <w:jc w:val="both"/>
      </w:pPr>
    </w:p>
    <w:p w14:paraId="2E97F38D" w14:textId="77777777" w:rsidR="0084577D" w:rsidRDefault="0084577D" w:rsidP="0084577D">
      <w:pPr>
        <w:autoSpaceDE w:val="0"/>
        <w:autoSpaceDN w:val="0"/>
        <w:adjustRightInd w:val="0"/>
        <w:spacing w:after="0" w:line="240" w:lineRule="auto"/>
        <w:jc w:val="both"/>
        <w:rPr>
          <w:b/>
        </w:rPr>
      </w:pPr>
      <w:r w:rsidRPr="0084577D">
        <w:rPr>
          <w:b/>
        </w:rPr>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14:paraId="16673AB9" w14:textId="77777777" w:rsidR="004818B9" w:rsidRDefault="004818B9" w:rsidP="0084577D">
      <w:pPr>
        <w:autoSpaceDE w:val="0"/>
        <w:autoSpaceDN w:val="0"/>
        <w:adjustRightInd w:val="0"/>
        <w:spacing w:after="0" w:line="240" w:lineRule="auto"/>
        <w:jc w:val="both"/>
        <w:rPr>
          <w:b/>
        </w:rPr>
      </w:pPr>
    </w:p>
    <w:p w14:paraId="11447E29" w14:textId="77777777" w:rsidR="005C1B89" w:rsidRDefault="005C1B89" w:rsidP="0084577D">
      <w:pPr>
        <w:autoSpaceDE w:val="0"/>
        <w:autoSpaceDN w:val="0"/>
        <w:adjustRightInd w:val="0"/>
        <w:spacing w:after="0" w:line="240" w:lineRule="auto"/>
        <w:jc w:val="both"/>
      </w:pPr>
      <w:r>
        <w:rPr>
          <w:i/>
        </w:rPr>
        <w:t>Geometric morphometrics</w:t>
      </w:r>
    </w:p>
    <w:p w14:paraId="0BA8B228" w14:textId="77777777" w:rsidR="005C1B89" w:rsidRDefault="005C1B89" w:rsidP="0084577D">
      <w:pPr>
        <w:autoSpaceDE w:val="0"/>
        <w:autoSpaceDN w:val="0"/>
        <w:adjustRightInd w:val="0"/>
        <w:spacing w:after="0" w:line="240" w:lineRule="auto"/>
        <w:jc w:val="both"/>
      </w:pPr>
    </w:p>
    <w:p w14:paraId="61C7520A" w14:textId="77777777"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in the sample. </w:t>
      </w:r>
      <w:r>
        <w:t xml:space="preserve">The plot visually illustrates shape changes </w:t>
      </w:r>
      <w:r w:rsidR="006B7E2F">
        <w:t>primarily associated with</w:t>
      </w:r>
      <w:r>
        <w:t xml:space="preserve"> Perdiz arrow point base</w:t>
      </w:r>
      <w:r w:rsidR="006B7E2F">
        <w:t>s</w:t>
      </w:r>
      <w:r>
        <w:t xml:space="preserve"> (PC1) and blade shape</w:t>
      </w:r>
      <w:r w:rsidR="006B7E2F">
        <w:t>s</w:t>
      </w:r>
      <w:r>
        <w:t xml:space="preserve"> (PC2) (Figure 4).</w:t>
      </w:r>
    </w:p>
    <w:p w14:paraId="36A33B9A" w14:textId="77777777" w:rsidR="007723D2" w:rsidRDefault="007723D2" w:rsidP="0084577D">
      <w:pPr>
        <w:autoSpaceDE w:val="0"/>
        <w:autoSpaceDN w:val="0"/>
        <w:adjustRightInd w:val="0"/>
        <w:spacing w:after="0" w:line="240" w:lineRule="auto"/>
        <w:jc w:val="both"/>
      </w:pPr>
    </w:p>
    <w:p w14:paraId="2F3240FD" w14:textId="77777777"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14:paraId="35F3ECAC" w14:textId="77777777" w:rsidR="001E48D8" w:rsidRDefault="001E48D8" w:rsidP="0084577D">
      <w:pPr>
        <w:autoSpaceDE w:val="0"/>
        <w:autoSpaceDN w:val="0"/>
        <w:adjustRightInd w:val="0"/>
        <w:spacing w:after="0" w:line="240" w:lineRule="auto"/>
        <w:jc w:val="both"/>
      </w:pPr>
    </w:p>
    <w:p w14:paraId="69CB5641" w14:textId="77777777" w:rsidR="00310D44" w:rsidRDefault="006802F9" w:rsidP="006C3803">
      <w:pPr>
        <w:autoSpaceDE w:val="0"/>
        <w:autoSpaceDN w:val="0"/>
        <w:adjustRightInd w:val="0"/>
        <w:spacing w:after="0" w:line="240" w:lineRule="auto"/>
        <w:jc w:val="both"/>
      </w:pPr>
      <w:r>
        <w:t>A Procrustes ANOVA was used to test for difference</w:t>
      </w:r>
      <w:r w:rsidR="00FC32D3">
        <w:t>s</w:t>
      </w:r>
      <w:r>
        <w:t xml:space="preserv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14:paraId="38B8D84D" w14:textId="77777777" w:rsidR="001E48D8" w:rsidRDefault="001E48D8" w:rsidP="006C3803">
      <w:pPr>
        <w:autoSpaceDE w:val="0"/>
        <w:autoSpaceDN w:val="0"/>
        <w:adjustRightInd w:val="0"/>
        <w:spacing w:after="0" w:line="240" w:lineRule="auto"/>
        <w:jc w:val="both"/>
      </w:pPr>
    </w:p>
    <w:p w14:paraId="264ECFE6" w14:textId="77777777"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00FC32D3">
        <w:rPr>
          <w:b/>
        </w:rPr>
        <w:t xml:space="preserve">(Centroid) </w:t>
      </w:r>
      <w:r w:rsidRPr="001E48D8">
        <w:rPr>
          <w:rStyle w:val="Emphasis"/>
          <w:b/>
        </w:rPr>
        <w:t>size</w:t>
      </w:r>
      <w:r w:rsidRPr="001E48D8">
        <w:rPr>
          <w:b/>
        </w:rPr>
        <w:t xml:space="preserve"> as a stylized graphic of the allometric trend.</w:t>
      </w:r>
    </w:p>
    <w:p w14:paraId="388A80CC" w14:textId="77777777" w:rsidR="001E48D8" w:rsidRDefault="001E48D8" w:rsidP="006C3803">
      <w:pPr>
        <w:autoSpaceDE w:val="0"/>
        <w:autoSpaceDN w:val="0"/>
        <w:adjustRightInd w:val="0"/>
        <w:spacing w:after="0" w:line="240" w:lineRule="auto"/>
        <w:jc w:val="both"/>
        <w:rPr>
          <w:b/>
        </w:rPr>
      </w:pPr>
    </w:p>
    <w:p w14:paraId="347BEE92" w14:textId="77777777"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the large Perdiz arrow </w:t>
      </w:r>
      <w:r>
        <w:lastRenderedPageBreak/>
        <w:t>points from the southern behavioural region occupy a significantly greater range of morphospace than the large Perdiz arrow points from the northern behavioural region.</w:t>
      </w:r>
    </w:p>
    <w:p w14:paraId="117C366D" w14:textId="77777777" w:rsidR="001E48D8" w:rsidRDefault="001E48D8" w:rsidP="006C3803">
      <w:pPr>
        <w:autoSpaceDE w:val="0"/>
        <w:autoSpaceDN w:val="0"/>
        <w:adjustRightInd w:val="0"/>
        <w:spacing w:after="0" w:line="240" w:lineRule="auto"/>
        <w:jc w:val="both"/>
      </w:pPr>
    </w:p>
    <w:p w14:paraId="6540AFD7" w14:textId="77777777"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xml:space="preserve">. Visualization of </w:t>
      </w:r>
      <w:r w:rsidR="000827E3">
        <w:rPr>
          <w:b/>
        </w:rPr>
        <w:t>divergent</w:t>
      </w:r>
      <w:r w:rsidRPr="001E48D8">
        <w:rPr>
          <w:b/>
        </w:rPr>
        <w:t xml:space="preserve">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14:paraId="7DA6A671" w14:textId="77777777" w:rsidR="00F62964" w:rsidRPr="00BE189D" w:rsidRDefault="00F62964" w:rsidP="00BE189D">
      <w:pPr>
        <w:spacing w:after="0"/>
      </w:pPr>
    </w:p>
    <w:p w14:paraId="7D4C26FF" w14:textId="77777777" w:rsidR="002F52C2" w:rsidRDefault="00BE189D" w:rsidP="00BE189D">
      <w:pPr>
        <w:spacing w:after="0"/>
        <w:jc w:val="center"/>
        <w:rPr>
          <w:b/>
        </w:rPr>
      </w:pPr>
      <w:r>
        <w:rPr>
          <w:b/>
        </w:rPr>
        <w:t>Discussion</w:t>
      </w:r>
    </w:p>
    <w:p w14:paraId="6D80FED8" w14:textId="77777777" w:rsidR="00393F9E" w:rsidRDefault="00393F9E" w:rsidP="00BE189D">
      <w:pPr>
        <w:spacing w:after="0"/>
        <w:jc w:val="center"/>
        <w:rPr>
          <w:b/>
        </w:rPr>
      </w:pPr>
    </w:p>
    <w:p w14:paraId="08BD8834" w14:textId="77777777"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14:paraId="6A1EDD5F" w14:textId="77777777" w:rsidR="00DA19AA" w:rsidRPr="00BE189D" w:rsidRDefault="00DA19AA" w:rsidP="00DA19AA">
      <w:pPr>
        <w:spacing w:after="0"/>
        <w:rPr>
          <w:b/>
        </w:rPr>
      </w:pPr>
    </w:p>
    <w:p w14:paraId="3D1F8557" w14:textId="77777777"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14:paraId="7D4B2FCC" w14:textId="77777777" w:rsidR="00F2503E" w:rsidRDefault="00F2503E" w:rsidP="00F2503E">
      <w:pPr>
        <w:autoSpaceDE w:val="0"/>
        <w:autoSpaceDN w:val="0"/>
        <w:adjustRightInd w:val="0"/>
        <w:spacing w:after="0" w:line="240" w:lineRule="auto"/>
        <w:jc w:val="both"/>
      </w:pPr>
    </w:p>
    <w:p w14:paraId="4875931B" w14:textId="77777777"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14:paraId="61993F29" w14:textId="77777777" w:rsidR="006D19EB" w:rsidRDefault="006D19EB" w:rsidP="00EA1260">
      <w:pPr>
        <w:autoSpaceDE w:val="0"/>
        <w:autoSpaceDN w:val="0"/>
        <w:adjustRightInd w:val="0"/>
        <w:spacing w:after="0" w:line="240" w:lineRule="auto"/>
        <w:jc w:val="both"/>
      </w:pPr>
    </w:p>
    <w:p w14:paraId="4F18E541" w14:textId="77777777" w:rsidR="00C54CD0" w:rsidRDefault="006D19EB" w:rsidP="00786F42">
      <w:pPr>
        <w:autoSpaceDE w:val="0"/>
        <w:autoSpaceDN w:val="0"/>
        <w:adjustRightInd w:val="0"/>
        <w:spacing w:after="0" w:line="240" w:lineRule="auto"/>
        <w:jc w:val="both"/>
      </w:pPr>
      <w:r>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w:t>
      </w:r>
      <w:r w:rsidR="00FC32D3">
        <w:t xml:space="preserve">the </w:t>
      </w:r>
      <w:r w:rsidR="00786F42">
        <w:t xml:space="preserve">acquisition of Perdiz arrow points by the Caddo </w:t>
      </w:r>
      <w:r w:rsidR="00FC32D3">
        <w:t>illustrates</w:t>
      </w:r>
      <w:r w:rsidR="00786F42">
        <w:t xml:space="preserve">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14:paraId="091FD4E5" w14:textId="77777777" w:rsidR="002A174A" w:rsidRDefault="002A174A" w:rsidP="00786F42">
      <w:pPr>
        <w:autoSpaceDE w:val="0"/>
        <w:autoSpaceDN w:val="0"/>
        <w:adjustRightInd w:val="0"/>
        <w:spacing w:after="0" w:line="240" w:lineRule="auto"/>
        <w:jc w:val="both"/>
      </w:pPr>
    </w:p>
    <w:p w14:paraId="25370659" w14:textId="77777777" w:rsidR="002A174A" w:rsidRDefault="002A174A" w:rsidP="002A174A">
      <w:pPr>
        <w:autoSpaceDE w:val="0"/>
        <w:autoSpaceDN w:val="0"/>
        <w:adjustRightInd w:val="0"/>
        <w:spacing w:after="0" w:line="240" w:lineRule="auto"/>
        <w:jc w:val="both"/>
      </w:pPr>
      <w:r>
        <w:lastRenderedPageBreak/>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t>
      </w:r>
      <w:r w:rsidR="00F13687">
        <w:t>and the other</w:t>
      </w:r>
      <w:r w:rsidR="008E4C91">
        <w:t xml:space="preserve"> as a hafted cutting implement.</w:t>
      </w:r>
      <w:r>
        <w:t xml:space="preserve"> Counts of larger Perdiz arrow points from Caddo burials in the southern behavioural region are higher than they are in the north, and include greater </w:t>
      </w:r>
      <w:r w:rsidR="00DA3F00">
        <w:t xml:space="preserve">size </w:t>
      </w:r>
      <w:r>
        <w:t xml:space="preserve">diversity. </w:t>
      </w:r>
      <w:r w:rsidR="00717B6D">
        <w:t>This raises the question of whether</w:t>
      </w:r>
      <w:r>
        <w:t xml:space="preserve"> </w:t>
      </w:r>
      <w:r w:rsidR="00E96CC8">
        <w:t>commerce</w:t>
      </w:r>
      <w:r>
        <w:t xml:space="preserve"> with Toyah groups </w:t>
      </w:r>
      <w:r w:rsidR="00DA3F00">
        <w:t>may have been</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14:paraId="4AFB3DCD" w14:textId="77777777" w:rsidR="00407290" w:rsidRDefault="00407290" w:rsidP="002A174A">
      <w:pPr>
        <w:autoSpaceDE w:val="0"/>
        <w:autoSpaceDN w:val="0"/>
        <w:adjustRightInd w:val="0"/>
        <w:spacing w:after="0" w:line="240" w:lineRule="auto"/>
        <w:jc w:val="both"/>
      </w:pPr>
    </w:p>
    <w:p w14:paraId="237EC787" w14:textId="77777777" w:rsidR="0076203E" w:rsidRPr="0076203E" w:rsidRDefault="0076203E" w:rsidP="002F52C2">
      <w:pPr>
        <w:autoSpaceDE w:val="0"/>
        <w:autoSpaceDN w:val="0"/>
        <w:adjustRightInd w:val="0"/>
        <w:spacing w:after="0" w:line="240" w:lineRule="auto"/>
        <w:jc w:val="both"/>
      </w:pPr>
      <w:r>
        <w:rPr>
          <w:i/>
        </w:rPr>
        <w:t>On Caddo resharpening and/or retouch</w:t>
      </w:r>
    </w:p>
    <w:p w14:paraId="51B948A7" w14:textId="77777777" w:rsidR="0076203E" w:rsidRDefault="0076203E" w:rsidP="002F52C2">
      <w:pPr>
        <w:autoSpaceDE w:val="0"/>
        <w:autoSpaceDN w:val="0"/>
        <w:adjustRightInd w:val="0"/>
        <w:spacing w:after="0" w:line="240" w:lineRule="auto"/>
        <w:jc w:val="both"/>
      </w:pPr>
    </w:p>
    <w:p w14:paraId="4C251ADD" w14:textId="4F8441EB"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in the northern and southern Caddo behavioural regions</w:t>
      </w:r>
      <w:r w:rsidR="00DA3F00">
        <w:t xml:space="preserve"> are </w:t>
      </w:r>
      <w:r w:rsidR="00CF00D5">
        <w:t>divergent and</w:t>
      </w:r>
      <w:r w:rsidR="00E41548">
        <w:t xml:space="preserve"> </w:t>
      </w:r>
      <w:r>
        <w:t>differ</w:t>
      </w:r>
      <w:r w:rsidR="0021077A">
        <w:t xml:space="preserve"> significantly (see Figure 6)</w:t>
      </w:r>
      <w:r>
        <w:t>.</w:t>
      </w:r>
      <w:r w:rsidR="0021077A">
        <w:t xml:space="preserve"> </w:t>
      </w:r>
    </w:p>
    <w:p w14:paraId="41ED4D71" w14:textId="77777777" w:rsidR="00CF00D5" w:rsidRDefault="00CF00D5" w:rsidP="002F52C2">
      <w:pPr>
        <w:autoSpaceDE w:val="0"/>
        <w:autoSpaceDN w:val="0"/>
        <w:adjustRightInd w:val="0"/>
        <w:spacing w:after="0" w:line="240" w:lineRule="auto"/>
        <w:jc w:val="both"/>
      </w:pPr>
    </w:p>
    <w:p w14:paraId="46847537" w14:textId="77777777" w:rsidR="0021077A" w:rsidRDefault="0079063F" w:rsidP="002F52C2">
      <w:pPr>
        <w:autoSpaceDE w:val="0"/>
        <w:autoSpaceDN w:val="0"/>
        <w:adjustRightInd w:val="0"/>
        <w:spacing w:after="0" w:line="240" w:lineRule="auto"/>
        <w:jc w:val="both"/>
      </w:pPr>
      <w:r>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 xml:space="preserve">The comparison of size </w:t>
      </w:r>
      <w:r w:rsidR="00A422A9">
        <w:t>for</w:t>
      </w:r>
      <w:r w:rsidR="00965E25">
        <w:t xml:space="preserve"> the large and small size classes </w:t>
      </w:r>
      <w:r w:rsidR="00A422A9">
        <w:t>from</w:t>
      </w:r>
      <w:r w:rsidR="00965E25">
        <w:t xml:space="preserve"> each behavioural region did not yield</w:t>
      </w:r>
      <w:r w:rsidR="007559CA">
        <w:t xml:space="preserve"> a result that rose to the level of statistical significance</w:t>
      </w:r>
      <w:r w:rsidR="00965E25">
        <w:t>.</w:t>
      </w:r>
      <w:r w:rsidR="007559CA">
        <w:t xml:space="preserve"> </w:t>
      </w:r>
      <w:r w:rsidR="00965E25">
        <w:t xml:space="preserve">Between-region comparisons demonstrated that the Perdiz arrow points in the large size class were significantly larger in the southern behavioural region. </w:t>
      </w:r>
      <w:r w:rsidR="00A86D72">
        <w:t>B</w:t>
      </w:r>
      <w:r w:rsidR="00965E25">
        <w:t>etween-region comparison</w:t>
      </w:r>
      <w:r w:rsidR="00A86D72">
        <w:t>s</w:t>
      </w:r>
      <w:r w:rsidR="00965E25">
        <w:t xml:space="preserve"> of the small size class demonstrate significant difference</w:t>
      </w:r>
      <w:r w:rsidR="00A86D72">
        <w:t>s</w:t>
      </w:r>
      <w:r w:rsidR="00965E25">
        <w:t xml:space="preserve"> in </w:t>
      </w:r>
      <w:r w:rsidR="00A86D72">
        <w:t xml:space="preserve">both </w:t>
      </w:r>
      <w:r w:rsidR="00965E25">
        <w:t>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t>
      </w:r>
      <w:r w:rsidR="00A86D72">
        <w:t xml:space="preserve">due to differential resharpening and/or retouch practices required to address breakage associated with regular use </w:t>
      </w:r>
      <w:r w:rsidR="00883C9E">
        <w:t xml:space="preserve">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14:paraId="62918C28" w14:textId="77777777" w:rsidR="005624B1" w:rsidRDefault="005624B1" w:rsidP="002F52C2">
      <w:pPr>
        <w:autoSpaceDE w:val="0"/>
        <w:autoSpaceDN w:val="0"/>
        <w:adjustRightInd w:val="0"/>
        <w:spacing w:after="0" w:line="240" w:lineRule="auto"/>
        <w:jc w:val="both"/>
      </w:pPr>
    </w:p>
    <w:p w14:paraId="04BAB7D2" w14:textId="77777777" w:rsidR="007559CA" w:rsidRDefault="00D457B9" w:rsidP="002F52C2">
      <w:pPr>
        <w:autoSpaceDE w:val="0"/>
        <w:autoSpaceDN w:val="0"/>
        <w:adjustRightInd w:val="0"/>
        <w:spacing w:after="0" w:line="240" w:lineRule="auto"/>
        <w:jc w:val="both"/>
      </w:pPr>
      <w:r>
        <w:rPr>
          <w:i/>
        </w:rPr>
        <w:t>Comparisons of Toyah-produced and Caddo-resharpened Perdiz arrow points</w:t>
      </w:r>
    </w:p>
    <w:p w14:paraId="0A2AAC3D" w14:textId="77777777" w:rsidR="00291464" w:rsidRDefault="00291464" w:rsidP="002F52C2">
      <w:pPr>
        <w:autoSpaceDE w:val="0"/>
        <w:autoSpaceDN w:val="0"/>
        <w:adjustRightInd w:val="0"/>
        <w:spacing w:after="0" w:line="240" w:lineRule="auto"/>
        <w:jc w:val="both"/>
      </w:pPr>
    </w:p>
    <w:p w14:paraId="221E5570" w14:textId="77777777" w:rsidR="00B80CD9" w:rsidRDefault="000E76CB" w:rsidP="002F52C2">
      <w:pPr>
        <w:autoSpaceDE w:val="0"/>
        <w:autoSpaceDN w:val="0"/>
        <w:adjustRightInd w:val="0"/>
        <w:spacing w:after="0" w:line="240" w:lineRule="auto"/>
        <w:jc w:val="both"/>
      </w:pPr>
      <w:r>
        <w:t xml:space="preserve">These findings </w:t>
      </w:r>
      <w:r w:rsidR="00EA4E1B">
        <w:t xml:space="preserve">also </w:t>
      </w:r>
      <w:r>
        <w:t xml:space="preserve">suggest a potential methodological avenue for comparing Perdiz arrow points found in the Toyah region with those found in and across peripheral/adjacent regions using the larger size class. Similarly, this approach may have utility in elucidating differential resharpening and/or retouch practices </w:t>
      </w:r>
      <w:r w:rsidR="00C32F1B">
        <w:t>in</w:t>
      </w:r>
      <w:r>
        <w:t xml:space="preserve">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p>
    <w:p w14:paraId="00C062C9" w14:textId="77777777" w:rsidR="00B80CD9" w:rsidRDefault="00B80CD9" w:rsidP="002F52C2">
      <w:pPr>
        <w:autoSpaceDE w:val="0"/>
        <w:autoSpaceDN w:val="0"/>
        <w:adjustRightInd w:val="0"/>
        <w:spacing w:after="0" w:line="240" w:lineRule="auto"/>
        <w:jc w:val="both"/>
      </w:pPr>
    </w:p>
    <w:p w14:paraId="6F9A7C3A" w14:textId="77777777" w:rsidR="002F52C2" w:rsidRDefault="00B80CD9" w:rsidP="002F52C2">
      <w:pPr>
        <w:autoSpaceDE w:val="0"/>
        <w:autoSpaceDN w:val="0"/>
        <w:adjustRightInd w:val="0"/>
        <w:spacing w:after="0" w:line="240" w:lineRule="auto"/>
        <w:jc w:val="both"/>
      </w:pPr>
      <w:r>
        <w:t xml:space="preserve">Given the </w:t>
      </w:r>
      <w:r w:rsidR="00275110">
        <w:t xml:space="preserve">broad </w:t>
      </w:r>
      <w:r>
        <w:t xml:space="preserve">range of morphology associated with Perdiz arrow points, </w:t>
      </w:r>
      <w:r w:rsidR="00C32F1B">
        <w:t xml:space="preserve">differential approaches to hafting, </w:t>
      </w:r>
      <w:r>
        <w:t>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031723">
        <w:t>morphological</w:t>
      </w:r>
      <w:r>
        <w:t xml:space="preserve"> traits to </w:t>
      </w:r>
      <w:r w:rsidR="00460DC7">
        <w:t>spatially delimit</w:t>
      </w:r>
      <w:r>
        <w:t xml:space="preserve"> a</w:t>
      </w:r>
      <w:r w:rsidR="00460DC7">
        <w:t xml:space="preserve">n area of </w:t>
      </w:r>
      <w:r>
        <w:t xml:space="preserve">the </w:t>
      </w:r>
      <w:r w:rsidR="00031723">
        <w:t xml:space="preserve">Toyah </w:t>
      </w:r>
      <w:r>
        <w:t xml:space="preserve">region where </w:t>
      </w:r>
      <w:r w:rsidR="00460DC7">
        <w:t>Perdiz arrow points</w:t>
      </w:r>
      <w:r>
        <w:t xml:space="preserve"> </w:t>
      </w:r>
      <w:r w:rsidR="00E10B67">
        <w:t>were manufactured for trade and/or exchange with specific contemporary groups</w:t>
      </w:r>
      <w:r>
        <w:t xml:space="preserve">. Whether, and to what extent, Perdiz arrow points reflect Caddo selective preference is debatable; however, the fact that a specific shape—but not size—was preferred </w:t>
      </w:r>
      <w:r w:rsidR="001B00B7">
        <w:t>by the Caddo</w:t>
      </w:r>
      <w:r w:rsidR="00E10B67">
        <w:t>, or at minimum, preferred for Caddo burials,</w:t>
      </w:r>
      <w:r w:rsidR="001B00B7">
        <w:t xml:space="preserve"> </w:t>
      </w:r>
      <w:r>
        <w:t xml:space="preserve">may yield </w:t>
      </w:r>
      <w:r w:rsidR="006E5B25">
        <w:t>those</w:t>
      </w:r>
      <w:r>
        <w:t xml:space="preserve"> </w:t>
      </w:r>
      <w:r w:rsidR="006E5B25">
        <w:t>data needed t</w:t>
      </w:r>
      <w:r w:rsidR="00460DC7">
        <w: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r>
        <w:t xml:space="preserve"> differences in raw material </w:t>
      </w:r>
      <w:r w:rsidR="006E5B25">
        <w:t xml:space="preserve">size and </w:t>
      </w:r>
      <w:r w:rsidR="001B00B7">
        <w:t>preference</w:t>
      </w:r>
      <w:r w:rsidR="000115FF">
        <w:t>.</w:t>
      </w:r>
    </w:p>
    <w:p w14:paraId="149CBAA7" w14:textId="77777777" w:rsidR="009C1C00" w:rsidRDefault="009C1C00" w:rsidP="002F52C2">
      <w:pPr>
        <w:autoSpaceDE w:val="0"/>
        <w:autoSpaceDN w:val="0"/>
        <w:adjustRightInd w:val="0"/>
        <w:spacing w:after="0" w:line="240" w:lineRule="auto"/>
        <w:jc w:val="both"/>
      </w:pPr>
    </w:p>
    <w:p w14:paraId="5BB1682A" w14:textId="77777777" w:rsidR="0096721B" w:rsidRDefault="0096721B" w:rsidP="002F52C2">
      <w:pPr>
        <w:autoSpaceDE w:val="0"/>
        <w:autoSpaceDN w:val="0"/>
        <w:adjustRightInd w:val="0"/>
        <w:spacing w:after="0" w:line="240" w:lineRule="auto"/>
        <w:jc w:val="both"/>
      </w:pPr>
    </w:p>
    <w:p w14:paraId="3FF608BF" w14:textId="77777777" w:rsidR="00393F9E" w:rsidRDefault="00393F9E" w:rsidP="00393F9E">
      <w:pPr>
        <w:autoSpaceDE w:val="0"/>
        <w:autoSpaceDN w:val="0"/>
        <w:adjustRightInd w:val="0"/>
        <w:spacing w:after="0" w:line="240" w:lineRule="auto"/>
        <w:jc w:val="center"/>
        <w:rPr>
          <w:b/>
        </w:rPr>
      </w:pPr>
      <w:r>
        <w:rPr>
          <w:b/>
        </w:rPr>
        <w:t xml:space="preserve">Conclusion </w:t>
      </w:r>
    </w:p>
    <w:p w14:paraId="5CBA5A08" w14:textId="77777777" w:rsidR="00AF3408" w:rsidRPr="00393F9E" w:rsidRDefault="00AF3408" w:rsidP="00393F9E">
      <w:pPr>
        <w:autoSpaceDE w:val="0"/>
        <w:autoSpaceDN w:val="0"/>
        <w:adjustRightInd w:val="0"/>
        <w:spacing w:after="0" w:line="240" w:lineRule="auto"/>
        <w:jc w:val="center"/>
        <w:rPr>
          <w:b/>
        </w:rPr>
      </w:pPr>
    </w:p>
    <w:p w14:paraId="741CCC28" w14:textId="77777777"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w:t>
      </w:r>
      <w:r>
        <w:t>d</w:t>
      </w:r>
      <w:r w:rsidRPr="009768E1">
        <w:t xml:space="preserve"> </w:t>
      </w:r>
      <w:r w:rsidR="00B16421">
        <w:t>distinct</w:t>
      </w:r>
      <w:r>
        <w:t xml:space="preserve"> </w:t>
      </w:r>
      <w:r w:rsidRPr="009768E1">
        <w:t xml:space="preserve">regional resharpening strategies and </w:t>
      </w:r>
      <w:r w:rsidR="00B16421">
        <w:t>divergent</w:t>
      </w:r>
      <w:r w:rsidRPr="009768E1">
        <w:t xml:space="preserve">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14:paraId="0FD0FFEA" w14:textId="77777777" w:rsidR="00031723" w:rsidRDefault="00031723" w:rsidP="00AF3408">
      <w:pPr>
        <w:spacing w:after="0"/>
        <w:jc w:val="both"/>
      </w:pPr>
    </w:p>
    <w:p w14:paraId="5FF65E57" w14:textId="77777777" w:rsidR="00BE189D" w:rsidRPr="00BE189D" w:rsidRDefault="00BE189D" w:rsidP="00BE189D">
      <w:pPr>
        <w:spacing w:after="0"/>
        <w:jc w:val="center"/>
        <w:rPr>
          <w:b/>
        </w:rPr>
      </w:pPr>
      <w:r w:rsidRPr="00BE189D">
        <w:rPr>
          <w:b/>
        </w:rPr>
        <w:t>Acknowledgments</w:t>
      </w:r>
    </w:p>
    <w:p w14:paraId="098E2180" w14:textId="77777777" w:rsidR="00BE189D" w:rsidRPr="00BE189D" w:rsidRDefault="00BE189D" w:rsidP="00BE189D">
      <w:pPr>
        <w:spacing w:after="0"/>
      </w:pPr>
    </w:p>
    <w:p w14:paraId="3FABE849" w14:textId="5E8F4DA8" w:rsidR="00A44B74" w:rsidRDefault="00A2278B" w:rsidP="00A2278B">
      <w:pPr>
        <w:spacing w:after="0"/>
        <w:jc w:val="both"/>
        <w:rPr>
          <w:b/>
        </w:rPr>
      </w:pPr>
      <w:r w:rsidRPr="00A2278B">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John E. Dockall, Michael J. Shott, Lauren N. Butaric, David K. </w:t>
      </w:r>
      <w:proofErr w:type="spellStart"/>
      <w:r w:rsidRPr="00A2278B">
        <w:t>Thulman</w:t>
      </w:r>
      <w:proofErr w:type="spellEnd"/>
      <w:r w:rsidRPr="00A2278B">
        <w:t>, Timothy K. Perttula, Jon C. Lohse, C. Britt Bousman, Jeffrey S. Girard, Hiram F. (Pete) Gregory, Thomas R. Hester, Harry J. Shafer, Elton R. Prewitt, Bonnie L. Etter, Kersten Bergstrom, Christian S. Hoggard, Emma Sherratt, Dean C. Adams, and Michael L. Collyer for their constructive criticisms, comments, and suggestions throughout the development of this research program, and to the editors and anonymous reviewers for their comments and constructive criticisms, which further improved the manuscript.</w:t>
      </w:r>
    </w:p>
    <w:p w14:paraId="093E7C27" w14:textId="77777777" w:rsidR="00A2278B" w:rsidRDefault="00A2278B" w:rsidP="00FD46CC">
      <w:pPr>
        <w:spacing w:after="0"/>
        <w:jc w:val="center"/>
        <w:rPr>
          <w:b/>
        </w:rPr>
      </w:pPr>
    </w:p>
    <w:p w14:paraId="179D8609" w14:textId="35DA0D56" w:rsidR="00BE189D" w:rsidRPr="00BE189D" w:rsidRDefault="00BE189D" w:rsidP="00FD46CC">
      <w:pPr>
        <w:spacing w:after="0"/>
        <w:jc w:val="center"/>
        <w:rPr>
          <w:b/>
        </w:rPr>
      </w:pPr>
      <w:r w:rsidRPr="00BE189D">
        <w:rPr>
          <w:b/>
        </w:rPr>
        <w:lastRenderedPageBreak/>
        <w:t>Funding</w:t>
      </w:r>
    </w:p>
    <w:p w14:paraId="112BD5F3" w14:textId="77777777" w:rsidR="00BE189D" w:rsidRPr="00BE189D" w:rsidRDefault="00BE189D" w:rsidP="00FD46CC">
      <w:pPr>
        <w:spacing w:after="0"/>
        <w:jc w:val="both"/>
      </w:pPr>
    </w:p>
    <w:p w14:paraId="59BB741D" w14:textId="77777777"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w:t>
      </w:r>
      <w:r w:rsidR="00846950">
        <w:t>the author</w:t>
      </w:r>
      <w:r w:rsidRPr="00BE189D">
        <w:t xml:space="preserve"> from the National </w:t>
      </w:r>
      <w:proofErr w:type="spellStart"/>
      <w:r w:rsidRPr="00BE189D">
        <w:t>Center</w:t>
      </w:r>
      <w:proofErr w:type="spellEnd"/>
      <w:r w:rsidRPr="00BE189D">
        <w:t xml:space="preserve"> for Preservation Technology and Training, as well as grants from the Caddo Nation of Oklahoma, National Forests and Grasslands in Texas (15-PA-11081300-033) and the 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14:paraId="07625627" w14:textId="77777777" w:rsidR="00A44B74" w:rsidRDefault="00A44B74" w:rsidP="00FD46CC">
      <w:pPr>
        <w:spacing w:after="0"/>
        <w:jc w:val="center"/>
        <w:rPr>
          <w:b/>
        </w:rPr>
      </w:pPr>
    </w:p>
    <w:p w14:paraId="628FD2EF" w14:textId="77777777" w:rsidR="00BE189D" w:rsidRPr="00BE189D" w:rsidRDefault="00BE189D" w:rsidP="00FD46CC">
      <w:pPr>
        <w:spacing w:after="0"/>
        <w:jc w:val="center"/>
        <w:rPr>
          <w:b/>
        </w:rPr>
      </w:pPr>
      <w:r w:rsidRPr="00BE189D">
        <w:rPr>
          <w:b/>
        </w:rPr>
        <w:t>Data management</w:t>
      </w:r>
    </w:p>
    <w:p w14:paraId="429C0094" w14:textId="77777777" w:rsidR="00BE189D" w:rsidRPr="00BE189D" w:rsidRDefault="00BE189D" w:rsidP="00FD46CC">
      <w:pPr>
        <w:spacing w:after="0"/>
        <w:jc w:val="both"/>
      </w:pPr>
    </w:p>
    <w:p w14:paraId="75CEFADD" w14:textId="77777777" w:rsidR="00BE189D" w:rsidRPr="00BE189D" w:rsidRDefault="00BE189D" w:rsidP="00701EC5">
      <w:pPr>
        <w:spacing w:before="240"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00900CA5">
        <w:t xml:space="preserve">Images </w:t>
      </w:r>
      <w:r w:rsidR="00C01D14">
        <w:t>and additional information for</w:t>
      </w:r>
      <w:r w:rsidR="00900CA5">
        <w:t xml:space="preserve"> all Perdiz arrow points used in this study can be viewed and downloaded from the digital comparative collection (</w:t>
      </w:r>
      <w:hyperlink r:id="rId12" w:history="1">
        <w:r w:rsidR="00900CA5" w:rsidRPr="00776749">
          <w:rPr>
            <w:rStyle w:val="Hyperlink"/>
          </w:rPr>
          <w:t>https://scholarworks.sfasu.edu/ita-perdiz/</w:t>
        </w:r>
      </w:hyperlink>
      <w:r w:rsidR="00900CA5">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14:paraId="207AECF8" w14:textId="77777777" w:rsidR="003E7486" w:rsidRDefault="003E7486" w:rsidP="00FD46CC">
      <w:pPr>
        <w:spacing w:after="0"/>
        <w:jc w:val="both"/>
        <w:rPr>
          <w:b/>
        </w:rPr>
      </w:pPr>
      <w:r w:rsidRPr="00BE189D">
        <w:br w:type="page"/>
      </w:r>
    </w:p>
    <w:p w14:paraId="26E1A32A" w14:textId="77777777" w:rsidR="003E7486" w:rsidRDefault="003E7486" w:rsidP="003E7486">
      <w:pPr>
        <w:autoSpaceDE w:val="0"/>
        <w:autoSpaceDN w:val="0"/>
        <w:adjustRightInd w:val="0"/>
        <w:spacing w:after="0" w:line="240" w:lineRule="auto"/>
        <w:jc w:val="center"/>
        <w:rPr>
          <w:b/>
        </w:rPr>
      </w:pPr>
      <w:r w:rsidRPr="003E7486">
        <w:rPr>
          <w:b/>
        </w:rPr>
        <w:lastRenderedPageBreak/>
        <w:t>References Cited</w:t>
      </w:r>
    </w:p>
    <w:p w14:paraId="393D3728" w14:textId="77777777" w:rsidR="003E7486" w:rsidRPr="003E7486" w:rsidRDefault="003E7486" w:rsidP="003E7486">
      <w:pPr>
        <w:autoSpaceDE w:val="0"/>
        <w:autoSpaceDN w:val="0"/>
        <w:adjustRightInd w:val="0"/>
        <w:spacing w:after="0" w:line="240" w:lineRule="auto"/>
        <w:jc w:val="center"/>
        <w:rPr>
          <w:b/>
        </w:rPr>
      </w:pPr>
    </w:p>
    <w:p w14:paraId="7C79DC82" w14:textId="77777777"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14:paraId="6A0D6567" w14:textId="77777777"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14:paraId="1EF81C20" w14:textId="77777777" w:rsidR="00256DFA" w:rsidRPr="00256DFA" w:rsidRDefault="00256DFA" w:rsidP="00256DFA">
      <w:pPr>
        <w:pStyle w:val="EndNoteBibliography"/>
        <w:spacing w:after="0"/>
      </w:pPr>
    </w:p>
    <w:p w14:paraId="2F5BCD32" w14:textId="77777777"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14:paraId="6FDBBB45" w14:textId="77777777" w:rsidR="00256DFA" w:rsidRPr="00256DFA" w:rsidRDefault="00256DFA" w:rsidP="00256DFA">
      <w:pPr>
        <w:pStyle w:val="EndNoteBibliography"/>
        <w:spacing w:after="0"/>
      </w:pPr>
    </w:p>
    <w:p w14:paraId="5BAC4A8A" w14:textId="77777777"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14:paraId="7BB46F5D" w14:textId="77777777" w:rsidR="00256DFA" w:rsidRPr="00256DFA" w:rsidRDefault="00256DFA" w:rsidP="00256DFA">
      <w:pPr>
        <w:pStyle w:val="EndNoteBibliography"/>
        <w:spacing w:after="0"/>
      </w:pPr>
    </w:p>
    <w:p w14:paraId="54213DD1" w14:textId="77777777" w:rsidR="00256DFA" w:rsidRPr="00256DFA" w:rsidRDefault="00256DFA" w:rsidP="00256DFA">
      <w:pPr>
        <w:pStyle w:val="EndNoteBibliography"/>
        <w:ind w:left="720" w:hanging="720"/>
      </w:pPr>
      <w:bookmarkStart w:id="4" w:name="_ENREF_4"/>
      <w:r w:rsidRPr="00256DFA">
        <w:t>Adams, Dean C., and Erik Otárola-Castillo</w:t>
      </w:r>
    </w:p>
    <w:p w14:paraId="1A4D5EA8" w14:textId="77777777"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14:paraId="253523CE" w14:textId="77777777" w:rsidR="00256DFA" w:rsidRPr="00256DFA" w:rsidRDefault="00256DFA" w:rsidP="00256DFA">
      <w:pPr>
        <w:pStyle w:val="EndNoteBibliography"/>
        <w:spacing w:after="0"/>
      </w:pPr>
    </w:p>
    <w:p w14:paraId="02AB6856" w14:textId="77777777" w:rsidR="00256DFA" w:rsidRPr="00256DFA" w:rsidRDefault="00256DFA" w:rsidP="00256DFA">
      <w:pPr>
        <w:pStyle w:val="EndNoteBibliography"/>
        <w:ind w:left="720" w:hanging="720"/>
      </w:pPr>
      <w:bookmarkStart w:id="5" w:name="_ENREF_5"/>
      <w:r w:rsidRPr="00256DFA">
        <w:t>Anderson, Marti J., and Cajo J. F. Ter Braak</w:t>
      </w:r>
    </w:p>
    <w:p w14:paraId="04CE5E33" w14:textId="77777777"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14:paraId="7C006B6B" w14:textId="77777777" w:rsidR="00256DFA" w:rsidRPr="00256DFA" w:rsidRDefault="00256DFA" w:rsidP="00256DFA">
      <w:pPr>
        <w:pStyle w:val="EndNoteBibliography"/>
        <w:spacing w:after="0"/>
      </w:pPr>
    </w:p>
    <w:p w14:paraId="3725F51A" w14:textId="77777777" w:rsidR="00256DFA" w:rsidRPr="00256DFA" w:rsidRDefault="00256DFA" w:rsidP="00256DFA">
      <w:pPr>
        <w:pStyle w:val="EndNoteBibliography"/>
        <w:ind w:left="720" w:hanging="720"/>
      </w:pPr>
      <w:bookmarkStart w:id="6" w:name="_ENREF_6"/>
      <w:r w:rsidRPr="00256DFA">
        <w:t>Arnn III, John Wesley</w:t>
      </w:r>
    </w:p>
    <w:p w14:paraId="4638C022" w14:textId="77777777"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14:paraId="0A2FC274" w14:textId="77777777" w:rsidR="00256DFA" w:rsidRPr="00256DFA" w:rsidRDefault="00256DFA" w:rsidP="00256DFA">
      <w:pPr>
        <w:pStyle w:val="EndNoteBibliography"/>
        <w:spacing w:after="0"/>
      </w:pPr>
    </w:p>
    <w:p w14:paraId="65439768" w14:textId="77777777" w:rsidR="00256DFA" w:rsidRPr="00256DFA" w:rsidRDefault="00256DFA" w:rsidP="00256DFA">
      <w:pPr>
        <w:pStyle w:val="EndNoteBibliography"/>
        <w:ind w:left="720" w:hanging="720"/>
      </w:pPr>
      <w:bookmarkStart w:id="7" w:name="_ENREF_7"/>
      <w:r w:rsidRPr="00256DFA">
        <w:t>Arnold III, Philip J.</w:t>
      </w:r>
    </w:p>
    <w:p w14:paraId="6D14649E" w14:textId="77777777"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14:paraId="4264FA8F" w14:textId="77777777" w:rsidR="00256DFA" w:rsidRPr="00256DFA" w:rsidRDefault="00256DFA" w:rsidP="00256DFA">
      <w:pPr>
        <w:pStyle w:val="EndNoteBibliography"/>
        <w:spacing w:after="0"/>
      </w:pPr>
    </w:p>
    <w:p w14:paraId="36ED0ED9" w14:textId="77777777" w:rsidR="00256DFA" w:rsidRPr="00256DFA" w:rsidRDefault="00256DFA" w:rsidP="00256DFA">
      <w:pPr>
        <w:pStyle w:val="EndNoteBibliography"/>
        <w:ind w:left="720" w:hanging="720"/>
      </w:pPr>
      <w:bookmarkStart w:id="8" w:name="_ENREF_8"/>
      <w:r w:rsidRPr="00256DFA">
        <w:t>Aynesworth, K. H.</w:t>
      </w:r>
    </w:p>
    <w:p w14:paraId="3F5F7EF0" w14:textId="77777777"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14:paraId="4D958A70" w14:textId="77777777" w:rsidR="00256DFA" w:rsidRPr="00256DFA" w:rsidRDefault="00256DFA" w:rsidP="00256DFA">
      <w:pPr>
        <w:pStyle w:val="EndNoteBibliography"/>
        <w:spacing w:after="0"/>
      </w:pPr>
    </w:p>
    <w:p w14:paraId="7CECCEF0" w14:textId="77777777"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14:paraId="23CBCEBE" w14:textId="77777777" w:rsidR="00256DFA" w:rsidRPr="00256DFA" w:rsidRDefault="00256DFA" w:rsidP="00256DFA">
      <w:pPr>
        <w:pStyle w:val="EndNoteBibliography"/>
        <w:ind w:left="720" w:hanging="720"/>
      </w:pPr>
      <w:r w:rsidRPr="00256DFA">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14:paraId="5CC704BF" w14:textId="77777777" w:rsidR="00256DFA" w:rsidRPr="00256DFA" w:rsidRDefault="00256DFA" w:rsidP="00256DFA">
      <w:pPr>
        <w:pStyle w:val="EndNoteBibliography"/>
        <w:spacing w:after="0"/>
      </w:pPr>
    </w:p>
    <w:p w14:paraId="5A0DF64A" w14:textId="77777777" w:rsidR="00256DFA" w:rsidRPr="00256DFA" w:rsidRDefault="00256DFA" w:rsidP="00256DFA">
      <w:pPr>
        <w:pStyle w:val="EndNoteBibliography"/>
        <w:ind w:left="720" w:hanging="720"/>
      </w:pPr>
      <w:bookmarkStart w:id="10" w:name="_ENREF_10"/>
      <w:r w:rsidRPr="00256DFA">
        <w:t>Carpenter, Stephen M.</w:t>
      </w:r>
    </w:p>
    <w:p w14:paraId="64AE6C18" w14:textId="77777777" w:rsidR="00256DFA" w:rsidRPr="00256DFA" w:rsidRDefault="00256DFA" w:rsidP="00256DFA">
      <w:pPr>
        <w:pStyle w:val="EndNoteBibliography"/>
        <w:ind w:left="720" w:hanging="720"/>
      </w:pPr>
      <w:r w:rsidRPr="00256DFA">
        <w:lastRenderedPageBreak/>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14:paraId="1275AE30" w14:textId="77777777" w:rsidR="00256DFA" w:rsidRPr="00256DFA" w:rsidRDefault="00256DFA" w:rsidP="00256DFA">
      <w:pPr>
        <w:pStyle w:val="EndNoteBibliography"/>
        <w:spacing w:after="0"/>
      </w:pPr>
    </w:p>
    <w:p w14:paraId="47A81644" w14:textId="77777777" w:rsidR="00256DFA" w:rsidRPr="00256DFA" w:rsidRDefault="00256DFA" w:rsidP="00256DFA">
      <w:pPr>
        <w:pStyle w:val="EndNoteBibliography"/>
        <w:ind w:left="720" w:hanging="720"/>
      </w:pPr>
      <w:bookmarkStart w:id="11" w:name="_ENREF_11"/>
      <w:r w:rsidRPr="00256DFA">
        <w:t>Chase, Philip G</w:t>
      </w:r>
    </w:p>
    <w:p w14:paraId="166B1CB3" w14:textId="77777777"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14:paraId="2638CB62" w14:textId="77777777" w:rsidR="00256DFA" w:rsidRPr="00256DFA" w:rsidRDefault="00256DFA" w:rsidP="00256DFA">
      <w:pPr>
        <w:pStyle w:val="EndNoteBibliography"/>
        <w:spacing w:after="0"/>
      </w:pPr>
    </w:p>
    <w:p w14:paraId="6BDF2599" w14:textId="77777777" w:rsidR="00256DFA" w:rsidRPr="00256DFA" w:rsidRDefault="00256DFA" w:rsidP="00256DFA">
      <w:pPr>
        <w:pStyle w:val="EndNoteBibliography"/>
        <w:ind w:left="720" w:hanging="720"/>
      </w:pPr>
      <w:bookmarkStart w:id="12" w:name="_ENREF_12"/>
      <w:r w:rsidRPr="00256DFA">
        <w:t>Clark, John E</w:t>
      </w:r>
    </w:p>
    <w:p w14:paraId="6AB244DB" w14:textId="77777777"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14:paraId="54088383" w14:textId="77777777" w:rsidR="00256DFA" w:rsidRPr="00256DFA" w:rsidRDefault="00256DFA" w:rsidP="00256DFA">
      <w:pPr>
        <w:pStyle w:val="EndNoteBibliography"/>
        <w:spacing w:after="0"/>
      </w:pPr>
    </w:p>
    <w:p w14:paraId="65AA1F64" w14:textId="77777777" w:rsidR="00256DFA" w:rsidRPr="00256DFA" w:rsidRDefault="00256DFA" w:rsidP="00256DFA">
      <w:pPr>
        <w:pStyle w:val="EndNoteBibliography"/>
        <w:ind w:left="720" w:hanging="720"/>
      </w:pPr>
      <w:bookmarkStart w:id="13" w:name="_ENREF_13"/>
      <w:r w:rsidRPr="00256DFA">
        <w:t>Collins, Michael B.</w:t>
      </w:r>
    </w:p>
    <w:p w14:paraId="4A832142" w14:textId="77777777"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14:paraId="239FCA54" w14:textId="77777777" w:rsidR="00256DFA" w:rsidRPr="00256DFA" w:rsidRDefault="00256DFA" w:rsidP="00256DFA">
      <w:pPr>
        <w:pStyle w:val="EndNoteBibliography"/>
        <w:spacing w:after="0"/>
      </w:pPr>
    </w:p>
    <w:p w14:paraId="4421BAD4" w14:textId="77777777" w:rsidR="00256DFA" w:rsidRPr="00256DFA" w:rsidRDefault="00256DFA" w:rsidP="00256DFA">
      <w:pPr>
        <w:pStyle w:val="EndNoteBibliography"/>
        <w:ind w:left="720" w:hanging="720"/>
      </w:pPr>
      <w:bookmarkStart w:id="14" w:name="_ENREF_14"/>
      <w:r w:rsidRPr="00256DFA">
        <w:t>Collyer, Michael L., and Dean C. Adams</w:t>
      </w:r>
    </w:p>
    <w:p w14:paraId="5D092756" w14:textId="77777777"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14:paraId="433703A8" w14:textId="77777777" w:rsidR="00256DFA" w:rsidRPr="00256DFA" w:rsidRDefault="00256DFA" w:rsidP="00256DFA">
      <w:pPr>
        <w:pStyle w:val="EndNoteBibliography"/>
        <w:spacing w:after="0"/>
      </w:pPr>
    </w:p>
    <w:p w14:paraId="30940FB6" w14:textId="77777777"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14:paraId="3B2B7E20" w14:textId="77777777" w:rsidR="00256DFA" w:rsidRPr="00256DFA" w:rsidRDefault="00256DFA" w:rsidP="00256DFA">
      <w:pPr>
        <w:pStyle w:val="EndNoteBibliography"/>
        <w:spacing w:after="0"/>
      </w:pPr>
    </w:p>
    <w:p w14:paraId="0E9276A2" w14:textId="77777777"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14:paraId="23DDD2A3" w14:textId="77777777" w:rsidR="00256DFA" w:rsidRPr="00256DFA" w:rsidRDefault="00256DFA" w:rsidP="00256DFA">
      <w:pPr>
        <w:pStyle w:val="EndNoteBibliography"/>
        <w:spacing w:after="0"/>
      </w:pPr>
    </w:p>
    <w:p w14:paraId="0FE66A05" w14:textId="77777777"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14:paraId="157DFB24" w14:textId="77777777" w:rsidR="00256DFA" w:rsidRPr="00256DFA" w:rsidRDefault="00256DFA" w:rsidP="00256DFA">
      <w:pPr>
        <w:pStyle w:val="EndNoteBibliography"/>
        <w:spacing w:after="0"/>
      </w:pPr>
    </w:p>
    <w:p w14:paraId="1D1845D5" w14:textId="77777777" w:rsidR="00256DFA" w:rsidRPr="00256DFA" w:rsidRDefault="00256DFA" w:rsidP="00256DFA">
      <w:pPr>
        <w:pStyle w:val="EndNoteBibliography"/>
        <w:ind w:left="720" w:hanging="720"/>
      </w:pPr>
      <w:bookmarkStart w:id="18" w:name="_ENREF_18"/>
      <w:r w:rsidRPr="00256DFA">
        <w:t>Collyer, Michael L., David J. Sekora, and Dean C. Adams</w:t>
      </w:r>
    </w:p>
    <w:p w14:paraId="473BC73B" w14:textId="77777777" w:rsidR="00256DFA" w:rsidRPr="00256DFA" w:rsidRDefault="00256DFA" w:rsidP="00256DFA">
      <w:pPr>
        <w:pStyle w:val="EndNoteBibliography"/>
        <w:ind w:left="720" w:hanging="720"/>
      </w:pPr>
      <w:r w:rsidRPr="00256DFA">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14:paraId="5B570DE1" w14:textId="77777777" w:rsidR="00256DFA" w:rsidRPr="00256DFA" w:rsidRDefault="00256DFA" w:rsidP="00256DFA">
      <w:pPr>
        <w:pStyle w:val="EndNoteBibliography"/>
        <w:spacing w:after="0"/>
      </w:pPr>
    </w:p>
    <w:p w14:paraId="35BC5CB6" w14:textId="77777777" w:rsidR="00256DFA" w:rsidRPr="00256DFA" w:rsidRDefault="00256DFA" w:rsidP="00256DFA">
      <w:pPr>
        <w:pStyle w:val="EndNoteBibliography"/>
        <w:ind w:left="720" w:hanging="720"/>
      </w:pPr>
      <w:bookmarkStart w:id="19" w:name="_ENREF_19"/>
      <w:r w:rsidRPr="00256DFA">
        <w:t>Costin, Cathy L.</w:t>
      </w:r>
    </w:p>
    <w:p w14:paraId="163D8225" w14:textId="77777777"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14:paraId="50B6789E" w14:textId="77777777" w:rsidR="00256DFA" w:rsidRPr="00256DFA" w:rsidRDefault="00256DFA" w:rsidP="00256DFA">
      <w:pPr>
        <w:pStyle w:val="EndNoteBibliography"/>
        <w:spacing w:after="0"/>
      </w:pPr>
    </w:p>
    <w:p w14:paraId="033E2190" w14:textId="77777777" w:rsidR="00256DFA" w:rsidRPr="00256DFA" w:rsidRDefault="00256DFA" w:rsidP="00256DFA">
      <w:pPr>
        <w:pStyle w:val="EndNoteBibliography"/>
        <w:ind w:left="720" w:hanging="720"/>
      </w:pPr>
      <w:bookmarkStart w:id="20" w:name="_ENREF_20"/>
      <w:r w:rsidRPr="00256DFA">
        <w:t>Dibble, Harold L</w:t>
      </w:r>
    </w:p>
    <w:p w14:paraId="019A54D4" w14:textId="77777777" w:rsidR="00256DFA" w:rsidRPr="00256DFA" w:rsidRDefault="00256DFA" w:rsidP="00256DFA">
      <w:pPr>
        <w:pStyle w:val="EndNoteBibliography"/>
        <w:ind w:left="720" w:hanging="720"/>
      </w:pPr>
      <w:r w:rsidRPr="00256DFA">
        <w:lastRenderedPageBreak/>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14:paraId="18B4EF62" w14:textId="77777777" w:rsidR="00256DFA" w:rsidRPr="00256DFA" w:rsidRDefault="00256DFA" w:rsidP="00256DFA">
      <w:pPr>
        <w:pStyle w:val="EndNoteBibliography"/>
        <w:spacing w:after="0"/>
      </w:pPr>
    </w:p>
    <w:p w14:paraId="70504D12" w14:textId="77777777" w:rsidR="00256DFA" w:rsidRPr="00256DFA" w:rsidRDefault="00256DFA" w:rsidP="00256DFA">
      <w:pPr>
        <w:pStyle w:val="EndNoteBibliography"/>
        <w:ind w:left="720" w:hanging="720"/>
      </w:pPr>
      <w:bookmarkStart w:id="21" w:name="_ENREF_21"/>
      <w:r w:rsidRPr="00256DFA">
        <w:t>Evans, Robert K.</w:t>
      </w:r>
    </w:p>
    <w:p w14:paraId="53A9ADBF" w14:textId="77777777"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14:paraId="2F7B4E55" w14:textId="77777777" w:rsidR="00256DFA" w:rsidRPr="00256DFA" w:rsidRDefault="00256DFA" w:rsidP="00256DFA">
      <w:pPr>
        <w:pStyle w:val="EndNoteBibliography"/>
        <w:spacing w:after="0"/>
      </w:pPr>
    </w:p>
    <w:p w14:paraId="2878D378" w14:textId="77777777" w:rsidR="00256DFA" w:rsidRPr="00256DFA" w:rsidRDefault="00256DFA" w:rsidP="00256DFA">
      <w:pPr>
        <w:pStyle w:val="EndNoteBibliography"/>
        <w:ind w:left="720" w:hanging="720"/>
      </w:pPr>
      <w:bookmarkStart w:id="22" w:name="_ENREF_22"/>
      <w:r w:rsidRPr="00256DFA">
        <w:t>Ferguson, Jeffrey R., Timothy K. Perttula, and Michael D. Glascock</w:t>
      </w:r>
    </w:p>
    <w:p w14:paraId="3E556C19" w14:textId="77777777"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14:paraId="6E20DC30" w14:textId="77777777" w:rsidR="00256DFA" w:rsidRPr="00256DFA" w:rsidRDefault="00256DFA" w:rsidP="00256DFA">
      <w:pPr>
        <w:pStyle w:val="EndNoteBibliography"/>
        <w:spacing w:after="0"/>
      </w:pPr>
    </w:p>
    <w:p w14:paraId="7DAC06DC" w14:textId="77777777" w:rsidR="00256DFA" w:rsidRPr="00256DFA" w:rsidRDefault="00256DFA" w:rsidP="00256DFA">
      <w:pPr>
        <w:pStyle w:val="EndNoteBibliography"/>
        <w:ind w:left="720" w:hanging="720"/>
      </w:pPr>
      <w:bookmarkStart w:id="23" w:name="_ENREF_23"/>
      <w:r w:rsidRPr="00256DFA">
        <w:t>Foote, M.</w:t>
      </w:r>
    </w:p>
    <w:p w14:paraId="4B9015A4" w14:textId="77777777"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14:paraId="719B07D2" w14:textId="77777777" w:rsidR="00256DFA" w:rsidRPr="00256DFA" w:rsidRDefault="00256DFA" w:rsidP="00256DFA">
      <w:pPr>
        <w:pStyle w:val="EndNoteBibliography"/>
        <w:spacing w:after="0"/>
      </w:pPr>
    </w:p>
    <w:p w14:paraId="6387FBEC" w14:textId="77777777" w:rsidR="00256DFA" w:rsidRPr="00256DFA" w:rsidRDefault="00256DFA" w:rsidP="00256DFA">
      <w:pPr>
        <w:pStyle w:val="EndNoteBibliography"/>
        <w:ind w:left="720" w:hanging="720"/>
      </w:pPr>
      <w:bookmarkStart w:id="24" w:name="_ENREF_24"/>
      <w:r w:rsidRPr="00256DFA">
        <w:t>Gandrud, Christopher</w:t>
      </w:r>
    </w:p>
    <w:p w14:paraId="72D877A7" w14:textId="77777777"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14:paraId="75734996" w14:textId="77777777" w:rsidR="00256DFA" w:rsidRPr="00256DFA" w:rsidRDefault="00256DFA" w:rsidP="00256DFA">
      <w:pPr>
        <w:pStyle w:val="EndNoteBibliography"/>
        <w:spacing w:after="0"/>
      </w:pPr>
    </w:p>
    <w:p w14:paraId="62DAEC83" w14:textId="77777777" w:rsidR="00256DFA" w:rsidRPr="00256DFA" w:rsidRDefault="00256DFA" w:rsidP="00256DFA">
      <w:pPr>
        <w:pStyle w:val="EndNoteBibliography"/>
        <w:ind w:left="720" w:hanging="720"/>
      </w:pPr>
      <w:bookmarkStart w:id="25" w:name="_ENREF_25"/>
      <w:r w:rsidRPr="00256DFA">
        <w:t>Goodall, Colin</w:t>
      </w:r>
    </w:p>
    <w:p w14:paraId="03B04286" w14:textId="77777777" w:rsidR="00256DFA" w:rsidRPr="00256DFA" w:rsidRDefault="00256DFA" w:rsidP="00256DFA">
      <w:pPr>
        <w:pStyle w:val="EndNoteBibliography"/>
        <w:ind w:left="720" w:hanging="720"/>
      </w:pPr>
      <w:r w:rsidRPr="00256DFA">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14:paraId="1BF4B57F" w14:textId="77777777" w:rsidR="00256DFA" w:rsidRPr="00256DFA" w:rsidRDefault="00256DFA" w:rsidP="00256DFA">
      <w:pPr>
        <w:pStyle w:val="EndNoteBibliography"/>
        <w:spacing w:after="0"/>
      </w:pPr>
    </w:p>
    <w:p w14:paraId="15E38010" w14:textId="77777777" w:rsidR="00256DFA" w:rsidRPr="00256DFA" w:rsidRDefault="00256DFA" w:rsidP="00256DFA">
      <w:pPr>
        <w:pStyle w:val="EndNoteBibliography"/>
        <w:ind w:left="720" w:hanging="720"/>
      </w:pPr>
      <w:bookmarkStart w:id="26" w:name="_ENREF_26"/>
      <w:r w:rsidRPr="00256DFA">
        <w:t>Gower, J. C.</w:t>
      </w:r>
    </w:p>
    <w:p w14:paraId="53B49EC2" w14:textId="77777777"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14:paraId="533B541D" w14:textId="77777777" w:rsidR="00256DFA" w:rsidRPr="00256DFA" w:rsidRDefault="00256DFA" w:rsidP="00256DFA">
      <w:pPr>
        <w:pStyle w:val="EndNoteBibliography"/>
        <w:spacing w:after="0"/>
      </w:pPr>
    </w:p>
    <w:p w14:paraId="2616BBFF" w14:textId="77777777" w:rsidR="00256DFA" w:rsidRPr="00256DFA" w:rsidRDefault="00256DFA" w:rsidP="00256DFA">
      <w:pPr>
        <w:pStyle w:val="EndNoteBibliography"/>
        <w:ind w:left="720" w:hanging="720"/>
      </w:pPr>
      <w:bookmarkStart w:id="27" w:name="_ENREF_27"/>
      <w:r w:rsidRPr="00256DFA">
        <w:t>Gray, Charles T., and Ben Marwick</w:t>
      </w:r>
    </w:p>
    <w:p w14:paraId="5136E8D9" w14:textId="77777777"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14:paraId="428FA40C" w14:textId="77777777" w:rsidR="00256DFA" w:rsidRPr="00256DFA" w:rsidRDefault="00256DFA" w:rsidP="00256DFA">
      <w:pPr>
        <w:pStyle w:val="EndNoteBibliography"/>
        <w:spacing w:after="0"/>
      </w:pPr>
    </w:p>
    <w:p w14:paraId="1B954AAF" w14:textId="77777777" w:rsidR="00256DFA" w:rsidRPr="00256DFA" w:rsidRDefault="00256DFA" w:rsidP="00256DFA">
      <w:pPr>
        <w:pStyle w:val="EndNoteBibliography"/>
        <w:ind w:left="720" w:hanging="720"/>
      </w:pPr>
      <w:bookmarkStart w:id="28" w:name="_ENREF_28"/>
      <w:r w:rsidRPr="00256DFA">
        <w:t>Hardin, Margaret A</w:t>
      </w:r>
    </w:p>
    <w:p w14:paraId="495EEBBF" w14:textId="77777777"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14:paraId="5986E5DD" w14:textId="77777777" w:rsidR="00256DFA" w:rsidRPr="00256DFA" w:rsidRDefault="00256DFA" w:rsidP="00256DFA">
      <w:pPr>
        <w:pStyle w:val="EndNoteBibliography"/>
        <w:spacing w:after="0"/>
      </w:pPr>
    </w:p>
    <w:p w14:paraId="272D2335" w14:textId="77777777" w:rsidR="00256DFA" w:rsidRPr="00256DFA" w:rsidRDefault="00256DFA" w:rsidP="00256DFA">
      <w:pPr>
        <w:pStyle w:val="EndNoteBibliography"/>
        <w:ind w:left="720" w:hanging="720"/>
      </w:pPr>
      <w:bookmarkStart w:id="29" w:name="_ENREF_29"/>
      <w:r w:rsidRPr="00256DFA">
        <w:lastRenderedPageBreak/>
        <w:t>Hodder, Ian, and Colin Renfrew</w:t>
      </w:r>
    </w:p>
    <w:p w14:paraId="09AC6C84" w14:textId="77777777"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14:paraId="36CBC9A3" w14:textId="77777777" w:rsidR="00256DFA" w:rsidRPr="00256DFA" w:rsidRDefault="00256DFA" w:rsidP="00256DFA">
      <w:pPr>
        <w:pStyle w:val="EndNoteBibliography"/>
        <w:spacing w:after="0"/>
      </w:pPr>
    </w:p>
    <w:p w14:paraId="43034935" w14:textId="77777777" w:rsidR="00256DFA" w:rsidRPr="00256DFA" w:rsidRDefault="00256DFA" w:rsidP="00256DFA">
      <w:pPr>
        <w:pStyle w:val="EndNoteBibliography"/>
        <w:ind w:left="720" w:hanging="720"/>
      </w:pPr>
      <w:bookmarkStart w:id="30" w:name="_ENREF_30"/>
      <w:r w:rsidRPr="00256DFA">
        <w:t>Jelks, Edward B.</w:t>
      </w:r>
    </w:p>
    <w:p w14:paraId="701C4BAB" w14:textId="77777777"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14:paraId="088FE206" w14:textId="77777777" w:rsidR="00256DFA" w:rsidRPr="00256DFA" w:rsidRDefault="00256DFA" w:rsidP="00256DFA">
      <w:pPr>
        <w:pStyle w:val="EndNoteBibliography"/>
        <w:spacing w:after="0"/>
      </w:pPr>
    </w:p>
    <w:p w14:paraId="12DEC03F" w14:textId="77777777" w:rsidR="00256DFA" w:rsidRPr="00256DFA" w:rsidRDefault="00256DFA" w:rsidP="00256DFA">
      <w:pPr>
        <w:pStyle w:val="EndNoteBibliography"/>
        <w:ind w:left="720" w:hanging="720"/>
      </w:pPr>
      <w:bookmarkStart w:id="31" w:name="_ENREF_31"/>
      <w:r w:rsidRPr="00256DFA">
        <w:t>Johnson, LeRoy</w:t>
      </w:r>
    </w:p>
    <w:p w14:paraId="0681EFFB" w14:textId="77777777"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14:paraId="41E02169" w14:textId="77777777" w:rsidR="00256DFA" w:rsidRPr="00256DFA" w:rsidRDefault="00256DFA" w:rsidP="00256DFA">
      <w:pPr>
        <w:pStyle w:val="EndNoteBibliography"/>
        <w:spacing w:after="0"/>
      </w:pPr>
    </w:p>
    <w:p w14:paraId="4E6E9FF2" w14:textId="77777777" w:rsidR="00256DFA" w:rsidRPr="00256DFA" w:rsidRDefault="00256DFA" w:rsidP="00256DFA">
      <w:pPr>
        <w:pStyle w:val="EndNoteBibliography"/>
        <w:ind w:left="720" w:hanging="720"/>
      </w:pPr>
      <w:bookmarkStart w:id="32" w:name="_ENREF_32"/>
      <w:r w:rsidRPr="00256DFA">
        <w:t>Jolliffe, Ian T.</w:t>
      </w:r>
    </w:p>
    <w:p w14:paraId="04FAE8D9" w14:textId="77777777"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14:paraId="28C38FD2" w14:textId="77777777" w:rsidR="00256DFA" w:rsidRPr="00256DFA" w:rsidRDefault="00256DFA" w:rsidP="00256DFA">
      <w:pPr>
        <w:pStyle w:val="EndNoteBibliography"/>
        <w:spacing w:after="0"/>
      </w:pPr>
    </w:p>
    <w:p w14:paraId="71712D99" w14:textId="77777777" w:rsidR="00256DFA" w:rsidRPr="00256DFA" w:rsidRDefault="00256DFA" w:rsidP="00256DFA">
      <w:pPr>
        <w:pStyle w:val="EndNoteBibliography"/>
        <w:ind w:left="720" w:hanging="720"/>
      </w:pPr>
      <w:bookmarkStart w:id="33" w:name="_ENREF_33"/>
      <w:r w:rsidRPr="00256DFA">
        <w:t>Keller, Charles M, and Janet Dixon Keller</w:t>
      </w:r>
    </w:p>
    <w:p w14:paraId="1DEF3D45" w14:textId="77777777" w:rsidR="00256DFA" w:rsidRPr="00256DFA" w:rsidRDefault="00256DFA" w:rsidP="00256DFA">
      <w:pPr>
        <w:pStyle w:val="EndNoteBibliography"/>
        <w:ind w:left="720" w:hanging="720"/>
      </w:pPr>
      <w:r w:rsidRPr="00256DFA">
        <w:tab/>
        <w:t>1996</w:t>
      </w:r>
      <w:r w:rsidRPr="00256DFA">
        <w:tab/>
      </w:r>
      <w:r w:rsidRPr="00256DFA">
        <w:rPr>
          <w:i/>
        </w:rPr>
        <w:t>Cognition and tool use: The blacksmith at work</w:t>
      </w:r>
      <w:r w:rsidRPr="00256DFA">
        <w:t>. Cambridge University Press.</w:t>
      </w:r>
    </w:p>
    <w:bookmarkEnd w:id="33"/>
    <w:p w14:paraId="7E0E4F1D" w14:textId="77777777" w:rsidR="00256DFA" w:rsidRPr="00256DFA" w:rsidRDefault="00256DFA" w:rsidP="00256DFA">
      <w:pPr>
        <w:pStyle w:val="EndNoteBibliography"/>
        <w:spacing w:after="0"/>
      </w:pPr>
    </w:p>
    <w:p w14:paraId="05FDFD94" w14:textId="77777777" w:rsidR="00256DFA" w:rsidRPr="00256DFA" w:rsidRDefault="00256DFA" w:rsidP="00256DFA">
      <w:pPr>
        <w:pStyle w:val="EndNoteBibliography"/>
        <w:ind w:left="720" w:hanging="720"/>
      </w:pPr>
      <w:bookmarkStart w:id="34" w:name="_ENREF_34"/>
      <w:r w:rsidRPr="00256DFA">
        <w:t>Kelley, J. Charles</w:t>
      </w:r>
    </w:p>
    <w:p w14:paraId="7BF5DBEC" w14:textId="77777777"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14:paraId="2202DFAD" w14:textId="77777777" w:rsidR="00256DFA" w:rsidRPr="00256DFA" w:rsidRDefault="00256DFA" w:rsidP="00256DFA">
      <w:pPr>
        <w:pStyle w:val="EndNoteBibliography"/>
        <w:spacing w:after="0"/>
      </w:pPr>
    </w:p>
    <w:p w14:paraId="634BBBE6" w14:textId="77777777" w:rsidR="00256DFA" w:rsidRPr="00256DFA" w:rsidRDefault="00256DFA" w:rsidP="00256DFA">
      <w:pPr>
        <w:pStyle w:val="EndNoteBibliography"/>
        <w:ind w:left="720" w:hanging="720"/>
      </w:pPr>
      <w:bookmarkStart w:id="35" w:name="_ENREF_35"/>
      <w:r w:rsidRPr="00256DFA">
        <w:t>Kendall, David G.</w:t>
      </w:r>
    </w:p>
    <w:p w14:paraId="6B744E67" w14:textId="77777777"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14:paraId="67F0BC2D" w14:textId="77777777" w:rsidR="00256DFA" w:rsidRPr="00256DFA" w:rsidRDefault="00256DFA" w:rsidP="00256DFA">
      <w:pPr>
        <w:pStyle w:val="EndNoteBibliography"/>
        <w:spacing w:after="0"/>
      </w:pPr>
    </w:p>
    <w:p w14:paraId="197006CE" w14:textId="77777777"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14:paraId="79C1DB5C" w14:textId="77777777" w:rsidR="00256DFA" w:rsidRPr="00256DFA" w:rsidRDefault="00256DFA" w:rsidP="00256DFA">
      <w:pPr>
        <w:pStyle w:val="EndNoteBibliography"/>
        <w:spacing w:after="0"/>
      </w:pPr>
    </w:p>
    <w:p w14:paraId="1D09400D" w14:textId="77777777" w:rsidR="00256DFA" w:rsidRPr="00256DFA" w:rsidRDefault="00256DFA" w:rsidP="00256DFA">
      <w:pPr>
        <w:pStyle w:val="EndNoteBibliography"/>
        <w:ind w:left="720" w:hanging="720"/>
      </w:pPr>
      <w:bookmarkStart w:id="37" w:name="_ENREF_37"/>
      <w:r w:rsidRPr="00256DFA">
        <w:t>Klingenberg, Christian Peter</w:t>
      </w:r>
    </w:p>
    <w:p w14:paraId="06EAEE4B" w14:textId="77777777"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14:paraId="7DC4763B" w14:textId="77777777" w:rsidR="00256DFA" w:rsidRPr="00256DFA" w:rsidRDefault="00256DFA" w:rsidP="00256DFA">
      <w:pPr>
        <w:pStyle w:val="EndNoteBibliography"/>
        <w:spacing w:after="0"/>
      </w:pPr>
    </w:p>
    <w:p w14:paraId="74F89E1B" w14:textId="77777777" w:rsidR="00256DFA" w:rsidRPr="00256DFA" w:rsidRDefault="00256DFA" w:rsidP="00256DFA">
      <w:pPr>
        <w:pStyle w:val="EndNoteBibliography"/>
        <w:ind w:left="720" w:hanging="720"/>
      </w:pPr>
      <w:bookmarkStart w:id="38" w:name="_ENREF_38"/>
      <w:r w:rsidRPr="00256DFA">
        <w:t>LaVere, David</w:t>
      </w:r>
    </w:p>
    <w:p w14:paraId="00D66893" w14:textId="77777777"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14:paraId="3C767F22" w14:textId="77777777" w:rsidR="00256DFA" w:rsidRPr="00256DFA" w:rsidRDefault="00256DFA" w:rsidP="00256DFA">
      <w:pPr>
        <w:pStyle w:val="EndNoteBibliography"/>
        <w:spacing w:after="0"/>
      </w:pPr>
    </w:p>
    <w:p w14:paraId="28F809E1" w14:textId="77777777" w:rsidR="00256DFA" w:rsidRPr="00256DFA" w:rsidRDefault="00256DFA" w:rsidP="00256DFA">
      <w:pPr>
        <w:pStyle w:val="EndNoteBibliography"/>
        <w:ind w:left="720" w:hanging="720"/>
      </w:pPr>
      <w:bookmarkStart w:id="39" w:name="_ENREF_39"/>
      <w:r w:rsidRPr="00256DFA">
        <w:t>Lohse, Jon C.</w:t>
      </w:r>
    </w:p>
    <w:p w14:paraId="4E9FC977" w14:textId="77777777"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14:paraId="6300B411" w14:textId="77777777" w:rsidR="00256DFA" w:rsidRPr="00256DFA" w:rsidRDefault="00256DFA" w:rsidP="00256DFA">
      <w:pPr>
        <w:pStyle w:val="EndNoteBibliography"/>
        <w:spacing w:after="0"/>
      </w:pPr>
    </w:p>
    <w:p w14:paraId="2D08E836" w14:textId="77777777" w:rsidR="00256DFA" w:rsidRPr="00256DFA" w:rsidRDefault="00256DFA" w:rsidP="00256DFA">
      <w:pPr>
        <w:pStyle w:val="EndNoteBibliography"/>
        <w:ind w:left="720" w:hanging="720"/>
      </w:pPr>
      <w:bookmarkStart w:id="40" w:name="_ENREF_40"/>
      <w:r w:rsidRPr="00256DFA">
        <w:t>Monnier, Gilliane</w:t>
      </w:r>
    </w:p>
    <w:p w14:paraId="49C13902" w14:textId="77777777"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14:paraId="14B4CFF4" w14:textId="77777777" w:rsidR="00256DFA" w:rsidRPr="00256DFA" w:rsidRDefault="00256DFA" w:rsidP="00256DFA">
      <w:pPr>
        <w:pStyle w:val="EndNoteBibliography"/>
        <w:spacing w:after="0"/>
      </w:pPr>
    </w:p>
    <w:p w14:paraId="779A8F64" w14:textId="77777777" w:rsidR="00256DFA" w:rsidRPr="00256DFA" w:rsidRDefault="00256DFA" w:rsidP="00256DFA">
      <w:pPr>
        <w:pStyle w:val="EndNoteBibliography"/>
        <w:ind w:left="720" w:hanging="720"/>
      </w:pPr>
      <w:bookmarkStart w:id="41" w:name="_ENREF_41"/>
      <w:r w:rsidRPr="00256DFA">
        <w:t>Mosimann, James E.</w:t>
      </w:r>
    </w:p>
    <w:p w14:paraId="7F7BE1AA" w14:textId="77777777"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14:paraId="4E8D3E27" w14:textId="77777777" w:rsidR="00256DFA" w:rsidRPr="00256DFA" w:rsidRDefault="00256DFA" w:rsidP="00256DFA">
      <w:pPr>
        <w:pStyle w:val="EndNoteBibliography"/>
        <w:spacing w:after="0"/>
      </w:pPr>
    </w:p>
    <w:p w14:paraId="1B9640B4" w14:textId="77777777" w:rsidR="00256DFA" w:rsidRPr="00256DFA" w:rsidRDefault="00256DFA" w:rsidP="00256DFA">
      <w:pPr>
        <w:pStyle w:val="EndNoteBibliography"/>
        <w:ind w:left="720" w:hanging="720"/>
      </w:pPr>
      <w:bookmarkStart w:id="42" w:name="_ENREF_42"/>
      <w:r w:rsidRPr="00256DFA">
        <w:t>Newkumet, Vynola Beaver, and Howard L. Meredith</w:t>
      </w:r>
    </w:p>
    <w:p w14:paraId="6E3CE765" w14:textId="77777777"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14:paraId="3185FBC3" w14:textId="77777777" w:rsidR="00256DFA" w:rsidRPr="00256DFA" w:rsidRDefault="00256DFA" w:rsidP="00256DFA">
      <w:pPr>
        <w:pStyle w:val="EndNoteBibliography"/>
        <w:spacing w:after="0"/>
      </w:pPr>
    </w:p>
    <w:p w14:paraId="7C183B3B" w14:textId="77777777" w:rsidR="00256DFA" w:rsidRPr="00256DFA" w:rsidRDefault="00256DFA" w:rsidP="00256DFA">
      <w:pPr>
        <w:pStyle w:val="EndNoteBibliography"/>
        <w:ind w:left="720" w:hanging="720"/>
      </w:pPr>
      <w:bookmarkStart w:id="43" w:name="_ENREF_43"/>
      <w:r w:rsidRPr="00256DFA">
        <w:t>Nowell, April</w:t>
      </w:r>
    </w:p>
    <w:p w14:paraId="48A54D01" w14:textId="77777777"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14:paraId="088801E6" w14:textId="77777777" w:rsidR="00256DFA" w:rsidRPr="00256DFA" w:rsidRDefault="00256DFA" w:rsidP="00256DFA">
      <w:pPr>
        <w:pStyle w:val="EndNoteBibliography"/>
        <w:spacing w:after="0"/>
      </w:pPr>
    </w:p>
    <w:p w14:paraId="64BD828F" w14:textId="77777777" w:rsidR="00256DFA" w:rsidRPr="00256DFA" w:rsidRDefault="00256DFA" w:rsidP="00256DFA">
      <w:pPr>
        <w:pStyle w:val="EndNoteBibliography"/>
        <w:ind w:left="720" w:hanging="720"/>
      </w:pPr>
      <w:bookmarkStart w:id="44" w:name="_ENREF_44"/>
      <w:r w:rsidRPr="00256DFA">
        <w:t>O'Brien, Michael J., and R. Lee Lyman</w:t>
      </w:r>
    </w:p>
    <w:p w14:paraId="55469605" w14:textId="77777777"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14:paraId="0FF61124" w14:textId="77777777" w:rsidR="00256DFA" w:rsidRPr="00256DFA" w:rsidRDefault="00256DFA" w:rsidP="00256DFA">
      <w:pPr>
        <w:pStyle w:val="EndNoteBibliography"/>
        <w:spacing w:after="0"/>
      </w:pPr>
    </w:p>
    <w:p w14:paraId="6DFC44F4" w14:textId="77777777" w:rsidR="00256DFA" w:rsidRPr="00256DFA" w:rsidRDefault="00256DFA" w:rsidP="00256DFA">
      <w:pPr>
        <w:pStyle w:val="EndNoteBibliography"/>
        <w:ind w:left="720" w:hanging="720"/>
      </w:pPr>
      <w:bookmarkStart w:id="45" w:name="_ENREF_45"/>
      <w:r w:rsidRPr="00256DFA">
        <w:t>Peng, Roger D.</w:t>
      </w:r>
    </w:p>
    <w:p w14:paraId="01EE2B4C" w14:textId="77777777"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14:paraId="28FFB064" w14:textId="77777777" w:rsidR="00256DFA" w:rsidRPr="00256DFA" w:rsidRDefault="00256DFA" w:rsidP="00256DFA">
      <w:pPr>
        <w:pStyle w:val="EndNoteBibliography"/>
        <w:spacing w:after="0"/>
      </w:pPr>
    </w:p>
    <w:p w14:paraId="741EC57E" w14:textId="77777777" w:rsidR="00256DFA" w:rsidRPr="00256DFA" w:rsidRDefault="00256DFA" w:rsidP="00256DFA">
      <w:pPr>
        <w:pStyle w:val="EndNoteBibliography"/>
        <w:ind w:left="720" w:hanging="720"/>
      </w:pPr>
      <w:bookmarkStart w:id="46" w:name="_ENREF_46"/>
      <w:r w:rsidRPr="00256DFA">
        <w:t>Perttula, Timothy K.</w:t>
      </w:r>
    </w:p>
    <w:p w14:paraId="5B8B6975" w14:textId="77777777"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14:paraId="0E59A2EB" w14:textId="77777777" w:rsidR="00256DFA" w:rsidRPr="00256DFA" w:rsidRDefault="00256DFA" w:rsidP="00256DFA">
      <w:pPr>
        <w:pStyle w:val="EndNoteBibliography"/>
        <w:spacing w:after="0"/>
      </w:pPr>
    </w:p>
    <w:p w14:paraId="1FCBDD0D" w14:textId="77777777"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14:paraId="6AEC00BB" w14:textId="77777777" w:rsidR="00256DFA" w:rsidRPr="00256DFA" w:rsidRDefault="00256DFA" w:rsidP="00256DFA">
      <w:pPr>
        <w:pStyle w:val="EndNoteBibliography"/>
        <w:spacing w:after="0"/>
      </w:pPr>
    </w:p>
    <w:p w14:paraId="7AE4EAEF" w14:textId="77777777" w:rsidR="00256DFA" w:rsidRPr="00256DFA" w:rsidRDefault="00256DFA" w:rsidP="00256DFA">
      <w:pPr>
        <w:pStyle w:val="EndNoteBibliography"/>
        <w:ind w:left="720" w:hanging="720"/>
      </w:pPr>
      <w:bookmarkStart w:id="48" w:name="_ENREF_48"/>
      <w:r w:rsidRPr="00256DFA">
        <w:t>R Core Development Team</w:t>
      </w:r>
    </w:p>
    <w:p w14:paraId="3B15CD55" w14:textId="77777777"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14:paraId="4E730F1E" w14:textId="77777777" w:rsidR="00256DFA" w:rsidRPr="00256DFA" w:rsidRDefault="00256DFA" w:rsidP="00256DFA">
      <w:pPr>
        <w:pStyle w:val="EndNoteBibliography"/>
        <w:spacing w:after="0"/>
      </w:pPr>
    </w:p>
    <w:p w14:paraId="2F17D88D" w14:textId="77777777" w:rsidR="00256DFA" w:rsidRPr="00256DFA" w:rsidRDefault="00256DFA" w:rsidP="00256DFA">
      <w:pPr>
        <w:pStyle w:val="EndNoteBibliography"/>
        <w:ind w:left="720" w:hanging="720"/>
      </w:pPr>
      <w:bookmarkStart w:id="49" w:name="_ENREF_49"/>
      <w:r w:rsidRPr="00256DFA">
        <w:t>Rohlf, F. James</w:t>
      </w:r>
    </w:p>
    <w:p w14:paraId="40DB6D38" w14:textId="77777777"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14:paraId="3CF9C893" w14:textId="77777777" w:rsidR="00256DFA" w:rsidRPr="00256DFA" w:rsidRDefault="00256DFA" w:rsidP="00256DFA">
      <w:pPr>
        <w:pStyle w:val="EndNoteBibliography"/>
        <w:spacing w:after="0"/>
      </w:pPr>
    </w:p>
    <w:p w14:paraId="559070F7" w14:textId="77777777" w:rsidR="00256DFA" w:rsidRPr="00256DFA" w:rsidRDefault="00256DFA" w:rsidP="00256DFA">
      <w:pPr>
        <w:pStyle w:val="EndNoteBibliography"/>
        <w:ind w:left="720" w:hanging="720"/>
      </w:pPr>
      <w:bookmarkStart w:id="50" w:name="_ENREF_50"/>
      <w:r w:rsidRPr="00256DFA">
        <w:t>Rohlf, F. James, and Dennis E. Slice</w:t>
      </w:r>
    </w:p>
    <w:p w14:paraId="214A8B19" w14:textId="77777777"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14:paraId="43C70FFB" w14:textId="77777777" w:rsidR="00256DFA" w:rsidRPr="00256DFA" w:rsidRDefault="00256DFA" w:rsidP="00256DFA">
      <w:pPr>
        <w:pStyle w:val="EndNoteBibliography"/>
        <w:spacing w:after="0"/>
      </w:pPr>
    </w:p>
    <w:p w14:paraId="46BCD81D" w14:textId="77777777"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14:paraId="55BBB8C2" w14:textId="77777777"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14:paraId="1DABDDB8" w14:textId="77777777" w:rsidR="00256DFA" w:rsidRPr="00256DFA" w:rsidRDefault="00256DFA" w:rsidP="00256DFA">
      <w:pPr>
        <w:pStyle w:val="EndNoteBibliography"/>
        <w:spacing w:after="0"/>
      </w:pPr>
    </w:p>
    <w:p w14:paraId="65659D41" w14:textId="77777777" w:rsidR="00256DFA" w:rsidRPr="00256DFA" w:rsidRDefault="00256DFA" w:rsidP="00256DFA">
      <w:pPr>
        <w:pStyle w:val="EndNoteBibliography"/>
        <w:ind w:left="720" w:hanging="720"/>
      </w:pPr>
      <w:bookmarkStart w:id="52" w:name="_ENREF_52"/>
      <w:r w:rsidRPr="00256DFA">
        <w:t>Selden Jr., Robert Z.</w:t>
      </w:r>
    </w:p>
    <w:p w14:paraId="064EB669" w14:textId="77777777"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14:paraId="14B88DEC" w14:textId="77777777" w:rsidR="00256DFA" w:rsidRPr="00256DFA" w:rsidRDefault="00256DFA" w:rsidP="00256DFA">
      <w:pPr>
        <w:pStyle w:val="EndNoteBibliography"/>
        <w:spacing w:after="0"/>
      </w:pPr>
    </w:p>
    <w:p w14:paraId="07295DEC" w14:textId="77777777"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14:paraId="5904C946" w14:textId="77777777" w:rsidR="00256DFA" w:rsidRPr="00256DFA" w:rsidRDefault="00256DFA" w:rsidP="00256DFA">
      <w:pPr>
        <w:pStyle w:val="EndNoteBibliography"/>
        <w:spacing w:after="0"/>
      </w:pPr>
    </w:p>
    <w:p w14:paraId="27AA7885" w14:textId="77777777"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14:paraId="51DE43FB" w14:textId="77777777" w:rsidR="00256DFA" w:rsidRPr="00256DFA" w:rsidRDefault="00256DFA" w:rsidP="00256DFA">
      <w:pPr>
        <w:pStyle w:val="EndNoteBibliography"/>
        <w:spacing w:after="0"/>
      </w:pPr>
    </w:p>
    <w:p w14:paraId="56E2E0D4" w14:textId="77777777"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14:paraId="58D80D64" w14:textId="77777777" w:rsidR="00256DFA" w:rsidRPr="00256DFA" w:rsidRDefault="00256DFA" w:rsidP="00256DFA">
      <w:pPr>
        <w:pStyle w:val="EndNoteBibliography"/>
        <w:spacing w:after="0"/>
      </w:pPr>
    </w:p>
    <w:p w14:paraId="73869023" w14:textId="77777777"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14:paraId="0C54949D" w14:textId="77777777" w:rsidR="00256DFA" w:rsidRPr="00256DFA" w:rsidRDefault="00256DFA" w:rsidP="00256DFA">
      <w:pPr>
        <w:pStyle w:val="EndNoteBibliography"/>
        <w:spacing w:after="0"/>
      </w:pPr>
    </w:p>
    <w:p w14:paraId="23D6154B" w14:textId="77777777" w:rsidR="00256DFA" w:rsidRPr="00256DFA" w:rsidRDefault="00256DFA" w:rsidP="00256DFA">
      <w:pPr>
        <w:pStyle w:val="EndNoteBibliography"/>
        <w:ind w:left="720" w:hanging="720"/>
      </w:pPr>
      <w:bookmarkStart w:id="57" w:name="_ENREF_57"/>
      <w:r w:rsidRPr="00256DFA">
        <w:t>Selden Jr., Robert Z., and John E. Dockall</w:t>
      </w:r>
    </w:p>
    <w:p w14:paraId="66FB91F2" w14:textId="77777777"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14:paraId="5C1AD77D" w14:textId="77777777" w:rsidR="00256DFA" w:rsidRPr="00256DFA" w:rsidRDefault="00256DFA" w:rsidP="00256DFA">
      <w:pPr>
        <w:pStyle w:val="EndNoteBibliography"/>
        <w:spacing w:after="0"/>
      </w:pPr>
    </w:p>
    <w:p w14:paraId="0CC9C9CE" w14:textId="77777777" w:rsidR="00256DFA" w:rsidRPr="00256DFA" w:rsidRDefault="00256DFA" w:rsidP="00256DFA">
      <w:pPr>
        <w:pStyle w:val="EndNoteBibliography"/>
        <w:ind w:left="720" w:hanging="720"/>
      </w:pPr>
      <w:bookmarkStart w:id="58" w:name="_ENREF_58"/>
      <w:r w:rsidRPr="00256DFA">
        <w:t>Selden Jr., Robert Z., John E. Dockall, and Morgane Dubied</w:t>
      </w:r>
    </w:p>
    <w:p w14:paraId="344F8CD3" w14:textId="77777777" w:rsidR="00256DFA" w:rsidRPr="00256DFA" w:rsidRDefault="00256DFA" w:rsidP="00256DFA">
      <w:pPr>
        <w:pStyle w:val="EndNoteBibliography"/>
        <w:ind w:left="720" w:hanging="720"/>
      </w:pPr>
      <w:r w:rsidRPr="00256DFA">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14:paraId="6ADA3BD6" w14:textId="77777777" w:rsidR="00256DFA" w:rsidRPr="00256DFA" w:rsidRDefault="00256DFA" w:rsidP="00256DFA">
      <w:pPr>
        <w:pStyle w:val="EndNoteBibliography"/>
        <w:spacing w:after="0"/>
      </w:pPr>
    </w:p>
    <w:p w14:paraId="513681FE" w14:textId="77777777" w:rsidR="00256DFA" w:rsidRPr="00256DFA" w:rsidRDefault="00256DFA" w:rsidP="00256DFA">
      <w:pPr>
        <w:pStyle w:val="EndNoteBibliography"/>
        <w:ind w:left="720" w:hanging="720"/>
      </w:pPr>
      <w:bookmarkStart w:id="59" w:name="_ENREF_59"/>
      <w:r w:rsidRPr="00256DFA">
        <w:t>Selden Jr., Robert Z., John E. Dockall, and Harry J. Shafer</w:t>
      </w:r>
    </w:p>
    <w:p w14:paraId="3325D3DA" w14:textId="77777777"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14:paraId="4D3D1F39" w14:textId="77777777" w:rsidR="00256DFA" w:rsidRPr="00256DFA" w:rsidRDefault="00256DFA" w:rsidP="00256DFA">
      <w:pPr>
        <w:pStyle w:val="EndNoteBibliography"/>
        <w:spacing w:after="0"/>
      </w:pPr>
    </w:p>
    <w:p w14:paraId="3CE39D0E" w14:textId="77777777" w:rsidR="00256DFA" w:rsidRPr="00256DFA" w:rsidRDefault="00256DFA" w:rsidP="00256DFA">
      <w:pPr>
        <w:pStyle w:val="EndNoteBibliography"/>
        <w:ind w:left="720" w:hanging="720"/>
      </w:pPr>
      <w:bookmarkStart w:id="60" w:name="_ENREF_60"/>
      <w:r w:rsidRPr="00256DFA">
        <w:t>Sherratt, Emma, David J. Gower, Christian P. Klingenberg, and Mark Wilkinson</w:t>
      </w:r>
    </w:p>
    <w:p w14:paraId="030D09A4" w14:textId="77777777"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14:paraId="26378D1B" w14:textId="77777777" w:rsidR="00256DFA" w:rsidRPr="00256DFA" w:rsidRDefault="00256DFA" w:rsidP="00256DFA">
      <w:pPr>
        <w:pStyle w:val="EndNoteBibliography"/>
        <w:spacing w:after="0"/>
      </w:pPr>
    </w:p>
    <w:p w14:paraId="3C2D04F3" w14:textId="77777777" w:rsidR="00256DFA" w:rsidRPr="00256DFA" w:rsidRDefault="00256DFA" w:rsidP="00256DFA">
      <w:pPr>
        <w:pStyle w:val="EndNoteBibliography"/>
        <w:ind w:left="720" w:hanging="720"/>
      </w:pPr>
      <w:bookmarkStart w:id="61" w:name="_ENREF_61"/>
      <w:r w:rsidRPr="00256DFA">
        <w:t>Sinopoli, Carla M.</w:t>
      </w:r>
    </w:p>
    <w:p w14:paraId="2623BB57" w14:textId="77777777"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14:paraId="43D6C302" w14:textId="77777777" w:rsidR="00256DFA" w:rsidRPr="00256DFA" w:rsidRDefault="00256DFA" w:rsidP="00256DFA">
      <w:pPr>
        <w:pStyle w:val="EndNoteBibliography"/>
        <w:spacing w:after="0"/>
      </w:pPr>
    </w:p>
    <w:p w14:paraId="21040BBB" w14:textId="77777777" w:rsidR="00256DFA" w:rsidRPr="00256DFA" w:rsidRDefault="00256DFA" w:rsidP="00256DFA">
      <w:pPr>
        <w:pStyle w:val="EndNoteBibliography"/>
        <w:ind w:left="720" w:hanging="720"/>
      </w:pPr>
      <w:bookmarkStart w:id="62" w:name="_ENREF_62"/>
      <w:r w:rsidRPr="00256DFA">
        <w:t>Slice, Dennis E.</w:t>
      </w:r>
    </w:p>
    <w:p w14:paraId="3342BCE8" w14:textId="77777777"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14:paraId="2255DE0F" w14:textId="77777777" w:rsidR="00256DFA" w:rsidRPr="00256DFA" w:rsidRDefault="00256DFA" w:rsidP="00256DFA">
      <w:pPr>
        <w:pStyle w:val="EndNoteBibliography"/>
        <w:spacing w:after="0"/>
      </w:pPr>
    </w:p>
    <w:p w14:paraId="5334ADC1" w14:textId="77777777" w:rsidR="00256DFA" w:rsidRPr="00256DFA" w:rsidRDefault="00256DFA" w:rsidP="00256DFA">
      <w:pPr>
        <w:pStyle w:val="EndNoteBibliography"/>
        <w:ind w:left="720" w:hanging="720"/>
      </w:pPr>
      <w:bookmarkStart w:id="63" w:name="_ENREF_63"/>
      <w:r w:rsidRPr="00256DFA">
        <w:t>Spielmann, Katherine A.</w:t>
      </w:r>
    </w:p>
    <w:p w14:paraId="26FAA9D2" w14:textId="77777777"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14:paraId="7951958F" w14:textId="77777777" w:rsidR="00256DFA" w:rsidRPr="00256DFA" w:rsidRDefault="00256DFA" w:rsidP="00256DFA">
      <w:pPr>
        <w:pStyle w:val="EndNoteBibliography"/>
        <w:spacing w:after="0"/>
      </w:pPr>
    </w:p>
    <w:p w14:paraId="49E37899" w14:textId="77777777" w:rsidR="00256DFA" w:rsidRPr="00256DFA" w:rsidRDefault="00256DFA" w:rsidP="00256DFA">
      <w:pPr>
        <w:pStyle w:val="EndNoteBibliography"/>
        <w:ind w:left="720" w:hanging="720"/>
      </w:pPr>
      <w:bookmarkStart w:id="64" w:name="_ENREF_64"/>
      <w:r w:rsidRPr="00256DFA">
        <w:t>Suhm, Dee Ann, and Edward B. Jelks</w:t>
      </w:r>
    </w:p>
    <w:p w14:paraId="369663EB" w14:textId="77777777"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14:paraId="4283FC26" w14:textId="77777777" w:rsidR="00256DFA" w:rsidRPr="00256DFA" w:rsidRDefault="00256DFA" w:rsidP="00256DFA">
      <w:pPr>
        <w:pStyle w:val="EndNoteBibliography"/>
        <w:spacing w:after="0"/>
      </w:pPr>
    </w:p>
    <w:p w14:paraId="5C6D061C" w14:textId="77777777" w:rsidR="00256DFA" w:rsidRPr="00256DFA" w:rsidRDefault="00256DFA" w:rsidP="00256DFA">
      <w:pPr>
        <w:pStyle w:val="EndNoteBibliography"/>
        <w:ind w:left="720" w:hanging="720"/>
      </w:pPr>
      <w:bookmarkStart w:id="65" w:name="_ENREF_65"/>
      <w:r w:rsidRPr="00256DFA">
        <w:t>Suhm, Dee Ann, Alex D. Krieger, and Edward B. Jelks</w:t>
      </w:r>
    </w:p>
    <w:p w14:paraId="5D9044E0" w14:textId="77777777"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14:paraId="02AF2403" w14:textId="77777777" w:rsidR="00256DFA" w:rsidRPr="00256DFA" w:rsidRDefault="00256DFA" w:rsidP="00256DFA">
      <w:pPr>
        <w:pStyle w:val="EndNoteBibliography"/>
        <w:spacing w:after="0"/>
      </w:pPr>
    </w:p>
    <w:p w14:paraId="14054A61" w14:textId="77777777" w:rsidR="00256DFA" w:rsidRPr="00256DFA" w:rsidRDefault="00256DFA" w:rsidP="00256DFA">
      <w:pPr>
        <w:pStyle w:val="EndNoteBibliography"/>
        <w:ind w:left="720" w:hanging="720"/>
      </w:pPr>
      <w:bookmarkStart w:id="66" w:name="_ENREF_66"/>
      <w:r w:rsidRPr="00256DFA">
        <w:t>Turner, E. S., T. R. Hester, and R. L McReynolds</w:t>
      </w:r>
    </w:p>
    <w:p w14:paraId="2A032310" w14:textId="77777777" w:rsidR="00256DFA" w:rsidRPr="00256DFA" w:rsidRDefault="00256DFA" w:rsidP="00256DFA">
      <w:pPr>
        <w:pStyle w:val="EndNoteBibliography"/>
        <w:ind w:left="720" w:hanging="720"/>
      </w:pPr>
      <w:r w:rsidRPr="00256DFA">
        <w:tab/>
        <w:t>2011</w:t>
      </w:r>
      <w:r w:rsidRPr="00256DFA">
        <w:tab/>
      </w:r>
      <w:r w:rsidRPr="00256DFA">
        <w:rPr>
          <w:i/>
        </w:rPr>
        <w:t>Stone Artifacts of Texas Indians: Completely Revised Third Edition</w:t>
      </w:r>
      <w:r w:rsidRPr="00256DFA">
        <w:t>. Taylor Trade Publishing, Lanham, Maryland.</w:t>
      </w:r>
    </w:p>
    <w:bookmarkEnd w:id="66"/>
    <w:p w14:paraId="5564F3A7" w14:textId="77777777" w:rsidR="00256DFA" w:rsidRPr="00256DFA" w:rsidRDefault="00256DFA" w:rsidP="00256DFA">
      <w:pPr>
        <w:pStyle w:val="EndNoteBibliography"/>
        <w:spacing w:after="0"/>
      </w:pPr>
    </w:p>
    <w:p w14:paraId="1CE43B84" w14:textId="77777777" w:rsidR="00256DFA" w:rsidRPr="00256DFA" w:rsidRDefault="00256DFA" w:rsidP="00256DFA">
      <w:pPr>
        <w:pStyle w:val="EndNoteBibliography"/>
        <w:ind w:left="720" w:hanging="720"/>
      </w:pPr>
      <w:bookmarkStart w:id="67" w:name="_ENREF_67"/>
      <w:r w:rsidRPr="00256DFA">
        <w:lastRenderedPageBreak/>
        <w:t>Zelditch, Miriam Leah, Donald L. Swiderski, H. David Sheets, and William L. Fink</w:t>
      </w:r>
    </w:p>
    <w:p w14:paraId="7ACBF55D" w14:textId="77777777"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14:paraId="7D90FCBF" w14:textId="77777777" w:rsidR="00256DFA" w:rsidRPr="00256DFA" w:rsidRDefault="00256DFA" w:rsidP="00256DFA">
      <w:pPr>
        <w:pStyle w:val="EndNoteBibliography"/>
      </w:pPr>
    </w:p>
    <w:p w14:paraId="3E3D3747" w14:textId="77777777"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CF6EC" w14:textId="77777777" w:rsidR="002E727C" w:rsidRDefault="002E727C" w:rsidP="002555D3">
      <w:pPr>
        <w:spacing w:after="0" w:line="240" w:lineRule="auto"/>
      </w:pPr>
      <w:r>
        <w:separator/>
      </w:r>
    </w:p>
  </w:endnote>
  <w:endnote w:type="continuationSeparator" w:id="0">
    <w:p w14:paraId="04B7F5F1" w14:textId="77777777" w:rsidR="002E727C" w:rsidRDefault="002E727C"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B2312824-A5FE-453E-8616-61BBA773255D}"/>
    <w:embedBold r:id="rId2" w:fontKey="{518D1BDC-BFDB-440A-83AB-27B2914C1334}"/>
    <w:embedItalic r:id="rId3" w:fontKey="{0971F6AF-00C4-465C-8D54-C192EE84736A}"/>
    <w:embedBoldItalic r:id="rId4" w:fontKey="{237704C7-CC59-4682-A22A-779090B53CB7}"/>
  </w:font>
  <w:font w:name="Arial">
    <w:panose1 w:val="020B0604020202020204"/>
    <w:charset w:val="00"/>
    <w:family w:val="swiss"/>
    <w:pitch w:val="variable"/>
    <w:sig w:usb0="E0002EFF" w:usb1="C000785B" w:usb2="00000009" w:usb3="00000000" w:csb0="000001FF" w:csb1="00000000"/>
  </w:font>
  <w:font w:name="Hero New Light">
    <w:altName w:val="Calibri"/>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11179024-D413-4C97-AA2A-E5C871530D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14:paraId="1E3DC2EE" w14:textId="77777777" w:rsidR="00817A8B" w:rsidRDefault="00817A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6BDD68" w14:textId="77777777" w:rsidR="00817A8B" w:rsidRDefault="00817A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17A54" w14:textId="77777777" w:rsidR="00817A8B" w:rsidRDefault="00817A8B">
    <w:pPr>
      <w:pStyle w:val="Footer"/>
      <w:jc w:val="right"/>
    </w:pPr>
  </w:p>
  <w:p w14:paraId="0E8ED218" w14:textId="77777777" w:rsidR="00817A8B" w:rsidRDefault="00817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EB23D2" w14:textId="77777777" w:rsidR="002E727C" w:rsidRDefault="002E727C" w:rsidP="002555D3">
      <w:pPr>
        <w:spacing w:after="0" w:line="240" w:lineRule="auto"/>
      </w:pPr>
      <w:r>
        <w:separator/>
      </w:r>
    </w:p>
  </w:footnote>
  <w:footnote w:type="continuationSeparator" w:id="0">
    <w:p w14:paraId="5F1D850A" w14:textId="77777777" w:rsidR="002E727C" w:rsidRDefault="002E727C"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827E3"/>
    <w:rsid w:val="000C0BBC"/>
    <w:rsid w:val="000C448D"/>
    <w:rsid w:val="000E76CB"/>
    <w:rsid w:val="000F20C7"/>
    <w:rsid w:val="000F2D83"/>
    <w:rsid w:val="00103B85"/>
    <w:rsid w:val="00110225"/>
    <w:rsid w:val="00140FA5"/>
    <w:rsid w:val="00151B9F"/>
    <w:rsid w:val="001541FE"/>
    <w:rsid w:val="00164D6E"/>
    <w:rsid w:val="001650A1"/>
    <w:rsid w:val="001737AE"/>
    <w:rsid w:val="001832B4"/>
    <w:rsid w:val="00190D57"/>
    <w:rsid w:val="001929D7"/>
    <w:rsid w:val="001A7372"/>
    <w:rsid w:val="001B00B7"/>
    <w:rsid w:val="001C25FC"/>
    <w:rsid w:val="001C3F59"/>
    <w:rsid w:val="001D110A"/>
    <w:rsid w:val="001E48D8"/>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E727C"/>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17956"/>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2181C"/>
    <w:rsid w:val="00532313"/>
    <w:rsid w:val="0053713A"/>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01CAF"/>
    <w:rsid w:val="00610841"/>
    <w:rsid w:val="0062277C"/>
    <w:rsid w:val="006227A5"/>
    <w:rsid w:val="00623D96"/>
    <w:rsid w:val="00632178"/>
    <w:rsid w:val="00645AA7"/>
    <w:rsid w:val="0064633F"/>
    <w:rsid w:val="006640F5"/>
    <w:rsid w:val="006802F9"/>
    <w:rsid w:val="006B77FA"/>
    <w:rsid w:val="006B7E2F"/>
    <w:rsid w:val="006C3803"/>
    <w:rsid w:val="006D19EB"/>
    <w:rsid w:val="006E5B25"/>
    <w:rsid w:val="006F0FD4"/>
    <w:rsid w:val="006F487E"/>
    <w:rsid w:val="00701EC5"/>
    <w:rsid w:val="007134C3"/>
    <w:rsid w:val="00717B6D"/>
    <w:rsid w:val="00720402"/>
    <w:rsid w:val="00723576"/>
    <w:rsid w:val="0072461C"/>
    <w:rsid w:val="007477DB"/>
    <w:rsid w:val="007559CA"/>
    <w:rsid w:val="00761682"/>
    <w:rsid w:val="00761919"/>
    <w:rsid w:val="0076203E"/>
    <w:rsid w:val="00766422"/>
    <w:rsid w:val="00770098"/>
    <w:rsid w:val="007723D2"/>
    <w:rsid w:val="00786F42"/>
    <w:rsid w:val="007900C9"/>
    <w:rsid w:val="0079063F"/>
    <w:rsid w:val="007A27A7"/>
    <w:rsid w:val="007B287E"/>
    <w:rsid w:val="007B6116"/>
    <w:rsid w:val="007C218D"/>
    <w:rsid w:val="007E265A"/>
    <w:rsid w:val="008030D4"/>
    <w:rsid w:val="008060CC"/>
    <w:rsid w:val="008141E7"/>
    <w:rsid w:val="00815814"/>
    <w:rsid w:val="00817A8B"/>
    <w:rsid w:val="0084577D"/>
    <w:rsid w:val="00846907"/>
    <w:rsid w:val="00846950"/>
    <w:rsid w:val="00852324"/>
    <w:rsid w:val="00854349"/>
    <w:rsid w:val="00861F39"/>
    <w:rsid w:val="008754CE"/>
    <w:rsid w:val="00883C92"/>
    <w:rsid w:val="00883C9E"/>
    <w:rsid w:val="008A449C"/>
    <w:rsid w:val="008A5838"/>
    <w:rsid w:val="008B4E50"/>
    <w:rsid w:val="008D2F37"/>
    <w:rsid w:val="008E4C91"/>
    <w:rsid w:val="008F526D"/>
    <w:rsid w:val="00900CA5"/>
    <w:rsid w:val="009216ED"/>
    <w:rsid w:val="00926311"/>
    <w:rsid w:val="00937950"/>
    <w:rsid w:val="00965E25"/>
    <w:rsid w:val="0096721B"/>
    <w:rsid w:val="009725AC"/>
    <w:rsid w:val="009768E1"/>
    <w:rsid w:val="00992A8B"/>
    <w:rsid w:val="009B03E3"/>
    <w:rsid w:val="009C1C00"/>
    <w:rsid w:val="009C5413"/>
    <w:rsid w:val="009C6541"/>
    <w:rsid w:val="009C6ADD"/>
    <w:rsid w:val="009D051F"/>
    <w:rsid w:val="009D0C25"/>
    <w:rsid w:val="009D3EF1"/>
    <w:rsid w:val="009D4A06"/>
    <w:rsid w:val="009D4C02"/>
    <w:rsid w:val="009F4961"/>
    <w:rsid w:val="009F7C50"/>
    <w:rsid w:val="00A051B8"/>
    <w:rsid w:val="00A15F19"/>
    <w:rsid w:val="00A2278B"/>
    <w:rsid w:val="00A23343"/>
    <w:rsid w:val="00A24C82"/>
    <w:rsid w:val="00A422A9"/>
    <w:rsid w:val="00A44B74"/>
    <w:rsid w:val="00A57DB4"/>
    <w:rsid w:val="00A61F24"/>
    <w:rsid w:val="00A72819"/>
    <w:rsid w:val="00A72CF0"/>
    <w:rsid w:val="00A802E4"/>
    <w:rsid w:val="00A86D72"/>
    <w:rsid w:val="00A9209A"/>
    <w:rsid w:val="00AA2E72"/>
    <w:rsid w:val="00AB1F87"/>
    <w:rsid w:val="00AC136D"/>
    <w:rsid w:val="00AC7B80"/>
    <w:rsid w:val="00AD03F2"/>
    <w:rsid w:val="00AE4DF4"/>
    <w:rsid w:val="00AF3408"/>
    <w:rsid w:val="00AF723C"/>
    <w:rsid w:val="00B16421"/>
    <w:rsid w:val="00B23E0E"/>
    <w:rsid w:val="00B2521F"/>
    <w:rsid w:val="00B25EAE"/>
    <w:rsid w:val="00B26DC9"/>
    <w:rsid w:val="00B36189"/>
    <w:rsid w:val="00B514B5"/>
    <w:rsid w:val="00B609E2"/>
    <w:rsid w:val="00B63ADB"/>
    <w:rsid w:val="00B66AD3"/>
    <w:rsid w:val="00B67FB9"/>
    <w:rsid w:val="00B7665B"/>
    <w:rsid w:val="00B80CD9"/>
    <w:rsid w:val="00B81170"/>
    <w:rsid w:val="00B83F3E"/>
    <w:rsid w:val="00B871D9"/>
    <w:rsid w:val="00BA0664"/>
    <w:rsid w:val="00BA0836"/>
    <w:rsid w:val="00BC1B44"/>
    <w:rsid w:val="00BD426E"/>
    <w:rsid w:val="00BD62B2"/>
    <w:rsid w:val="00BE189D"/>
    <w:rsid w:val="00BE41E8"/>
    <w:rsid w:val="00BF63DE"/>
    <w:rsid w:val="00C00869"/>
    <w:rsid w:val="00C00A5B"/>
    <w:rsid w:val="00C01D14"/>
    <w:rsid w:val="00C021F9"/>
    <w:rsid w:val="00C028A9"/>
    <w:rsid w:val="00C06A30"/>
    <w:rsid w:val="00C1600A"/>
    <w:rsid w:val="00C32F1B"/>
    <w:rsid w:val="00C367B4"/>
    <w:rsid w:val="00C41BC0"/>
    <w:rsid w:val="00C45B04"/>
    <w:rsid w:val="00C54710"/>
    <w:rsid w:val="00C54CD0"/>
    <w:rsid w:val="00C6670D"/>
    <w:rsid w:val="00C702F2"/>
    <w:rsid w:val="00C94836"/>
    <w:rsid w:val="00CD4B89"/>
    <w:rsid w:val="00CE7364"/>
    <w:rsid w:val="00CF00D5"/>
    <w:rsid w:val="00D01316"/>
    <w:rsid w:val="00D22C1B"/>
    <w:rsid w:val="00D32DDF"/>
    <w:rsid w:val="00D457B9"/>
    <w:rsid w:val="00D458D7"/>
    <w:rsid w:val="00D762ED"/>
    <w:rsid w:val="00D91376"/>
    <w:rsid w:val="00D91DDA"/>
    <w:rsid w:val="00D971C1"/>
    <w:rsid w:val="00DA19AA"/>
    <w:rsid w:val="00DA3F00"/>
    <w:rsid w:val="00DB58E2"/>
    <w:rsid w:val="00DB6773"/>
    <w:rsid w:val="00DD039F"/>
    <w:rsid w:val="00DE7169"/>
    <w:rsid w:val="00E10B67"/>
    <w:rsid w:val="00E149F3"/>
    <w:rsid w:val="00E163C6"/>
    <w:rsid w:val="00E16D3B"/>
    <w:rsid w:val="00E41548"/>
    <w:rsid w:val="00E54C9D"/>
    <w:rsid w:val="00E618C9"/>
    <w:rsid w:val="00E6489D"/>
    <w:rsid w:val="00E66A82"/>
    <w:rsid w:val="00E71140"/>
    <w:rsid w:val="00E96CC8"/>
    <w:rsid w:val="00EA1260"/>
    <w:rsid w:val="00EA4E1B"/>
    <w:rsid w:val="00EB4034"/>
    <w:rsid w:val="00ED1C70"/>
    <w:rsid w:val="00ED3201"/>
    <w:rsid w:val="00ED52D4"/>
    <w:rsid w:val="00F0783D"/>
    <w:rsid w:val="00F13687"/>
    <w:rsid w:val="00F2503E"/>
    <w:rsid w:val="00F329B7"/>
    <w:rsid w:val="00F3323C"/>
    <w:rsid w:val="00F36CAE"/>
    <w:rsid w:val="00F520F3"/>
    <w:rsid w:val="00F61729"/>
    <w:rsid w:val="00F62964"/>
    <w:rsid w:val="00F67AB5"/>
    <w:rsid w:val="00F9602A"/>
    <w:rsid w:val="00F96908"/>
    <w:rsid w:val="00F9764E"/>
    <w:rsid w:val="00FA4E54"/>
    <w:rsid w:val="00FB7118"/>
    <w:rsid w:val="00FC32D3"/>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4437A"/>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hyperlink" Target="https://scholarworks.sfasu.edu/ita-perdiz/"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1752</TotalTime>
  <Pages>17</Pages>
  <Words>11746</Words>
  <Characters>66954</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201</cp:revision>
  <dcterms:created xsi:type="dcterms:W3CDTF">2022-03-20T10:17:00Z</dcterms:created>
  <dcterms:modified xsi:type="dcterms:W3CDTF">2022-04-12T18:45:00Z</dcterms:modified>
</cp:coreProperties>
</file>