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7B6116">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differ</w:t>
      </w:r>
      <w:r w:rsidR="00861F39">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861F39">
        <w:t>distinct</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morphological diversity,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719" w:history="1">
        <w:r w:rsidR="00031723" w:rsidRPr="00031723">
          <w:rPr>
            <w:rStyle w:val="Hyperlink"/>
          </w:rPr>
          <w:fldChar w:fldCharType="begin"/>
        </w:r>
        <w:r w:rsidR="00031723" w:rsidRPr="00031723">
          <w:rPr>
            <w:rStyle w:val="Hyperlink"/>
          </w:rPr>
          <w:instrText xml:space="preserve"> ADDIN EN.CITE &lt;EndNote&gt;&lt;Cite AuthorYear="1"&gt;&lt;Author&gt;Kelley&lt;/Author&gt;&lt;Year&gt;1947&lt;/Year&gt;&lt;RecNum&gt;9719&lt;/RecNum&gt;&lt;DisplayText&gt;Kelley (1947)&lt;/DisplayText&gt;&lt;record&gt;&lt;rec-number&gt;9719&lt;/rec-number&gt;&lt;foreign-keys&gt;&lt;key app="EN" db-id="epweswpdytws08ea2scvx29ha2fvtp5pse0p" timestamp="1632409496" guid="20efd937-8eae-4512-91e6-5872aa1a7b70"&gt;9719&lt;/key&gt;&lt;/foreign-keys&gt;&lt;ref-type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031723" w:rsidRPr="00031723">
          <w:rPr>
            <w:rStyle w:val="Hyperlink"/>
          </w:rPr>
          <w:fldChar w:fldCharType="separate"/>
        </w:r>
        <w:r w:rsidR="00031723" w:rsidRPr="00031723">
          <w:rPr>
            <w:rStyle w:val="Hyperlink"/>
          </w:rPr>
          <w:t>Kelley (1947)</w:t>
        </w:r>
        <w:r w:rsidR="00031723" w:rsidRPr="00031723">
          <w:rPr>
            <w:rStyle w:val="Hyperlink"/>
          </w:rPr>
          <w:fldChar w:fldCharType="end"/>
        </w:r>
      </w:hyperlink>
      <w:r>
        <w:t xml:space="preserve"> and later revised by </w:t>
      </w:r>
      <w:hyperlink w:anchor="_ENREF_30" w:tooltip="Jelks, 1962 #8309" w:history="1">
        <w:r w:rsidR="00031723" w:rsidRPr="00031723">
          <w:rPr>
            <w:rStyle w:val="Hyperlink"/>
          </w:rPr>
          <w:fldChar w:fldCharType="begin"/>
        </w:r>
        <w:r w:rsidR="00031723" w:rsidRPr="00031723">
          <w:rPr>
            <w:rStyle w:val="Hyperlink"/>
          </w:rPr>
          <w:instrText xml:space="preserve"> ADDIN EN.CITE &lt;EndNote&gt;&lt;Cite AuthorYear="1"&gt;&lt;Author&gt;Jelks&lt;/Author&gt;&lt;Year&gt;1962&lt;/Year&gt;&lt;RecNum&gt;8309&lt;/RecNum&gt;&lt;DisplayText&gt;Jelks (1962)&lt;/DisplayText&gt;&lt;record&gt;&lt;rec-number&gt;8309&lt;/rec-number&gt;&lt;foreign-keys&gt;&lt;key app="EN" db-id="epweswpdytws08ea2scvx29ha2fvtp5pse0p" timestamp="1596728232" guid="6a2c5dc1-5639-4bf3-819f-89f9ead2c70b"&gt;8309&lt;/key&gt;&lt;/foreign-keys&gt;&lt;ref-type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031723" w:rsidRPr="00031723">
          <w:rPr>
            <w:rStyle w:val="Hyperlink"/>
          </w:rPr>
          <w:fldChar w:fldCharType="separate"/>
        </w:r>
        <w:r w:rsidR="00031723" w:rsidRPr="00031723">
          <w:rPr>
            <w:rStyle w:val="Hyperlink"/>
          </w:rPr>
          <w:t>Jelks (1962)</w:t>
        </w:r>
        <w:r w:rsidR="00031723" w:rsidRPr="00031723">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031723">
        <w:instrText xml:space="preserve"> ADDIN EN.CITE &lt;EndNote&gt;&lt;Cite&gt;&lt;Author&gt;Collins&lt;/Author&gt;&lt;Year&gt;1995&lt;/Year&gt;&lt;RecNum&gt;9723&lt;/RecNum&gt;&lt;DisplayText&gt;(Collins 1995)&lt;/DisplayText&gt;&lt;record&gt;&lt;rec-number&gt;9723&lt;/rec-number&gt;&lt;foreign-keys&gt;&lt;key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723" w:history="1">
        <w:r w:rsidR="00031723" w:rsidRPr="00031723">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031723">
        <w:instrText xml:space="preserve"> ADDIN EN.CITE &lt;EndNote&gt;&lt;Cite&gt;&lt;Author&gt;Spielmann&lt;/Author&gt;&lt;Year&gt;1991&lt;/Year&gt;&lt;RecNum&gt;11341&lt;/RecNum&gt;&lt;DisplayText&gt;(Spielmann 1991)&lt;/DisplayText&gt;&lt;record&gt;&lt;rec-number&gt;11341&lt;/rec-number&gt;&lt;foreign-keys&gt;&lt;key app="EN" db-id="epweswpdytws08ea2scvx29ha2fvtp5pse0p" timestamp="1649170819" guid="e3b1697a-abc5-490b-bf0d-fed72f062706"&gt;11341&lt;/key&gt;&lt;/foreign-keys&gt;&lt;ref-type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341" w:history="1">
        <w:r w:rsidR="00031723" w:rsidRPr="00031723">
          <w:rPr>
            <w:rStyle w:val="Hyperlink"/>
          </w:rPr>
          <w:t>Spielmann 1991</w:t>
        </w:r>
      </w:hyperlink>
      <w:r>
        <w:rPr>
          <w:noProof/>
        </w:rPr>
        <w:t>)</w:t>
      </w:r>
      <w:r>
        <w:fldChar w:fldCharType="end"/>
      </w:r>
      <w:r>
        <w:t>.</w:t>
      </w:r>
      <w:r w:rsidR="00ED52D4">
        <w:t xml:space="preserve"> Similarities in material culture assemblages thought to be associated with Toyah groups include Perdiz arrow points, blade and scraper technology, a</w:t>
      </w:r>
      <w:r w:rsidR="009D0C25">
        <w:t>nd</w:t>
      </w:r>
      <w:r w:rsidR="00ED52D4">
        <w:t xml:space="preserve"> bone-tempered ceramics</w:t>
      </w:r>
      <w:r w:rsidR="009D0C25">
        <w:t xml:space="preserve">, which </w:t>
      </w:r>
      <w:r w:rsidR="00ED52D4">
        <w:t xml:space="preserve">have been documented across roughly 80% of Texas </w:t>
      </w:r>
      <w:r w:rsidR="00ED52D4">
        <w:fldChar w:fldCharType="begin"/>
      </w:r>
      <w:r w:rsidR="00031723">
        <w:instrText xml:space="preserve"> ADDIN EN.CITE &lt;EndNote&gt;&lt;Cite&gt;&lt;Author&gt;Johnson&lt;/Author&gt;&lt;Year&gt;1994&lt;/Year&gt;&lt;RecNum&gt;9548&lt;/RecNum&gt;&lt;DisplayText&gt;(Johnson 1994)&lt;/DisplayText&gt;&lt;record&gt;&lt;rec-number&gt;9548&lt;/rec-number&gt;&lt;foreign-keys&gt;&lt;key app="EN" db-id="epweswpdytws08ea2scvx29ha2fvtp5pse0p" timestamp="1614764129" guid="0a34aaf2-4ee7-4458-b094-b299e2ed60ce"&gt;9548&lt;/key&gt;&lt;/foreign-keys&gt;&lt;ref-type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548" w:history="1">
        <w:r w:rsidR="00031723" w:rsidRPr="00031723">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031723">
        <w:instrText xml:space="preserve"> ADDIN EN.CITE &lt;EndNote&gt;&lt;Cite&gt;&lt;Author&gt;Arnn III&lt;/Author&gt;&lt;Year&gt;2012&lt;/Year&gt;&lt;RecNum&gt;9717&lt;/RecNum&gt;&lt;DisplayText&gt;(Arnn III 2012; Collins 1995)&lt;/DisplayText&gt;&lt;record&gt;&lt;rec-number&gt;9717&lt;/rec-number&gt;&lt;foreign-keys&gt;&lt;key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Press&lt;/publisher&gt;&lt;urls&gt;&lt;/urls&gt;&lt;/record&gt;&lt;/Cite&gt;&lt;Cite&gt;&lt;Author&gt;Collins&lt;/Author&gt;&lt;Year&gt;1995&lt;/Year&gt;&lt;RecNum&gt;9723&lt;/RecNum&gt;&lt;record&gt;&lt;rec-number&gt;9723&lt;/rec-number&gt;&lt;foreign-keys&gt;&lt;key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717" w:history="1">
        <w:r w:rsidR="00031723" w:rsidRPr="00031723">
          <w:rPr>
            <w:rStyle w:val="Hyperlink"/>
          </w:rPr>
          <w:t>Arnn III 2012</w:t>
        </w:r>
      </w:hyperlink>
      <w:r w:rsidR="003E2252">
        <w:rPr>
          <w:noProof/>
        </w:rPr>
        <w:t xml:space="preserve">; </w:t>
      </w:r>
      <w:hyperlink w:anchor="_ENREF_13" w:tooltip="Collins, 1995 #9723" w:history="1">
        <w:r w:rsidR="00031723" w:rsidRPr="00031723">
          <w:rPr>
            <w:rStyle w:val="Hyperlink"/>
          </w:rPr>
          <w:t>Collins 1995</w:t>
        </w:r>
      </w:hyperlink>
      <w:r w:rsidR="003E2252">
        <w:rPr>
          <w:noProof/>
        </w:rPr>
        <w:t>)</w:t>
      </w:r>
      <w:r w:rsidR="00770098">
        <w:fldChar w:fldCharType="end"/>
      </w:r>
      <w:r w:rsidR="009F7C50">
        <w:t xml:space="preserve">. Decorative elements associated with Caddo ceramic wares also adorn some of the bone-tempered ceramic vessels,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031723">
        <w:instrText xml:space="preserve"> ADDIN EN.CITE &lt;EndNote&gt;&lt;Cite&gt;&lt;Author&gt;Ferguson&lt;/Author&gt;&lt;Year&gt;2010&lt;/Year&gt;&lt;RecNum&gt;6116&lt;/RecNum&gt;&lt;DisplayText&gt;(Arnn III 2012; Ferguson et al. 2010)&lt;/DisplayText&gt;&lt;record&gt;&lt;rec-number&gt;6116&lt;/rec-number&gt;&lt;foreign-keys&gt;&lt;key app="EN" db-id="epweswpdytws08ea2scvx29ha2fvtp5pse0p" timestamp="1596724325" guid="4762defa-b0e0-41b6-a971-4ce2d49fa2d3"&gt;6116&lt;/key&gt;&lt;/foreign-keys&gt;&lt;ref-type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III&lt;/Author&gt;&lt;Year&gt;2012&lt;/Year&gt;&lt;RecNum&gt;9717&lt;/RecNum&gt;&lt;record&gt;&lt;rec-number&gt;9717&lt;/rec-number&gt;&lt;foreign-keys&gt;&lt;key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9F7C50">
        <w:rPr>
          <w:noProof/>
        </w:rPr>
        <w:t>(</w:t>
      </w:r>
      <w:hyperlink w:anchor="_ENREF_6" w:tooltip="Arnn III, 2012 #9717" w:history="1">
        <w:r w:rsidR="00031723" w:rsidRPr="00031723">
          <w:rPr>
            <w:rStyle w:val="Hyperlink"/>
          </w:rPr>
          <w:t>Arnn III 2012</w:t>
        </w:r>
      </w:hyperlink>
      <w:r w:rsidR="009F7C50">
        <w:rPr>
          <w:noProof/>
        </w:rPr>
        <w:t xml:space="preserve">; </w:t>
      </w:r>
      <w:hyperlink w:anchor="_ENREF_22" w:tooltip="Ferguson, 2010 #6116" w:history="1">
        <w:r w:rsidR="00031723" w:rsidRPr="00031723">
          <w:rPr>
            <w:rStyle w:val="Hyperlink"/>
          </w:rPr>
          <w:t>Ferguson et al. 2010</w:t>
        </w:r>
      </w:hyperlink>
      <w:r w:rsidR="009F7C50">
        <w:rPr>
          <w:noProof/>
        </w:rPr>
        <w:t>)</w:t>
      </w:r>
      <w:r w:rsidR="009F7C50">
        <w:fldChar w:fldCharType="end"/>
      </w:r>
      <w:r w:rsidR="009F7C50">
        <w:t xml:space="preserve">. </w:t>
      </w:r>
      <w:r w:rsidR="009B03E3">
        <w:t xml:space="preserve">A more recent interpretation </w:t>
      </w:r>
      <w:r w:rsidR="009B03E3">
        <w:fldChar w:fldCharType="begin"/>
      </w:r>
      <w:r w:rsidR="00031723">
        <w:instrText xml:space="preserve"> ADDIN EN.CITE &lt;EndNote&gt;&lt;Cite&gt;&lt;Author&gt;Carpenter&lt;/Author&gt;&lt;Year&gt;2017&lt;/Year&gt;&lt;RecNum&gt;9002&lt;/RecNum&gt;&lt;DisplayText&gt;(Carpenter 2017)&lt;/DisplayText&gt;&lt;record&gt;&lt;rec-number&gt;9002&lt;/rec-number&gt;&lt;foreign-keys&gt;&lt;key app="EN" db-id="epweswpdytws08ea2scvx29ha2fvtp5pse0p" timestamp="1609757380"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031723" w:rsidRPr="00031723">
          <w:rPr>
            <w:rStyle w:val="Hyperlink"/>
          </w:rPr>
          <w:t>Carpenter 2017</w:t>
        </w:r>
      </w:hyperlink>
      <w:r w:rsidR="009B03E3">
        <w:rPr>
          <w:noProof/>
        </w:rPr>
        <w:t>)</w:t>
      </w:r>
      <w:r w:rsidR="009B03E3">
        <w:fldChar w:fldCharType="end"/>
      </w:r>
      <w:r w:rsidR="009B03E3">
        <w:t xml:space="preserve"> suggests that the Caddo could have </w:t>
      </w:r>
      <w:r w:rsidR="009B03E3">
        <w:lastRenderedPageBreak/>
        <w:t>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031723">
        <w:instrText xml:space="preserve"> ADDIN EN.CITE &lt;EndNote&gt;&lt;Cite&gt;&lt;Author&gt;Lohse&lt;/Author&gt;&lt;Year&gt;2009&lt;/Year&gt;&lt;RecNum&gt;11342&lt;/RecNum&gt;&lt;Suffix&gt;:Figure 2.2&lt;/Suffix&gt;&lt;DisplayText&gt;(Lohse 2009:Figure 2.2)&lt;/DisplayText&gt;&lt;record&gt;&lt;rec-number&gt;11342&lt;/rec-number&gt;&lt;foreign-keys&gt;&lt;key app="EN" db-id="epweswpdytws08ea2scvx29ha2fvtp5pse0p" timestamp="1649170819" guid="c26dac3e-7c9e-43ad-b3ab-e9a2bfe98e1d"&gt;11342&lt;/key&gt;&lt;/foreign-keys&gt;&lt;ref-type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2A47D2">
        <w:rPr>
          <w:noProof/>
        </w:rPr>
        <w:t>(</w:t>
      </w:r>
      <w:hyperlink w:anchor="_ENREF_40" w:tooltip="Lohse, 2009 #11342" w:history="1">
        <w:r w:rsidR="00031723" w:rsidRPr="00031723">
          <w:rPr>
            <w:rStyle w:val="Hyperlink"/>
          </w:rPr>
          <w:t>Lohse 2009:Figure 2.2</w:t>
        </w:r>
      </w:hyperlink>
      <w:r w:rsidR="002A47D2">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5D3C75">
        <w:fldChar w:fldCharType="begin"/>
      </w:r>
      <w:r w:rsidR="00031723">
        <w:instrText xml:space="preserve"> ADDIN EN.CITE &lt;EndNote&gt;&lt;Cite&gt;&lt;Author&gt;Selden Jr.&lt;/Author&gt;&lt;Year&gt;2022&lt;/Year&gt;&lt;RecNum&gt;11300&lt;/RecNum&gt;&lt;DisplayText&gt;(Selden Jr. and Dockall 2022)&lt;/DisplayText&gt;&lt;record&gt;&lt;rec-number&gt;11300&lt;/rec-number&gt;&lt;foreign-keys&gt;&lt;key app="EN" db-id="epweswpdytws08ea2scvx29ha2fvtp5pse0p" timestamp="1647882639" guid="5d9fca79-2784-43fa-b8da-09a4f52ae6a8"&gt;11300&lt;/key&gt;&lt;/foreign-keys&gt;&lt;ref-type name="Book Section"&gt;5&lt;/ref-type&gt;&lt;contributors&gt;&lt;authors&gt;&lt;author&gt;Selden Jr., Robert Z.&lt;/author&gt;&lt;author&gt;Dockall, John E.&lt;/author&gt;&lt;/authors&gt;&lt;secondary-authors&gt;&lt;author&gt;Bishoff, Robert&lt;/author&gt;&lt;author&gt;Etter, Bonnie L.&lt;/author&gt;&lt;author&gt;Selden Jr., Robert Z.&lt;/author&gt;&lt;/secondary-authors&gt;&lt;/contributors&gt;&lt;titles&gt;&lt;title&gt;Perdiz arrow points from Caddo burial contexts aid in defining discrete behavioral regions&lt;/title&gt;&lt;secondary-title&gt;Geometric Morphometrics in Archaeology&lt;/secondary-title&gt;&lt;/titles&gt;&lt;pages&gt;(in review)&lt;/pages&gt;&lt;dates&gt;&lt;year&gt;2022&lt;/year&gt;&lt;/dates&gt;&lt;pub-location&gt;New York&lt;/pub-location&gt;&lt;publisher&gt;Springer|Nature&lt;/publisher&gt;&lt;urls&gt;&lt;/urls&gt;&lt;/record&gt;&lt;/Cite&gt;&lt;/EndNote&gt;</w:instrText>
      </w:r>
      <w:r w:rsidR="005D3C75">
        <w:fldChar w:fldCharType="separate"/>
      </w:r>
      <w:r w:rsidR="005D3C75">
        <w:rPr>
          <w:noProof/>
        </w:rPr>
        <w:t>(</w:t>
      </w:r>
      <w:hyperlink w:anchor="_ENREF_57" w:tooltip="Selden Jr., 2022 #11300" w:history="1">
        <w:r w:rsidR="00031723" w:rsidRPr="00031723">
          <w:rPr>
            <w:rStyle w:val="Hyperlink"/>
          </w:rPr>
          <w:t>Selden Jr. and Dockall 2022</w:t>
        </w:r>
      </w:hyperlink>
      <w:r w:rsidR="005D3C75">
        <w:rPr>
          <w:noProof/>
        </w:rPr>
        <w:t>)</w:t>
      </w:r>
      <w:r w:rsidR="005D3C75">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031723">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5C43F2">
        <w:rPr>
          <w:noProof/>
        </w:rPr>
        <w:t>(</w:t>
      </w:r>
      <w:hyperlink w:anchor="_ENREF_51" w:tooltip="Selden Jr, 2021 #9551" w:history="1">
        <w:r w:rsidR="00031723" w:rsidRPr="00031723">
          <w:rPr>
            <w:rStyle w:val="Hyperlink"/>
          </w:rPr>
          <w:t>Selden Jr et al. 2021</w:t>
        </w:r>
      </w:hyperlink>
      <w:r w:rsidR="005C43F2">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031723">
        <w:instrText xml:space="preserve"> ADDIN EN.CITE &lt;EndNote&gt;&lt;Cite&gt;&lt;Author&gt;Suhm&lt;/Author&gt;&lt;Year&gt;1962&lt;/Year&gt;&lt;RecNum&gt;7795&lt;/RecNum&gt;&lt;DisplayText&gt;(Suhm and Jelks 1962; Turner et al. 2011)&lt;/DisplayText&gt;&lt;record&gt;&lt;rec-number&gt;7795&lt;/rec-number&gt;&lt;foreign-keys&gt;&lt;key app="EN" db-id="epweswpdytws08ea2scvx29ha2fvtp5pse0p" timestamp="1596725847" guid="6ed7857a-c4f6-4153-802a-b44ce727f973"&gt;7795&lt;/key&gt;&lt;/foreign-keys&gt;&lt;ref-type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Museum&lt;/publisher&gt;&lt;urls&gt;&lt;/urls&gt;&lt;/record&gt;&lt;/Cite&gt;&lt;Cite&gt;&lt;Author&gt;Turner&lt;/Author&gt;&lt;Year&gt;2011&lt;/Year&gt;&lt;RecNum&gt;3154&lt;/RecNum&gt;&lt;record&gt;&lt;rec-number&gt;3154&lt;/rec-number&gt;&lt;foreign-keys&gt;&lt;key app="EN" db-id="epweswpdytws08ea2scvx29ha2fvtp5pse0p" timestamp="1596723464" guid="ac7f51df-162d-447b-b573-67c907006cc0"&gt;3154&lt;/key&gt;&lt;/foreign-keys&gt;&lt;ref-type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8A449C">
        <w:rPr>
          <w:noProof/>
        </w:rPr>
        <w:t>(</w:t>
      </w:r>
      <w:hyperlink w:anchor="_ENREF_64" w:tooltip="Suhm, 1962 #7795" w:history="1">
        <w:r w:rsidR="00031723" w:rsidRPr="00031723">
          <w:rPr>
            <w:rStyle w:val="Hyperlink"/>
          </w:rPr>
          <w:t>Suhm and Jelks 1962</w:t>
        </w:r>
      </w:hyperlink>
      <w:r w:rsidR="008A449C">
        <w:rPr>
          <w:noProof/>
        </w:rPr>
        <w:t xml:space="preserve">; </w:t>
      </w:r>
      <w:hyperlink w:anchor="_ENREF_66" w:tooltip="Turner, 2011 #3154" w:history="1">
        <w:r w:rsidR="00031723" w:rsidRPr="00031723">
          <w:rPr>
            <w:rStyle w:val="Hyperlink"/>
          </w:rPr>
          <w:t>Turner et al. 2011</w:t>
        </w:r>
      </w:hyperlink>
      <w:r w:rsidR="008A449C">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031723">
        <w:instrText xml:space="preserve"> ADDIN EN.CITE &lt;EndNote&gt;&lt;Cite&gt;&lt;Author&gt;Selden Jr.&lt;/Author&gt;&lt;Year&gt;2021&lt;/Year&gt;&lt;RecNum&gt;8031&lt;/RecNum&gt;&lt;DisplayText&gt;(Selden Jr. 2021a)&lt;/DisplayText&gt;&lt;record&gt;&lt;rec-number&gt;8031&lt;/rec-number&gt;&lt;foreign-keys&gt;&lt;key app="EN" db-id="epweswpdytws08ea2scvx29ha2fvtp5pse0p" timestamp="1596726092" guid="cc24041d-4707-4ee4-b8c1-56f6140660f1"&gt;8031&lt;/key&gt;&lt;/foreign-keys&gt;&lt;ref-type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992A8B">
        <w:rPr>
          <w:noProof/>
        </w:rPr>
        <w:t>(</w:t>
      </w:r>
      <w:hyperlink w:anchor="_ENREF_55" w:tooltip="Selden Jr., 2021 #8031" w:history="1">
        <w:r w:rsidR="00031723" w:rsidRPr="00031723">
          <w:rPr>
            <w:rStyle w:val="Hyperlink"/>
          </w:rPr>
          <w:t>Selden Jr. 2021a</w:t>
        </w:r>
      </w:hyperlink>
      <w:r w:rsidR="00992A8B">
        <w:rPr>
          <w:noProof/>
        </w:rPr>
        <w:t>)</w:t>
      </w:r>
      <w:r w:rsidR="00151B9F">
        <w:fldChar w:fldCharType="end"/>
      </w:r>
      <w:r w:rsidR="00151B9F">
        <w:t>,</w:t>
      </w:r>
      <w:r w:rsidR="005577A6">
        <w:t xml:space="preserve"> </w:t>
      </w:r>
      <w:r w:rsidR="006F0FD4">
        <w:t xml:space="preserve">and </w:t>
      </w:r>
      <w:r w:rsidR="00446B23">
        <w:t>the majority</w:t>
      </w:r>
      <w:r w:rsidR="005577A6">
        <w:t xml:space="preserve"> 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bookmarkStart w:id="0" w:name="_GoBack"/>
      <w:bookmarkEnd w:id="0"/>
      <w:r w:rsidR="00151B9F">
        <w:t xml:space="preserve"> </w:t>
      </w:r>
      <w:r w:rsidR="00151B9F">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031723">
        <w:instrText xml:space="preserve"> ADDIN EN.CITE </w:instrText>
      </w:r>
      <w:r w:rsidR="00031723">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031723">
        <w:instrText xml:space="preserve"> ADDIN EN.CITE.DATA </w:instrText>
      </w:r>
      <w:r w:rsidR="00031723">
        <w:fldChar w:fldCharType="end"/>
      </w:r>
      <w:r w:rsidR="00151B9F">
        <w:fldChar w:fldCharType="separate"/>
      </w:r>
      <w:r w:rsidR="009216ED">
        <w:rPr>
          <w:noProof/>
        </w:rPr>
        <w:t>(</w:t>
      </w:r>
      <w:hyperlink w:anchor="_ENREF_39" w:tooltip="LaVere, 1998 #39" w:history="1">
        <w:r w:rsidR="00031723" w:rsidRPr="00031723">
          <w:rPr>
            <w:rStyle w:val="Hyperlink"/>
          </w:rPr>
          <w:t>LaVere 1998</w:t>
        </w:r>
      </w:hyperlink>
      <w:r w:rsidR="009216ED">
        <w:rPr>
          <w:noProof/>
        </w:rPr>
        <w:t xml:space="preserve">; </w:t>
      </w:r>
      <w:hyperlink w:anchor="_ENREF_43" w:tooltip="Newkumet, 1988 #11339" w:history="1">
        <w:r w:rsidR="00031723" w:rsidRPr="00031723">
          <w:rPr>
            <w:rStyle w:val="Hyperlink"/>
          </w:rPr>
          <w:t>Newkumet and Meredith 1988</w:t>
        </w:r>
      </w:hyperlink>
      <w:r w:rsidR="009216ED">
        <w:rPr>
          <w:noProof/>
        </w:rPr>
        <w:t xml:space="preserve">; </w:t>
      </w:r>
      <w:hyperlink w:anchor="_ENREF_46" w:tooltip="Perttula, 1992 #36" w:history="1">
        <w:r w:rsidR="00031723" w:rsidRPr="00031723">
          <w:rPr>
            <w:rStyle w:val="Hyperlink"/>
          </w:rPr>
          <w:t>Perttula 1992</w:t>
        </w:r>
      </w:hyperlink>
      <w:r w:rsidR="009216ED">
        <w:rPr>
          <w:noProof/>
        </w:rPr>
        <w:t xml:space="preserve">, </w:t>
      </w:r>
      <w:hyperlink w:anchor="_ENREF_47" w:tooltip="Perttula, 1993 #2162" w:history="1">
        <w:r w:rsidR="00031723" w:rsidRPr="00031723">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031723">
        <w:instrText xml:space="preserve"> ADDIN EN.CITE &lt;EndNote&gt;&lt;Cite&gt;&lt;Author&gt;Suhm&lt;/Author&gt;&lt;Year&gt;1954&lt;/Year&gt;&lt;RecNum&gt;5769&lt;/RecNum&gt;&lt;Suffix&gt;:504&lt;/Suffix&gt;&lt;DisplayText&gt;(Suhm et al. 1954:504)&lt;/DisplayText&gt;&lt;record&gt;&lt;rec-number&gt;5769&lt;/rec-number&gt;&lt;foreign-keys&gt;&lt;key app="EN" db-id="epweswpdytws08ea2scvx29ha2fvtp5pse0p" timestamp="1596723777" guid="2ff13328-01ae-479e-8551-6435251a2250"&gt;5769&lt;/key&gt;&lt;/foreign-keys&gt;&lt;ref-type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9C6541">
        <w:rPr>
          <w:noProof/>
        </w:rPr>
        <w:t>(</w:t>
      </w:r>
      <w:hyperlink w:anchor="_ENREF_65" w:tooltip="Suhm, 1954 #5769" w:history="1">
        <w:r w:rsidR="00031723" w:rsidRPr="00031723">
          <w:rPr>
            <w:rStyle w:val="Hyperlink"/>
          </w:rPr>
          <w:t>Suhm et al. 1954:504</w:t>
        </w:r>
      </w:hyperlink>
      <w:r w:rsidR="009C6541">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t xml:space="preserve">selection or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selection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2F52C2" w:rsidRDefault="002F52C2" w:rsidP="00190D57">
      <w:pPr>
        <w:autoSpaceDE w:val="0"/>
        <w:autoSpaceDN w:val="0"/>
        <w:adjustRightInd w:val="0"/>
        <w:spacing w:after="0" w:line="240" w:lineRule="auto"/>
        <w:jc w:val="both"/>
      </w:pPr>
    </w:p>
    <w:p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Pr="00BD62B2">
        <w:rPr>
          <w:b/>
        </w:rPr>
        <w:t>Visualization of expectations 1) for Perdiz arrow point trajectories, where (a) morphological diversity (dashed lines) is greater at a larger size, and/or (b) morphological</w:t>
      </w:r>
      <w:r>
        <w:rPr>
          <w:b/>
        </w:rPr>
        <w:t xml:space="preserve"> </w:t>
      </w:r>
      <w:r w:rsidRPr="00BD62B2">
        <w:rPr>
          <w:b/>
        </w:rPr>
        <w:t>diversity in shape is greater at a smaller size; and where 2) morphological</w:t>
      </w:r>
      <w:r>
        <w:rPr>
          <w:b/>
        </w:rPr>
        <w:t xml:space="preserve"> </w:t>
      </w:r>
      <w:r w:rsidRPr="00BD62B2">
        <w:rPr>
          <w:b/>
        </w:rPr>
        <w:t>diversity in Perdiz arrow points is expected to be greater when blade length is smaller, potentially due to reduction or retouch episodes.</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of each region. Due to the potential for </w:t>
      </w:r>
      <w:r w:rsidR="00632178">
        <w:t>morphological</w:t>
      </w:r>
      <w:r w:rsidR="00001C6B">
        <w:t xml:space="preserve"> differences associated with local raw material availability </w:t>
      </w:r>
      <w:r w:rsidR="00001C6B">
        <w:fldChar w:fldCharType="begin"/>
      </w:r>
      <w:r w:rsidR="00031723">
        <w:instrText xml:space="preserve"> ADDIN EN.CITE &lt;EndNote&gt;&lt;Cite&gt;&lt;Author&gt;Selden Jr&lt;/Author&gt;&lt;Year&gt;2021&lt;/Year&gt;&lt;RecNum&gt;9551&lt;/RecNum&gt;&lt;Suffix&gt;:Figure 2&lt;/Suffix&gt;&lt;DisplayText&gt;(Selden Jr et al. 2021:Figure 2)&lt;/DisplayText&gt;&lt;record&gt;&lt;rec-number&gt;9551&lt;/rec-number&gt;&lt;foreign-keys&gt;&lt;key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001C6B">
        <w:fldChar w:fldCharType="separate"/>
      </w:r>
      <w:r w:rsidR="00001C6B">
        <w:rPr>
          <w:noProof/>
        </w:rPr>
        <w:t>(</w:t>
      </w:r>
      <w:hyperlink w:anchor="_ENREF_51" w:tooltip="Selden Jr, 2021 #9551" w:history="1">
        <w:r w:rsidR="00031723" w:rsidRPr="00031723">
          <w:rPr>
            <w:rStyle w:val="Hyperlink"/>
          </w:rPr>
          <w:t>Selden Jr et al. 2021:Figure 2</w:t>
        </w:r>
      </w:hyperlink>
      <w:r w:rsidR="00001C6B">
        <w:rPr>
          <w:noProof/>
        </w:rPr>
        <w:t>)</w:t>
      </w:r>
      <w:r w:rsidR="00001C6B">
        <w:fldChar w:fldCharType="end"/>
      </w:r>
      <w:r w:rsidR="00001C6B">
        <w:t xml:space="preserve">, the sample was subset </w:t>
      </w:r>
      <w:r w:rsidR="00632178">
        <w:t>by Caddo behavioural region prior to calculating</w:t>
      </w:r>
      <w:r w:rsidR="00001C6B">
        <w:t xml:space="preserve"> the mean blade length</w:t>
      </w:r>
      <w:r w:rsidR="00632178">
        <w:t>, then assigning</w:t>
      </w:r>
      <w:r w:rsidR="00001C6B">
        <w:t xml:space="preserve"> large and small size classes</w:t>
      </w:r>
      <w:r w:rsidR="00632178">
        <w:t xml:space="preserve"> based on whether the blade length of each Perdiz arrow point was larger or smaller than the mean</w:t>
      </w:r>
      <w:r w:rsidR="00FB7118">
        <w:t>. Following size class</w:t>
      </w:r>
      <w:r w:rsidR="00632178">
        <w:t xml:space="preserve"> assignment</w:t>
      </w:r>
      <w:r w:rsidR="00FB7118">
        <w:t xml:space="preserve">, </w:t>
      </w:r>
      <w:r w:rsidR="00632178">
        <w:t xml:space="preserve">the datasets for the northern and southern Caddo behavioural regions </w:t>
      </w:r>
      <w:r w:rsidR="00FB7118">
        <w:t xml:space="preserve">were joined in advance of analysis. </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632178">
        <w:t>then</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sensu </w:t>
      </w:r>
      <w:hyperlink w:anchor="_ENREF_38" w:tooltip="Klingenberg, 2016 #11299" w:history="1">
        <w:r w:rsidR="00031723" w:rsidRPr="00031723">
          <w:rPr>
            <w:rStyle w:val="Hyperlink"/>
          </w:rPr>
          <w:fldChar w:fldCharType="begin"/>
        </w:r>
        <w:r w:rsidR="00031723" w:rsidRPr="00031723">
          <w:rPr>
            <w:rStyle w:val="Hyperlink"/>
          </w:rPr>
          <w:instrText xml:space="preserve"> ADDIN EN.CITE &lt;EndNote&gt;&lt;Cite AuthorYear="1"&gt;&lt;Author&gt;Klingenberg&lt;/Author&gt;&lt;Year&gt;2016&lt;/Year&gt;&lt;RecNum&gt;11299&lt;/RecNum&gt;&lt;DisplayText&gt;Klingenberg (2016)&lt;/DisplayText&gt;&lt;record&gt;&lt;rec-number&gt;11299&lt;/rec-number&gt;&lt;foreign-keys&gt;&lt;key app="EN" db-id="epweswpdytws08ea2scvx29ha2fvtp5pse0p" timestamp="1647772557" guid="c509fd53-7a74-4d8f-9cc4-5adae07b3748"&gt;11299&lt;/key&gt;&lt;/foreign-keys&gt;&lt;ref-type name="Journal Article"&gt;17&lt;/ref-type&gt;&lt;contributors&gt;&lt;authors&gt;&lt;author&gt;Klingenberg, Christian Peter&lt;/author&gt;&lt;/authors&gt;&lt;/contributors&gt;&lt;auth-address&gt;Faculty of Life Sciences, University of Manchester, Michael Smith Building, Oxford Road, Manchester, M13 9PT, UK. cpk@manchester.ac.uk.&lt;/auth-address&gt;&lt;titles&gt;&lt;title&gt;Size, shape, and form: concepts of allometry in geometric morphometrics&lt;/title&gt;&lt;secondary-title&gt;Dev Genes Evol&lt;/secondary-title&gt;&lt;/titles&gt;&lt;periodical&gt;&lt;full-title&gt;Dev Genes Evol&lt;/full-title&gt;&lt;/periodical&gt;&lt;pages&gt;113-37&lt;/pages&gt;&lt;volume&gt;226&lt;/volume&gt;&lt;number&gt;3&lt;/number&gt;&lt;edition&gt;20160401&lt;/edition&gt;&lt;keywords&gt;&lt;keyword&gt;Anatomy/*methods&lt;/keyword&gt;&lt;keyword&gt;Animals&lt;/keyword&gt;&lt;keyword&gt;Biological Evolution&lt;/keyword&gt;&lt;keyword&gt;*Body Size&lt;/keyword&gt;&lt;keyword&gt;*Genetic Variation&lt;/keyword&gt;&lt;keyword&gt;Humans&lt;/keyword&gt;&lt;keyword&gt;Regression Analysis&lt;/keyword&gt;&lt;keyword&gt;*Allometry&lt;/keyword&gt;&lt;keyword&gt;*Centroid size&lt;/keyword&gt;&lt;keyword&gt;*Conformation&lt;/keyword&gt;&lt;keyword&gt;*Form&lt;/keyword&gt;&lt;keyword&gt;*Geometric morphometrics&lt;/keyword&gt;&lt;keyword&gt;*Multivariate regression&lt;/keyword&gt;&lt;keyword&gt;*Principal component analysis&lt;/keyword&gt;&lt;keyword&gt;*Procrustes superimposition&lt;/keyword&gt;&lt;keyword&gt;*Shape&lt;/keyword&gt;&lt;keyword&gt;*Size correction&lt;/keyword&gt;&lt;/keywords&gt;&lt;dates&gt;&lt;year&gt;2016&lt;/year&gt;&lt;pub-dates&gt;&lt;date&gt;Jun&lt;/date&gt;&lt;/pub-dates&gt;&lt;/dates&gt;&lt;isbn&gt;1432-041X (Electronic)&amp;#xD;0949-944X (Linking)&lt;/isbn&gt;&lt;accession-num&gt;27038023&lt;/accession-num&gt;&lt;urls&gt;&lt;related-urls&gt;&lt;url&gt;https://www.ncbi.nlm.nih.gov/pubmed/27038023&lt;/url&gt;&lt;/related-urls&gt;&lt;/urls&gt;&lt;custom2&gt;PMC4896994&lt;/custom2&gt;&lt;electronic-resource-num&gt;10.1007/s00427-016-0539-2&lt;/electronic-resource-num&gt;&lt;/record&gt;&lt;/Cite&gt;&lt;/EndNote&gt;</w:instrText>
        </w:r>
        <w:r w:rsidR="00031723" w:rsidRPr="00031723">
          <w:rPr>
            <w:rStyle w:val="Hyperlink"/>
          </w:rPr>
          <w:fldChar w:fldCharType="separate"/>
        </w:r>
        <w:r w:rsidR="00031723" w:rsidRPr="00031723">
          <w:rPr>
            <w:rStyle w:val="Hyperlink"/>
          </w:rPr>
          <w:t>Klingenberg (2016)</w:t>
        </w:r>
        <w:r w:rsidR="00031723" w:rsidRPr="00031723">
          <w:rPr>
            <w:rStyle w:val="Hyperlink"/>
          </w:rPr>
          <w:fldChar w:fldCharType="end"/>
        </w:r>
      </w:hyperlink>
      <w:r>
        <w:t xml:space="preserve">. Size and shape were calculated using the method of log-shape ratios proposed by </w:t>
      </w:r>
      <w:hyperlink w:anchor="_ENREF_42" w:tooltip="Mosimann, 1970 #11298" w:history="1">
        <w:r w:rsidR="00031723" w:rsidRPr="00031723">
          <w:rPr>
            <w:rStyle w:val="Hyperlink"/>
          </w:rPr>
          <w:fldChar w:fldCharType="begin"/>
        </w:r>
        <w:r w:rsidR="00031723" w:rsidRPr="00031723">
          <w:rPr>
            <w:rStyle w:val="Hyperlink"/>
          </w:rPr>
          <w:instrText xml:space="preserve"> ADDIN EN.CITE &lt;EndNote&gt;&lt;Cite AuthorYear="1"&gt;&lt;Author&gt;Mosimann&lt;/Author&gt;&lt;Year&gt;1970&lt;/Year&gt;&lt;RecNum&gt;11298&lt;/RecNum&gt;&lt;DisplayText&gt;Mosimann (1970)&lt;/DisplayText&gt;&lt;record&gt;&lt;rec-number&gt;11298&lt;/rec-number&gt;&lt;foreign-keys&gt;&lt;key app="EN" db-id="epweswpdytws08ea2scvx29ha2fvtp5pse0p" timestamp="1647772557" guid="a5aae8e4-fa60-4166-bbad-45a2d2840993"&gt;11298&lt;/key&gt;&lt;/foreign-keys&gt;&lt;ref-type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031723" w:rsidRPr="00031723">
          <w:rPr>
            <w:rStyle w:val="Hyperlink"/>
          </w:rPr>
          <w:fldChar w:fldCharType="separate"/>
        </w:r>
        <w:r w:rsidR="00031723" w:rsidRPr="00031723">
          <w:rPr>
            <w:rStyle w:val="Hyperlink"/>
          </w:rPr>
          <w:t>Mosimann (1970)</w:t>
        </w:r>
        <w:r w:rsidR="00031723" w:rsidRPr="00031723">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632178">
        <w:t>Should a significant difference</w:t>
      </w:r>
      <w:r>
        <w:t xml:space="preserve"> between </w:t>
      </w:r>
      <w:r w:rsidR="0072461C">
        <w:t xml:space="preserve">the </w:t>
      </w:r>
      <w:r>
        <w:t>northern and southern behavioural regions</w:t>
      </w:r>
      <w:r w:rsidR="00632178">
        <w:t xml:space="preserve"> be found, this would support the argument for differences in </w:t>
      </w:r>
      <w:r w:rsidR="0072461C">
        <w:t xml:space="preserve">Caddo selective preference. </w:t>
      </w:r>
      <w:r w:rsidR="00632178">
        <w:t>Should a significant difference</w:t>
      </w:r>
      <w:r w:rsidR="0072461C">
        <w:t xml:space="preserve"> </w:t>
      </w:r>
      <w:r w:rsidR="00632178">
        <w:t xml:space="preserve">be found </w:t>
      </w:r>
      <w:r w:rsidR="0072461C">
        <w:t>between the large and small size classes</w:t>
      </w:r>
      <w:r w:rsidR="00632178">
        <w:t>,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metrics, </w:t>
      </w:r>
      <w:r w:rsidR="007E265A">
        <w:t>inclusive of all</w:t>
      </w:r>
      <w:r w:rsidR="00FB7118">
        <w:t xml:space="preserve"> data and analysis code needed to reproduce the results, can be found in Chapter 1 of the supplementary materials.</w:t>
      </w:r>
    </w:p>
    <w:p w:rsidR="00FB7118" w:rsidRDefault="00FB7118"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031723">
        <w:instrText xml:space="preserve"> ADDIN EN.CITE </w:instrText>
      </w:r>
      <w:r w:rsidR="00031723">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031723">
        <w:instrText xml:space="preserve"> ADDIN EN.CITE.DATA </w:instrText>
      </w:r>
      <w:r w:rsidR="00031723">
        <w:fldChar w:fldCharType="end"/>
      </w:r>
      <w:r>
        <w:fldChar w:fldCharType="separate"/>
      </w:r>
      <w:r>
        <w:rPr>
          <w:noProof/>
        </w:rPr>
        <w:t>(</w:t>
      </w:r>
      <w:hyperlink w:anchor="_ENREF_35" w:tooltip="Kendall, 1981 #8106" w:history="1">
        <w:r w:rsidR="00031723" w:rsidRPr="00031723">
          <w:rPr>
            <w:rStyle w:val="Hyperlink"/>
          </w:rPr>
          <w:t>Kendall 1981</w:t>
        </w:r>
      </w:hyperlink>
      <w:r>
        <w:rPr>
          <w:noProof/>
        </w:rPr>
        <w:t xml:space="preserve">, </w:t>
      </w:r>
      <w:hyperlink w:anchor="_ENREF_36" w:tooltip="Kendall, 1984 #8598" w:history="1">
        <w:r w:rsidR="00031723" w:rsidRPr="00031723">
          <w:rPr>
            <w:rStyle w:val="Hyperlink"/>
          </w:rPr>
          <w:t>1984</w:t>
        </w:r>
      </w:hyperlink>
      <w:r>
        <w:rPr>
          <w:noProof/>
        </w:rPr>
        <w:t xml:space="preserve">; </w:t>
      </w:r>
      <w:hyperlink w:anchor="_ENREF_62" w:tooltip="Slice, 2001 #8394" w:history="1">
        <w:r w:rsidR="00031723" w:rsidRPr="00031723">
          <w:rPr>
            <w:rStyle w:val="Hyperlink"/>
          </w:rPr>
          <w:t>Slice 2001</w:t>
        </w:r>
      </w:hyperlink>
      <w:r>
        <w:rPr>
          <w:noProof/>
        </w:rPr>
        <w:t>)</w:t>
      </w:r>
      <w:r>
        <w:fldChar w:fldCharType="end"/>
      </w:r>
      <w:r>
        <w:t xml:space="preserve">, achieved through generalized Procrustes superimposition </w:t>
      </w:r>
      <w:r>
        <w:fldChar w:fldCharType="begin"/>
      </w:r>
      <w:r w:rsidR="00031723">
        <w:instrText xml:space="preserve"> ADDIN EN.CITE &lt;EndNote&gt;&lt;Cite&gt;&lt;Author&gt;Rohlf&lt;/Author&gt;&lt;Year&gt;1990&lt;/Year&gt;&lt;RecNum&gt;8536&lt;/RecNum&gt;&lt;DisplayText&gt;(Rohlf and Slice 1990)&lt;/DisplayText&gt;&lt;record&gt;&lt;rec-number&gt;8536&lt;/rec-number&gt;&lt;foreign-keys&gt;&lt;key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36" w:history="1">
        <w:r w:rsidR="00031723" w:rsidRPr="00031723">
          <w:rPr>
            <w:rStyle w:val="Hyperlink"/>
          </w:rPr>
          <w:t>Rohlf and Slice 1990</w:t>
        </w:r>
      </w:hyperlink>
      <w:r>
        <w:rPr>
          <w:noProof/>
        </w:rPr>
        <w:t>)</w:t>
      </w:r>
      <w:r>
        <w:fldChar w:fldCharType="end"/>
      </w:r>
      <w:r>
        <w:t xml:space="preserve"> performed in R 4.1.3 </w:t>
      </w:r>
      <w:r>
        <w:fldChar w:fldCharType="begin"/>
      </w:r>
      <w:r w:rsidR="00031723">
        <w:instrText xml:space="preserve"> ADDIN EN.CITE &lt;EndNote&gt;&lt;Cite&gt;&lt;Author&gt;R Core Development Team&lt;/Author&gt;&lt;Year&gt;2022&lt;/Year&gt;&lt;RecNum&gt;8584&lt;/RecNum&gt;&lt;DisplayText&gt;(R Core Development Team 2022)&lt;/DisplayText&gt;&lt;record&gt;&lt;rec-number&gt;8584&lt;/rec-number&gt;&lt;foreign-keys&gt;&lt;key app="EN" db-id="epweswpdytws08ea2scvx29ha2fvtp5pse0p" timestamp="1596728753" guid="fbb17845-119a-4d22-8963-fb170cde7df0"&gt;8584&lt;/key&gt;&lt;/foreign-keys&gt;&lt;ref-type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84" w:history="1">
        <w:r w:rsidR="00031723" w:rsidRPr="00031723">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031723">
        <w:instrText xml:space="preserve"> ADDIN EN.CITE </w:instrText>
      </w:r>
      <w:r w:rsidR="00031723">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031723">
        <w:instrText xml:space="preserve"> ADDIN EN.CITE.DATA </w:instrText>
      </w:r>
      <w:r w:rsidR="00031723">
        <w:fldChar w:fldCharType="end"/>
      </w:r>
      <w:r w:rsidR="003725C1">
        <w:fldChar w:fldCharType="separate"/>
      </w:r>
      <w:r w:rsidR="003725C1">
        <w:rPr>
          <w:noProof/>
        </w:rPr>
        <w:t>(</w:t>
      </w:r>
      <w:hyperlink w:anchor="_ENREF_4" w:tooltip="Adams, 2013 #8576" w:history="1">
        <w:r w:rsidR="00031723" w:rsidRPr="00031723">
          <w:rPr>
            <w:rStyle w:val="Hyperlink"/>
          </w:rPr>
          <w:t>Adams and Otárola-Castillo 2013</w:t>
        </w:r>
      </w:hyperlink>
      <w:r w:rsidR="003725C1">
        <w:rPr>
          <w:noProof/>
        </w:rPr>
        <w:t xml:space="preserve">; </w:t>
      </w:r>
      <w:hyperlink w:anchor="_ENREF_9" w:tooltip="Baken, 2021 #9752" w:history="1">
        <w:r w:rsidR="00031723" w:rsidRPr="00031723">
          <w:rPr>
            <w:rStyle w:val="Hyperlink"/>
          </w:rPr>
          <w:t>Baken et al. 2021</w:t>
        </w:r>
      </w:hyperlink>
      <w:r w:rsidR="003725C1">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031723">
        <w:instrText xml:space="preserve"> ADDIN EN.CITE </w:instrText>
      </w:r>
      <w:r w:rsidR="00031723">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031723">
        <w:instrText xml:space="preserve"> ADDIN EN.CITE.DATA </w:instrText>
      </w:r>
      <w:r w:rsidR="00031723">
        <w:fldChar w:fldCharType="end"/>
      </w:r>
      <w:r w:rsidR="003725C1">
        <w:fldChar w:fldCharType="separate"/>
      </w:r>
      <w:r w:rsidR="003725C1">
        <w:rPr>
          <w:noProof/>
        </w:rPr>
        <w:t>(</w:t>
      </w:r>
      <w:hyperlink w:anchor="_ENREF_3" w:tooltip="Adams, 2015 #8557" w:history="1">
        <w:r w:rsidR="00031723" w:rsidRPr="00031723">
          <w:rPr>
            <w:rStyle w:val="Hyperlink"/>
          </w:rPr>
          <w:t>Adams and Collyer 2015</w:t>
        </w:r>
      </w:hyperlink>
      <w:r w:rsidR="003725C1">
        <w:rPr>
          <w:noProof/>
        </w:rPr>
        <w:t xml:space="preserve">; </w:t>
      </w:r>
      <w:hyperlink w:anchor="_ENREF_16" w:tooltip="Collyer, 2018 #8604" w:history="1">
        <w:r w:rsidR="00031723" w:rsidRPr="00031723">
          <w:rPr>
            <w:rStyle w:val="Hyperlink"/>
          </w:rPr>
          <w:t>Collyer and Adams 2018</w:t>
        </w:r>
      </w:hyperlink>
      <w:r w:rsidR="003725C1">
        <w:rPr>
          <w:noProof/>
        </w:rPr>
        <w:t>)</w:t>
      </w:r>
      <w:r w:rsidR="003725C1">
        <w:fldChar w:fldCharType="end"/>
      </w:r>
      <w:r>
        <w:t xml:space="preserve">. Procrustes superimposition translates, scales, and rotates the </w:t>
      </w:r>
      <w:r>
        <w:lastRenderedPageBreak/>
        <w:t>coordinate data to allow for comparisons among objects</w:t>
      </w:r>
      <w:r w:rsidR="003725C1">
        <w:t xml:space="preserve"> </w:t>
      </w:r>
      <w:r w:rsidR="003725C1">
        <w:fldChar w:fldCharType="begin"/>
      </w:r>
      <w:r w:rsidR="00031723">
        <w:instrText xml:space="preserve"> ADDIN EN.CITE &lt;EndNote&gt;&lt;Cite&gt;&lt;Author&gt;Gower&lt;/Author&gt;&lt;Year&gt;1975&lt;/Year&gt;&lt;RecNum&gt;5707&lt;/RecNum&gt;&lt;DisplayText&gt;(Gower 1975; Rohlf and Slice 1990)&lt;/DisplayText&gt;&lt;record&gt;&lt;rec-number&gt;5707&lt;/rec-number&gt;&lt;foreign-keys&gt;&lt;key app="EN" db-id="epweswpdytws08ea2scvx29ha2fvtp5pse0p" timestamp="1596723737" guid="e090e5dd-f073-40d3-9b15-7b1283a522a8"&gt;5707&lt;/key&gt;&lt;/foreign-keys&gt;&lt;ref-type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8536&lt;/RecNum&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707" w:history="1">
        <w:r w:rsidR="00031723" w:rsidRPr="00031723">
          <w:rPr>
            <w:rStyle w:val="Hyperlink"/>
          </w:rPr>
          <w:t>Gower 1975</w:t>
        </w:r>
      </w:hyperlink>
      <w:r w:rsidR="003725C1">
        <w:rPr>
          <w:noProof/>
        </w:rPr>
        <w:t xml:space="preserve">; </w:t>
      </w:r>
      <w:hyperlink w:anchor="_ENREF_50" w:tooltip="Rohlf, 1990 #8536" w:history="1">
        <w:r w:rsidR="00031723" w:rsidRPr="00031723">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031723">
        <w:instrText xml:space="preserve"> ADDIN EN.CITE </w:instrText>
      </w:r>
      <w:r w:rsidR="00031723">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031723">
        <w:instrText xml:space="preserve"> ADDIN EN.CITE.DATA </w:instrText>
      </w:r>
      <w:r w:rsidR="00031723">
        <w:fldChar w:fldCharType="end"/>
      </w:r>
      <w:r w:rsidR="003725C1">
        <w:fldChar w:fldCharType="separate"/>
      </w:r>
      <w:r w:rsidR="003725C1">
        <w:rPr>
          <w:noProof/>
        </w:rPr>
        <w:t>(</w:t>
      </w:r>
      <w:hyperlink w:anchor="_ENREF_49" w:tooltip="Rohlf, 1999 #8522" w:history="1">
        <w:r w:rsidR="00031723" w:rsidRPr="00031723">
          <w:rPr>
            <w:rStyle w:val="Hyperlink"/>
          </w:rPr>
          <w:t>Rohlf 1999</w:t>
        </w:r>
      </w:hyperlink>
      <w:r w:rsidR="003725C1">
        <w:rPr>
          <w:noProof/>
        </w:rPr>
        <w:t xml:space="preserve">; </w:t>
      </w:r>
      <w:hyperlink w:anchor="_ENREF_62" w:tooltip="Slice, 2001 #8394" w:history="1">
        <w:r w:rsidR="00031723" w:rsidRPr="00031723">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031723">
        <w:instrText xml:space="preserve"> ADDIN EN.CITE &lt;EndNote&gt;&lt;Cite&gt;&lt;Author&gt;Jolliffe&lt;/Author&gt;&lt;Year&gt;2002&lt;/Year&gt;&lt;RecNum&gt;8554&lt;/RecNum&gt;&lt;DisplayText&gt;(Jolliffe 2002)&lt;/DisplayText&gt;&lt;record&gt;&lt;rec-number&gt;8554&lt;/rec-number&gt;&lt;foreign-keys&gt;&lt;key app="EN" db-id="epweswpdytws08ea2scvx29ha2fvtp5pse0p" timestamp="1596728717" guid="8f0fc9eb-43f6-49c1-beb1-c9285dc8e11a"&gt;8554&lt;/key&gt;&lt;/foreign-keys&gt;&lt;ref-type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54" w:history="1">
        <w:r w:rsidR="00031723" w:rsidRPr="00031723">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031723">
        <w:instrText xml:space="preserve"> ADDIN EN.CITE &lt;EndNote&gt;&lt;Cite&gt;&lt;Author&gt;Klingenberg&lt;/Author&gt;&lt;Year&gt;2013&lt;/Year&gt;&lt;RecNum&gt;8533&lt;/RecNum&gt;&lt;DisplayText&gt;(Klingenberg 2013; Sherratt et al. 2014)&lt;/DisplayText&gt;&lt;record&gt;&lt;rec-number&gt;8533&lt;/rec-number&gt;&lt;foreign-keys&gt;&lt;key app="EN" db-id="epweswpdytws08ea2scvx29ha2fvtp5pse0p" timestamp="1596728683" guid="32590c65-a173-4c3a-ba25-70639545c8f3"&gt;8533&lt;/key&gt;&lt;/foreign-keys&gt;&lt;ref-type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8531&lt;/RecNum&gt;&lt;record&gt;&lt;rec-number&gt;8531&lt;/rec-number&gt;&lt;foreign-keys&gt;&lt;key app="EN" db-id="epweswpdytws08ea2scvx29ha2fvtp5pse0p" timestamp="1596728682" guid="2e2b5984-1688-419d-9ac7-71c9da9f6478"&gt;8531&lt;/key&gt;&lt;/foreign-keys&gt;&lt;ref-type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3725C1">
        <w:rPr>
          <w:noProof/>
        </w:rPr>
        <w:t>(</w:t>
      </w:r>
      <w:hyperlink w:anchor="_ENREF_37" w:tooltip="Klingenberg, 2013 #8533" w:history="1">
        <w:r w:rsidR="00031723" w:rsidRPr="00031723">
          <w:rPr>
            <w:rStyle w:val="Hyperlink"/>
          </w:rPr>
          <w:t>Klingenberg 2013</w:t>
        </w:r>
      </w:hyperlink>
      <w:r w:rsidR="003725C1">
        <w:rPr>
          <w:noProof/>
        </w:rPr>
        <w:t xml:space="preserve">; </w:t>
      </w:r>
      <w:hyperlink w:anchor="_ENREF_60" w:tooltip="Sherratt, 2014 #8531" w:history="1">
        <w:r w:rsidR="00031723" w:rsidRPr="00031723">
          <w:rPr>
            <w:rStyle w:val="Hyperlink"/>
          </w:rPr>
          <w:t>Sherratt et al. 2014</w:t>
        </w:r>
      </w:hyperlink>
      <w:r w:rsidR="003725C1">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031723">
        <w:instrText xml:space="preserve"> ADDIN EN.CITE &lt;EndNote&gt;&lt;Cite&gt;&lt;Author&gt;Goodall&lt;/Author&gt;&lt;Year&gt;1991&lt;/Year&gt;&lt;RecNum&gt;7046&lt;/RecNum&gt;&lt;DisplayText&gt;(Goodall 1991)&lt;/DisplayText&gt;&lt;record&gt;&lt;rec-number&gt;7046&lt;/rec-number&gt;&lt;foreign-keys&gt;&lt;key app="EN" db-id="epweswpdytws08ea2scvx29ha2fvtp5pse0p" timestamp="1596725400" guid="9972431d-1d45-4c76-ad99-d181212eac36"&gt;7046&lt;/key&gt;&lt;/foreign-keys&gt;&lt;ref-type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46" w:history="1">
        <w:r w:rsidR="00031723" w:rsidRPr="00031723">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031723">
        <w:instrText xml:space="preserve"> ADDIN EN.CITE &lt;EndNote&gt;&lt;Cite&gt;&lt;Author&gt;Collyer&lt;/Author&gt;&lt;Year&gt;2015&lt;/Year&gt;&lt;RecNum&gt;8560&lt;/RecNum&gt;&lt;DisplayText&gt;(Collyer et al. 2015)&lt;/DisplayText&gt;&lt;record&gt;&lt;rec-number&gt;8560&lt;/rec-number&gt;&lt;foreign-keys&gt;&lt;key app="EN" db-id="epweswpdytws08ea2scvx29ha2fvtp5pse0p" timestamp="1596728724" guid="ac968eae-1bbd-4759-8a5f-ab6cc4ec20f5"&gt;8560&lt;/key&gt;&lt;/foreign-keys&gt;&lt;ref-type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Pr>
          <w:noProof/>
        </w:rPr>
        <w:t>(</w:t>
      </w:r>
      <w:hyperlink w:anchor="_ENREF_18" w:tooltip="Collyer, 2015 #8560" w:history="1">
        <w:r w:rsidR="00031723" w:rsidRPr="00031723">
          <w:rPr>
            <w:rStyle w:val="Hyperlink"/>
          </w:rPr>
          <w:t>Collyer et al. 2015</w:t>
        </w:r>
      </w:hyperlink>
      <w:r>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31723">
        <w:instrText xml:space="preserve"> ADDIN EN.CITE </w:instrText>
      </w:r>
      <w:r w:rsidR="00031723">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31723">
        <w:instrText xml:space="preserve"> ADDIN EN.CITE.DATA </w:instrText>
      </w:r>
      <w:r w:rsidR="00031723">
        <w:fldChar w:fldCharType="end"/>
      </w:r>
      <w:r>
        <w:fldChar w:fldCharType="separate"/>
      </w:r>
      <w:r>
        <w:rPr>
          <w:noProof/>
        </w:rPr>
        <w:t>(</w:t>
      </w:r>
      <w:hyperlink w:anchor="_ENREF_3" w:tooltip="Adams, 2015 #8557" w:history="1">
        <w:r w:rsidR="00031723" w:rsidRPr="00031723">
          <w:rPr>
            <w:rStyle w:val="Hyperlink"/>
          </w:rPr>
          <w:t>Adams and Collyer 2015</w:t>
        </w:r>
      </w:hyperlink>
      <w:r>
        <w:rPr>
          <w:noProof/>
        </w:rPr>
        <w:t xml:space="preserve">; </w:t>
      </w:r>
      <w:hyperlink w:anchor="_ENREF_16" w:tooltip="Collyer, 2018 #8604" w:history="1">
        <w:r w:rsidR="00031723" w:rsidRPr="00031723">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031723">
        <w:instrText xml:space="preserve"> ADDIN EN.CITE &lt;EndNote&gt;&lt;Cite&gt;&lt;Author&gt;Anderson&lt;/Author&gt;&lt;Year&gt;2003&lt;/Year&gt;&lt;RecNum&gt;6995&lt;/RecNum&gt;&lt;DisplayText&gt;(Anderson and Ter Braak 2003)&lt;/DisplayText&gt;&lt;record&gt;&lt;rec-number&gt;6995&lt;/rec-number&gt;&lt;foreign-keys&gt;&lt;key app="EN" db-id="epweswpdytws08ea2scvx29ha2fvtp5pse0p" timestamp="1596725289" guid="03f87779-5e01-44a0-a392-51651b72dd49"&gt;6995&lt;/key&gt;&lt;/foreign-keys&gt;&lt;ref-type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95" w:history="1">
        <w:r w:rsidR="00031723" w:rsidRPr="00031723">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031723">
        <w:instrText xml:space="preserve"> ADDIN EN.CITE </w:instrText>
      </w:r>
      <w:r w:rsidR="00031723">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031723">
        <w:instrText xml:space="preserve"> ADDIN EN.CITE.DATA </w:instrText>
      </w:r>
      <w:r w:rsidR="00031723">
        <w:fldChar w:fldCharType="end"/>
      </w:r>
      <w:r>
        <w:fldChar w:fldCharType="separate"/>
      </w:r>
      <w:r>
        <w:rPr>
          <w:noProof/>
        </w:rPr>
        <w:t>(</w:t>
      </w:r>
      <w:hyperlink w:anchor="_ENREF_1" w:tooltip="Adams, 2007 #8352" w:history="1">
        <w:r w:rsidR="00031723" w:rsidRPr="00031723">
          <w:rPr>
            <w:rStyle w:val="Hyperlink"/>
          </w:rPr>
          <w:t>Adams and Collyer 2007</w:t>
        </w:r>
      </w:hyperlink>
      <w:r>
        <w:rPr>
          <w:noProof/>
        </w:rPr>
        <w:t xml:space="preserve">, </w:t>
      </w:r>
      <w:hyperlink w:anchor="_ENREF_2" w:tooltip="Adams, 2009 #8561" w:history="1">
        <w:r w:rsidR="00031723" w:rsidRPr="00031723">
          <w:rPr>
            <w:rStyle w:val="Hyperlink"/>
          </w:rPr>
          <w:t>2009</w:t>
        </w:r>
      </w:hyperlink>
      <w:r>
        <w:rPr>
          <w:noProof/>
        </w:rPr>
        <w:t xml:space="preserve">; </w:t>
      </w:r>
      <w:hyperlink w:anchor="_ENREF_14" w:tooltip="Collyer, 2007 #8580" w:history="1">
        <w:r w:rsidR="00031723" w:rsidRPr="00031723">
          <w:rPr>
            <w:rStyle w:val="Hyperlink"/>
          </w:rPr>
          <w:t>Collyer and Adams 2007</w:t>
        </w:r>
      </w:hyperlink>
      <w:r>
        <w:rPr>
          <w:noProof/>
        </w:rPr>
        <w:t xml:space="preserve">, </w:t>
      </w:r>
      <w:hyperlink w:anchor="_ENREF_15" w:tooltip="Collyer, 2013 #8544" w:history="1">
        <w:r w:rsidR="00031723" w:rsidRPr="00031723">
          <w:rPr>
            <w:rStyle w:val="Hyperlink"/>
          </w:rPr>
          <w:t>2013</w:t>
        </w:r>
      </w:hyperlink>
      <w:r>
        <w:rPr>
          <w:noProof/>
        </w:rPr>
        <w:t xml:space="preserve">; </w:t>
      </w:r>
      <w:hyperlink w:anchor="_ENREF_18" w:tooltip="Collyer, 2015 #8560" w:history="1">
        <w:r w:rsidR="00031723" w:rsidRPr="00031723">
          <w:rPr>
            <w:rStyle w:val="Hyperlink"/>
          </w:rPr>
          <w:t>Collyer et al. 2015</w:t>
        </w:r>
      </w:hyperlink>
      <w:r>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031723">
        <w:instrText xml:space="preserve"> ADDIN EN.CITE </w:instrText>
      </w:r>
      <w:r w:rsidR="00031723">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031723">
        <w:instrText xml:space="preserve"> ADDIN EN.CITE.DATA </w:instrText>
      </w:r>
      <w:r w:rsidR="00031723">
        <w:fldChar w:fldCharType="end"/>
      </w:r>
      <w:r>
        <w:fldChar w:fldCharType="separate"/>
      </w:r>
      <w:r>
        <w:rPr>
          <w:noProof/>
        </w:rPr>
        <w:t>(</w:t>
      </w:r>
      <w:hyperlink w:anchor="_ENREF_17" w:tooltip="Collyer, 2020 #11301" w:history="1">
        <w:r w:rsidR="00031723" w:rsidRPr="00031723">
          <w:rPr>
            <w:rStyle w:val="Hyperlink"/>
          </w:rPr>
          <w:t>Collyer and Adams 2020</w:t>
        </w:r>
      </w:hyperlink>
      <w:r>
        <w:rPr>
          <w:noProof/>
        </w:rPr>
        <w:t xml:space="preserve">; </w:t>
      </w:r>
      <w:hyperlink w:anchor="_ENREF_23" w:tooltip="Foote, 1993 #7049" w:history="1">
        <w:r w:rsidR="00031723" w:rsidRPr="00031723">
          <w:rPr>
            <w:rStyle w:val="Hyperlink"/>
          </w:rPr>
          <w:t>Foote 1993</w:t>
        </w:r>
      </w:hyperlink>
      <w:r>
        <w:rPr>
          <w:noProof/>
        </w:rPr>
        <w:t xml:space="preserve">; </w:t>
      </w:r>
      <w:hyperlink w:anchor="_ENREF_67" w:tooltip="Zelditch, 2004 #5703" w:history="1">
        <w:r w:rsidR="00031723" w:rsidRPr="00031723">
          <w:rPr>
            <w:rStyle w:val="Hyperlink"/>
          </w:rPr>
          <w:t>Zelditch et al. 2004</w:t>
        </w:r>
      </w:hyperlink>
      <w:r>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needed to reproduce these results, can be found in Chapter 2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ttributes associated with blade morphology (maximum blade length, shoulder width, and width) were more dynamic. Blade length was found to differ significantly between the large and small size classes in both the northern and southern 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but shoulder width remained stable, and another in the south where the entirety of the lateral edge was resharpened, resulting in a </w:t>
      </w:r>
      <w:r w:rsidR="00B66AD3">
        <w:t>reduction</w:t>
      </w:r>
      <w:r w:rsidR="003E1195">
        <w:t xml:space="preserve"> in blade length and shoulder width.</w:t>
      </w:r>
    </w:p>
    <w:p w:rsidR="0084577D" w:rsidRDefault="0084577D" w:rsidP="00310D44">
      <w:pPr>
        <w:autoSpaceDE w:val="0"/>
        <w:autoSpaceDN w:val="0"/>
        <w:adjustRightInd w:val="0"/>
        <w:spacing w:after="0" w:line="240" w:lineRule="auto"/>
      </w:pPr>
    </w:p>
    <w:p w:rsidR="0084577D" w:rsidRDefault="0084577D" w:rsidP="0084577D">
      <w:pPr>
        <w:autoSpaceDE w:val="0"/>
        <w:autoSpaceDN w:val="0"/>
        <w:adjustRightInd w:val="0"/>
        <w:spacing w:after="0" w:line="240" w:lineRule="auto"/>
        <w:jc w:val="both"/>
        <w:rPr>
          <w:b/>
        </w:rPr>
      </w:pPr>
      <w:r w:rsidRPr="0084577D">
        <w:rPr>
          <w:b/>
        </w:rPr>
        <w:lastRenderedPageBreak/>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within the sample. </w:t>
      </w:r>
      <w:r>
        <w:t>The plot visually illustrates shape changes in Perdiz arrow point base (PC1) and blade shape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associated with variability in </w:t>
      </w:r>
      <w:proofErr w:type="spellStart"/>
      <w:r w:rsidRPr="001E48D8">
        <w:rPr>
          <w:b/>
        </w:rPr>
        <w:t>base</w:t>
      </w:r>
      <w:proofErr w:type="spellEnd"/>
      <w:r w:rsidRPr="001E48D8">
        <w:rPr>
          <w:b/>
        </w:rPr>
        <w:t xml:space="preserve"> shape, and PC2 is associated with variability in </w:t>
      </w:r>
      <w:proofErr w:type="spellStart"/>
      <w:r w:rsidRPr="001E48D8">
        <w:rPr>
          <w:b/>
        </w:rPr>
        <w:t>blade</w:t>
      </w:r>
      <w:proofErr w:type="spellEnd"/>
      <w:r w:rsidRPr="001E48D8">
        <w:rPr>
          <w:b/>
        </w:rPr>
        <w:t xml:space="preserv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 xml:space="preserve">A Procrustes ANOVA was used to test for a difference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w:t>
      </w:r>
      <w:r>
        <w:lastRenderedPageBreak/>
        <w:t>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Visualization of two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031723">
        <w:instrText xml:space="preserve"> ADDIN EN.CITE &lt;EndNote&gt;&lt;Cite&gt;&lt;Author&gt;Evans&lt;/Author&gt;&lt;Year&gt;1978&lt;/Year&gt;&lt;RecNum&gt;11340&lt;/RecNum&gt;&lt;Suffix&gt;:115&lt;/Suffix&gt;&lt;DisplayText&gt;(Evans 1978:115)&lt;/DisplayText&gt;&lt;record&gt;&lt;rec-number&gt;11340&lt;/rec-number&gt;&lt;foreign-keys&gt;&lt;key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340" w:history="1">
        <w:r w:rsidR="00031723" w:rsidRPr="00031723">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031723">
        <w:instrText xml:space="preserve"> ADDIN EN.CITE </w:instrText>
      </w:r>
      <w:r w:rsidR="00031723">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031723">
        <w:instrText xml:space="preserve"> ADDIN EN.CITE.DATA </w:instrText>
      </w:r>
      <w:r w:rsidR="00031723">
        <w:fldChar w:fldCharType="end"/>
      </w:r>
      <w:r w:rsidRPr="00B609E2">
        <w:fldChar w:fldCharType="separate"/>
      </w:r>
      <w:r w:rsidRPr="00B609E2">
        <w:rPr>
          <w:noProof/>
        </w:rPr>
        <w:t>(</w:t>
      </w:r>
      <w:hyperlink w:anchor="_ENREF_12" w:tooltip="Clark, 1986 #9725" w:history="1">
        <w:r w:rsidR="00031723" w:rsidRPr="00031723">
          <w:rPr>
            <w:rStyle w:val="Hyperlink"/>
          </w:rPr>
          <w:t>Clark 1986</w:t>
        </w:r>
      </w:hyperlink>
      <w:r w:rsidRPr="00B609E2">
        <w:rPr>
          <w:noProof/>
        </w:rPr>
        <w:t xml:space="preserve">; </w:t>
      </w:r>
      <w:hyperlink w:anchor="_ENREF_28" w:tooltip="Hardin, 1979 #9726" w:history="1">
        <w:r w:rsidR="00031723" w:rsidRPr="00031723">
          <w:rPr>
            <w:rStyle w:val="Hyperlink"/>
          </w:rPr>
          <w:t>Hardin 1979</w:t>
        </w:r>
      </w:hyperlink>
      <w:r w:rsidRPr="00B609E2">
        <w:rPr>
          <w:noProof/>
        </w:rPr>
        <w:t xml:space="preserve">; </w:t>
      </w:r>
      <w:hyperlink w:anchor="_ENREF_61" w:tooltip="Sinopoli, 1988 #7137" w:history="1">
        <w:r w:rsidR="00031723" w:rsidRPr="00031723">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L1llYXI+PFJlY051bT44MTk0PC9SZWNOdW0+PHJlY29yZD48cmVjLW51bWJlcj44MTk0PC9yZWMt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</w:fldData>
        </w:fldChar>
      </w:r>
      <w:r w:rsidR="00031723">
        <w:instrText xml:space="preserve"> ADDIN EN.CITE </w:instrText>
      </w:r>
      <w:r w:rsidR="00031723">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L1llYXI+PFJlY051bT44MTk0PC9SZWNOdW0+PHJlY29yZD48cmVjLW51bWJlcj44MTk0PC9yZWMt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</w:fldData>
        </w:fldChar>
      </w:r>
      <w:r w:rsidR="00031723">
        <w:instrText xml:space="preserve"> ADDIN EN.CITE.DATA </w:instrText>
      </w:r>
      <w:r w:rsidR="00031723">
        <w:fldChar w:fldCharType="end"/>
      </w:r>
      <w:r w:rsidR="00992A8B">
        <w:fldChar w:fldCharType="separate"/>
      </w:r>
      <w:r w:rsidR="00992A8B">
        <w:rPr>
          <w:noProof/>
        </w:rPr>
        <w:t>(</w:t>
      </w:r>
      <w:hyperlink w:anchor="_ENREF_52" w:tooltip="Selden Jr., 2018 #8194" w:history="1">
        <w:r w:rsidR="00031723" w:rsidRPr="00031723">
          <w:rPr>
            <w:rStyle w:val="Hyperlink"/>
          </w:rPr>
          <w:t>Selden Jr. 2018a</w:t>
        </w:r>
      </w:hyperlink>
      <w:r w:rsidR="00992A8B">
        <w:rPr>
          <w:noProof/>
        </w:rPr>
        <w:t xml:space="preserve">, </w:t>
      </w:r>
      <w:hyperlink w:anchor="_ENREF_53" w:tooltip="Selden Jr., 2018 #8074" w:history="1">
        <w:r w:rsidR="00031723" w:rsidRPr="00031723">
          <w:rPr>
            <w:rStyle w:val="Hyperlink"/>
          </w:rPr>
          <w:t>2018b</w:t>
        </w:r>
      </w:hyperlink>
      <w:r w:rsidR="00992A8B">
        <w:rPr>
          <w:noProof/>
        </w:rPr>
        <w:t xml:space="preserve">, </w:t>
      </w:r>
      <w:hyperlink w:anchor="_ENREF_54" w:tooltip="Selden Jr., 2019 #8370" w:history="1">
        <w:r w:rsidR="00031723" w:rsidRPr="00031723">
          <w:rPr>
            <w:rStyle w:val="Hyperlink"/>
          </w:rPr>
          <w:t>2019</w:t>
        </w:r>
      </w:hyperlink>
      <w:r w:rsidR="00992A8B">
        <w:rPr>
          <w:noProof/>
        </w:rPr>
        <w:t xml:space="preserve">, </w:t>
      </w:r>
      <w:hyperlink w:anchor="_ENREF_56" w:tooltip="Selden Jr., 2021 #8312" w:history="1">
        <w:r w:rsidR="00031723" w:rsidRPr="00031723">
          <w:rPr>
            <w:rStyle w:val="Hyperlink"/>
          </w:rPr>
          <w:t>2021b</w:t>
        </w:r>
      </w:hyperlink>
      <w:r w:rsidR="00992A8B">
        <w:rPr>
          <w:noProof/>
        </w:rPr>
        <w:t xml:space="preserve">; </w:t>
      </w:r>
      <w:hyperlink w:anchor="_ENREF_58" w:tooltip="Selden Jr., 2020 #8322" w:history="1">
        <w:r w:rsidR="00031723" w:rsidRPr="00031723">
          <w:rPr>
            <w:rStyle w:val="Hyperlink"/>
          </w:rPr>
          <w:t>Selden Jr. et al. 2020</w:t>
        </w:r>
      </w:hyperlink>
      <w:r w:rsidR="00992A8B">
        <w:rPr>
          <w:noProof/>
        </w:rPr>
        <w:t xml:space="preserve">; </w:t>
      </w:r>
      <w:hyperlink w:anchor="_ENREF_59" w:tooltip="Selden Jr., 2018 #8158" w:history="1">
        <w:r w:rsidR="00031723" w:rsidRPr="00031723">
          <w:rPr>
            <w:rStyle w:val="Hyperlink"/>
          </w:rPr>
          <w:t>Selden Jr. et al. 2018</w:t>
        </w:r>
      </w:hyperlink>
      <w:r w:rsidR="00992A8B">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031723">
        <w:instrText xml:space="preserve"> ADDIN EN.CITE &lt;EndNote&gt;&lt;Cite&gt;&lt;Author&gt;Hodder&lt;/Author&gt;&lt;Year&gt;1982&lt;/Year&gt;&lt;RecNum&gt;9727&lt;/RecNum&gt;&lt;Prefix&gt;sensu &lt;/Prefix&gt;&lt;DisplayText&gt;(sensu Hodder and Renfrew 1982)&lt;/DisplayText&gt;&lt;record&gt;&lt;rec-number&gt;9727&lt;/rec-number&gt;&lt;foreign-keys&gt;&lt;key app="EN" db-id="epweswpdytws08ea2scvx29ha2fvtp5pse0p" timestamp="1632491433" guid="285e7129-72d9-4fa5-b811-cf61e479566c"&gt;9727&lt;/key&gt;&lt;/foreign-keys&gt;&lt;ref-type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727" w:history="1">
        <w:r w:rsidR="00031723" w:rsidRPr="00031723">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031723">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031723" w:rsidRPr="00031723">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031723">
        <w:instrText xml:space="preserve"> ADDIN EN.CITE &lt;EndNote&gt;&lt;Cite&gt;&lt;Author&gt;Arnold III&lt;/Author&gt;&lt;Year&gt;1991&lt;/Year&gt;&lt;RecNum&gt;5779&lt;/RecNum&gt;&lt;DisplayText&gt;(Arnold III 1991)&lt;/DisplayText&gt;&lt;record&gt;&lt;rec-number&gt;5779&lt;/rec-number&gt;&lt;foreign-keys&gt;&lt;key app="EN" db-id="epweswpdytws08ea2scvx29ha2fvtp5pse0p" timestamp="1596723784" guid="f84a18fc-6048-4ba6-a2f5-3b6052a7e424"&gt;5779&lt;/key&gt;&lt;/foreign-keys&gt;&lt;ref-type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9" w:history="1">
        <w:r w:rsidR="00031723" w:rsidRPr="00031723">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031723">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031723" w:rsidRPr="00031723">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031723">
        <w:instrText xml:space="preserve"> ADDIN EN.CITE </w:instrText>
      </w:r>
      <w:r w:rsidR="00031723">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031723">
        <w:instrText xml:space="preserve"> ADDIN EN.CITE.DATA </w:instrText>
      </w:r>
      <w:r w:rsidR="00031723">
        <w:fldChar w:fldCharType="end"/>
      </w:r>
      <w:r w:rsidRPr="00B609E2">
        <w:fldChar w:fldCharType="separate"/>
      </w:r>
      <w:r w:rsidRPr="00B609E2">
        <w:rPr>
          <w:noProof/>
        </w:rPr>
        <w:t>(</w:t>
      </w:r>
      <w:hyperlink w:anchor="_ENREF_11" w:tooltip="Chase, 1991 #9712" w:history="1">
        <w:r w:rsidR="00031723" w:rsidRPr="00031723">
          <w:rPr>
            <w:rStyle w:val="Hyperlink"/>
          </w:rPr>
          <w:t>Chase 1991</w:t>
        </w:r>
      </w:hyperlink>
      <w:r w:rsidRPr="00B609E2">
        <w:rPr>
          <w:noProof/>
        </w:rPr>
        <w:t xml:space="preserve">; </w:t>
      </w:r>
      <w:hyperlink w:anchor="_ENREF_20" w:tooltip="Dibble, 1989 #9713" w:history="1">
        <w:r w:rsidR="00031723" w:rsidRPr="00031723">
          <w:rPr>
            <w:rStyle w:val="Hyperlink"/>
          </w:rPr>
          <w:t>Dibble 1989</w:t>
        </w:r>
      </w:hyperlink>
      <w:r w:rsidRPr="00B609E2">
        <w:rPr>
          <w:noProof/>
        </w:rPr>
        <w:t xml:space="preserve">; </w:t>
      </w:r>
      <w:hyperlink w:anchor="_ENREF_41" w:tooltip="Monnier, 2006 #6494" w:history="1">
        <w:r w:rsidR="00031723" w:rsidRPr="00031723">
          <w:rPr>
            <w:rStyle w:val="Hyperlink"/>
          </w:rPr>
          <w:t>Monnier 2006</w:t>
        </w:r>
      </w:hyperlink>
      <w:r w:rsidRPr="00B609E2">
        <w:rPr>
          <w:noProof/>
        </w:rPr>
        <w:t xml:space="preserve">; </w:t>
      </w:r>
      <w:hyperlink w:anchor="_ENREF_44" w:tooltip="Nowell, 2002 #9714" w:history="1">
        <w:r w:rsidR="00031723" w:rsidRPr="00031723">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031723">
        <w:instrText xml:space="preserve"> ADDIN EN.CITE &lt;EndNote&gt;&lt;Cite&gt;&lt;Author&gt;Keller&lt;/Author&gt;&lt;Year&gt;1996&lt;/Year&gt;&lt;RecNum&gt;9715&lt;/RecNum&gt;&lt;DisplayText&gt;(Keller and Keller 1996)&lt;/DisplayText&gt;&lt;record&gt;&lt;rec-number&gt;9715&lt;/rec-number&gt;&lt;foreign-keys&gt;&lt;key app="EN" db-id="epweswpdytws08ea2scvx29ha2fvtp5pse0p" timestamp="1632403907" guid="ef725432-4d97-428c-8e03-9b01abfce06e"&gt;9715&lt;/key&gt;&lt;/foreign-keys&gt;&lt;ref-type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715" w:history="1">
        <w:r w:rsidR="00031723" w:rsidRPr="00031723">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lastRenderedPageBreak/>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340" w:history="1">
        <w:r w:rsidR="00031723" w:rsidRPr="00031723">
          <w:rPr>
            <w:rStyle w:val="Hyperlink"/>
          </w:rPr>
          <w:fldChar w:fldCharType="begin"/>
        </w:r>
        <w:r w:rsidR="00031723" w:rsidRPr="00031723">
          <w:rPr>
            <w:rStyle w:val="Hyperlink"/>
          </w:rPr>
          <w:instrText xml:space="preserve"> ADDIN EN.CITE &lt;EndNote&gt;&lt;Cite AuthorYear="1"&gt;&lt;Author&gt;Evans&lt;/Author&gt;&lt;Year&gt;1978&lt;/Year&gt;&lt;RecNum&gt;11340&lt;/RecNum&gt;&lt;DisplayText&gt;Evans (1978)&lt;/DisplayText&gt;&lt;record&gt;&lt;rec-number&gt;11340&lt;/rec-number&gt;&lt;foreign-keys&gt;&lt;key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031723" w:rsidRPr="00031723">
          <w:rPr>
            <w:rStyle w:val="Hyperlink"/>
          </w:rPr>
          <w:fldChar w:fldCharType="separate"/>
        </w:r>
        <w:r w:rsidR="00031723" w:rsidRPr="00031723">
          <w:rPr>
            <w:rStyle w:val="Hyperlink"/>
          </w:rPr>
          <w:t>Evans (1978)</w:t>
        </w:r>
        <w:r w:rsidR="00031723" w:rsidRPr="00031723">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acquisition of Perdiz arrow points by the Caddo demonstrates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(differing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xml:space="preserve">, where one size may have held greater value, potentially expressed as social capital. Counts of larger Perdiz arrow points from Caddo burials in the southern behavioural region are higher than they are in the north, and include a greater diversity of sizes. </w:t>
      </w:r>
      <w:r w:rsidR="00717B6D">
        <w:t>This raises the question of whether</w:t>
      </w:r>
      <w:r>
        <w:t xml:space="preserve"> </w:t>
      </w:r>
      <w:r w:rsidR="00E96CC8">
        <w:t>commerce</w:t>
      </w:r>
      <w:r>
        <w:t xml:space="preserve"> with Toyah groups </w:t>
      </w:r>
      <w:r w:rsidR="00D762ED">
        <w:t>was</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northern and southern behavioural regions</w:t>
      </w:r>
      <w:r>
        <w:t xml:space="preserve"> </w:t>
      </w:r>
      <w:r w:rsidR="00717B6D">
        <w:t>evincing</w:t>
      </w:r>
      <w:r>
        <w:t xml:space="preserve"> a greater diversity of </w:t>
      </w:r>
      <w:r w:rsidR="00717B6D">
        <w:t xml:space="preserve">Perdiz arrow point </w:t>
      </w:r>
      <w:r w:rsidRPr="008030D4">
        <w:rPr>
          <w:i/>
        </w:rPr>
        <w:t>sizes</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 xml:space="preserve">in the northern and southern Caddo behavioural regions </w:t>
      </w:r>
      <w:r>
        <w:t>differ</w:t>
      </w:r>
      <w:r w:rsidR="0021077A">
        <w:t xml:space="preserve"> significantly (see Figure 6)</w:t>
      </w:r>
      <w:r>
        <w:t>.</w:t>
      </w:r>
      <w:r w:rsidR="0021077A">
        <w:t xml:space="preserve"> </w:t>
      </w:r>
    </w:p>
    <w:p w:rsidR="0079063F" w:rsidRDefault="0079063F" w:rsidP="002F52C2">
      <w:pPr>
        <w:autoSpaceDE w:val="0"/>
        <w:autoSpaceDN w:val="0"/>
        <w:adjustRightInd w:val="0"/>
        <w:spacing w:after="0" w:line="240" w:lineRule="auto"/>
        <w:jc w:val="both"/>
      </w:pPr>
    </w:p>
    <w:p w:rsidR="0021077A" w:rsidRDefault="0079063F" w:rsidP="002F52C2">
      <w:pPr>
        <w:autoSpaceDE w:val="0"/>
        <w:autoSpaceDN w:val="0"/>
        <w:adjustRightInd w:val="0"/>
        <w:spacing w:after="0" w:line="240" w:lineRule="auto"/>
        <w:jc w:val="both"/>
      </w:pPr>
      <w:r>
        <w:lastRenderedPageBreak/>
        <w:t xml:space="preserve">Comparisons of Perdiz arrow point morphology </w:t>
      </w:r>
      <w:r w:rsidR="00965E25">
        <w:t>with</w:t>
      </w:r>
      <w:r>
        <w:t>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The comparison of size between the large and small size classes within each behavioural region did not yield</w:t>
      </w:r>
      <w:r w:rsidR="007559CA">
        <w:t xml:space="preserve"> a result that rose to the level of statistical significance</w:t>
      </w:r>
      <w:r w:rsidR="00965E25">
        <w:t>.</w:t>
      </w:r>
      <w:r w:rsidR="007559CA">
        <w:t xml:space="preserve"> </w:t>
      </w:r>
      <w:r w:rsidR="00965E25">
        <w:t>Between-region comparisons demonstrated that the Perdiz arrow points in the large size class were significantly larger in the southern behavioural region. The between-region comparison of the small size class demonstrates a significant difference in 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within the northern and southern behavioural regions did not yield a significant result.</w:t>
      </w:r>
    </w:p>
    <w:p w:rsidR="007559CA" w:rsidRDefault="007559CA"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These findings suggest a potential methodological avenue for comparing Perdiz arrow points found in the Toyah region with those found in and across peripheral/adjacent regions using projectiles from the larger size class. Similarly, this approach may have utility in elucidating differential resharpening and/or retouch practices for other morphological types, where those attributes are expected to differ. Further work will be needed to clarify whether the approach yields similar results for general contexts outside of burials.</w:t>
      </w:r>
      <w:r w:rsidR="00B80CD9">
        <w:t xml:space="preserve"> </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Given the range of morphology associated with Perdiz arrow points, and the diversity of fauna that they were used to hunt—including humans</w:t>
      </w:r>
      <w:r w:rsidR="00031723">
        <w:t xml:space="preserve"> </w:t>
      </w:r>
      <w:r w:rsidR="00031723">
        <w:fldChar w:fldCharType="begin"/>
      </w:r>
      <w:r w:rsidR="00031723">
        <w:instrText xml:space="preserve"> ADDIN EN.CITE &lt;EndNote&gt;&lt;Cite&gt;&lt;Author&gt;Aynesworth&lt;/Author&gt;&lt;Year&gt;1936&lt;/Year&gt;&lt;RecNum&gt;8268&lt;/RecNum&gt;&lt;DisplayText&gt;(Aynesworth 1936)&lt;/DisplayText&gt;&lt;record&gt;&lt;rec-number&gt;8268&lt;/rec-number&gt;&lt;foreign-keys&gt;&lt;key app="EN" db-id="epweswpdytws08ea2scvx29ha2fvtp5pse0p" timestamp="1596728156" guid="72a1582e-db00-4b29-8ed7-b36d59f604e4"&gt;8268&lt;/key&gt;&lt;/foreign-keys&gt;&lt;ref-type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8" w:history="1">
        <w:r w:rsidR="00031723" w:rsidRPr="00031723">
          <w:rPr>
            <w:rStyle w:val="Hyperlink"/>
          </w:rPr>
          <w:t>Aynesworth 1936</w:t>
        </w:r>
      </w:hyperlink>
      <w:r w:rsidR="00031723">
        <w:rPr>
          <w:noProof/>
        </w:rPr>
        <w:t>)</w:t>
      </w:r>
      <w:r w:rsidR="00031723">
        <w:fldChar w:fldCharType="end"/>
      </w:r>
      <w:r>
        <w:t xml:space="preserve">—it would, perhaps, not be surprising to find that different groups required different morphological </w:t>
      </w:r>
      <w:r w:rsidR="001B00B7">
        <w:t>constraints</w:t>
      </w:r>
      <w:r>
        <w:t xml:space="preserve">. Should that be the case, it may also be possible to leverage </w:t>
      </w:r>
      <w:r w:rsidR="00031723">
        <w:t>morphological</w:t>
      </w:r>
      <w:r>
        <w:t xml:space="preserve"> traits to identify a general area within the broader </w:t>
      </w:r>
      <w:r w:rsidR="00031723">
        <w:t xml:space="preserve">Toyah </w:t>
      </w:r>
      <w:r>
        <w:t xml:space="preserve">region where those projectiles may have been manufactured. Whether, and to what extent, Perdiz arrow points reflect Caddo selective preference is debatable; however, the fact that a specific shape—but not size—was preferred </w:t>
      </w:r>
      <w:r w:rsidR="001B00B7">
        <w:t xml:space="preserve">by the Caddo </w:t>
      </w:r>
      <w:r>
        <w:t xml:space="preserve">may yield additional clues </w:t>
      </w:r>
      <w:r w:rsidR="001B00B7">
        <w:t xml:space="preserve">associated with the 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t xml:space="preserve">reflect differences in raw material </w:t>
      </w:r>
      <w:r w:rsidR="001B00B7">
        <w:t>preference</w:t>
      </w:r>
      <w:r w:rsidR="000115FF">
        <w:t>.</w:t>
      </w:r>
    </w:p>
    <w:p w:rsidR="009C1C00" w:rsidRPr="00B609E2" w:rsidRDefault="009C1C00"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 xml:space="preserve">regional resharpening strategies, whether morphological trajectories differ between the northern and southern behavioural regions, and whether morphological disparity differs between larger and </w:t>
      </w:r>
      <w:r w:rsidRPr="009768E1">
        <w:lastRenderedPageBreak/>
        <w:t>smaller size classes, as defined by differences in blade length. Results demonstrate</w:t>
      </w:r>
      <w:r>
        <w:t>d</w:t>
      </w:r>
      <w:r w:rsidRPr="009768E1">
        <w:t xml:space="preserve"> differ</w:t>
      </w:r>
      <w:r>
        <w:t xml:space="preserve">ing </w:t>
      </w:r>
      <w:r w:rsidRPr="009768E1">
        <w:t xml:space="preserve">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or---alternatively---Toyah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morphological diversity,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P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Michael J. </w:t>
      </w:r>
      <w:proofErr w:type="spellStart"/>
      <w:r w:rsidRPr="00315B07">
        <w:t>Shott</w:t>
      </w:r>
      <w:proofErr w:type="spellEnd"/>
      <w:r w:rsidRPr="00315B07">
        <w:t>,</w:t>
      </w:r>
      <w:r w:rsidR="00D01316" w:rsidRPr="00315B07">
        <w:t xml:space="preserve"> Lauren Butaric, David K. </w:t>
      </w:r>
      <w:proofErr w:type="spellStart"/>
      <w:r w:rsidR="00D01316" w:rsidRPr="00315B07">
        <w:t>Thulman</w:t>
      </w:r>
      <w:proofErr w:type="spellEnd"/>
      <w:r w:rsidR="00D01316" w:rsidRPr="00315B07">
        <w:t>, Bonnie Etter, Kersten Bergstrom</w:t>
      </w:r>
      <w:r w:rsidR="00D01316">
        <w:t>,</w:t>
      </w:r>
      <w:r w:rsidRPr="00315B07">
        <w:t xml:space="preserve"> Christian S. Hoggard, Emma Sherratt, Dean 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 and supplementary materials.</w:t>
      </w:r>
    </w:p>
    <w:p w:rsidR="00BE189D" w:rsidRPr="00BE189D" w:rsidRDefault="00BE189D" w:rsidP="00FD46CC">
      <w:pPr>
        <w:spacing w:after="0"/>
        <w:jc w:val="center"/>
        <w:rPr>
          <w:b/>
        </w:rPr>
      </w:pPr>
      <w:r w:rsidRPr="00BE189D">
        <w:rPr>
          <w:b/>
        </w:rPr>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RZS from the National </w:t>
      </w:r>
      <w:proofErr w:type="spellStart"/>
      <w:r w:rsidRPr="00BE189D">
        <w:t>Center</w:t>
      </w:r>
      <w:proofErr w:type="spellEnd"/>
      <w:r w:rsidRPr="00BE189D">
        <w:t xml:space="preserve"> for Preservation Technology and Training, as well as grants to RZS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BE189D" w:rsidRDefault="00BE189D" w:rsidP="00FD46CC">
      <w:pPr>
        <w:spacing w:after="0"/>
        <w:jc w:val="both"/>
      </w:pPr>
    </w:p>
    <w:p w:rsidR="002E21BA" w:rsidRDefault="002E21BA" w:rsidP="00FD46CC">
      <w:pPr>
        <w:spacing w:after="0"/>
        <w:jc w:val="both"/>
      </w:pPr>
    </w:p>
    <w:p w:rsidR="002E21BA" w:rsidRPr="00BE189D" w:rsidRDefault="002E21BA" w:rsidP="00FD46CC">
      <w:pPr>
        <w:spacing w:after="0"/>
        <w:jc w:val="both"/>
      </w:pPr>
    </w:p>
    <w:p w:rsidR="00BE189D" w:rsidRPr="00BE189D" w:rsidRDefault="00BE189D" w:rsidP="00FD46CC">
      <w:pPr>
        <w:spacing w:after="0"/>
        <w:jc w:val="center"/>
        <w:rPr>
          <w:b/>
        </w:rPr>
      </w:pPr>
      <w:r w:rsidRPr="00BE189D">
        <w:rPr>
          <w:b/>
        </w:rPr>
        <w:lastRenderedPageBreak/>
        <w:t>Data management</w:t>
      </w:r>
    </w:p>
    <w:p w:rsidR="00BE189D" w:rsidRPr="00BE189D" w:rsidRDefault="00BE189D" w:rsidP="00FD46CC">
      <w:pPr>
        <w:spacing w:after="0"/>
        <w:jc w:val="both"/>
      </w:pPr>
    </w:p>
    <w:p w:rsidR="00BE189D" w:rsidRPr="00BE189D" w:rsidRDefault="00BE189D" w:rsidP="00FD46CC">
      <w:pPr>
        <w:spacing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031723">
        <w:instrText xml:space="preserve"> ADDIN EN.CITE </w:instrText>
      </w:r>
      <w:r w:rsidR="00031723">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031723">
        <w:instrText xml:space="preserve"> ADDIN EN.CITE.DATA </w:instrText>
      </w:r>
      <w:r w:rsidR="00031723">
        <w:fldChar w:fldCharType="end"/>
      </w:r>
      <w:r w:rsidR="00FD46CC">
        <w:fldChar w:fldCharType="separate"/>
      </w:r>
      <w:r w:rsidR="005E19D9">
        <w:rPr>
          <w:noProof/>
        </w:rPr>
        <w:t xml:space="preserve">(sensu </w:t>
      </w:r>
      <w:hyperlink w:anchor="_ENREF_24" w:tooltip="Gandrud, 2014 #8302" w:history="1">
        <w:r w:rsidR="00031723" w:rsidRPr="00031723">
          <w:rPr>
            <w:rStyle w:val="Hyperlink"/>
          </w:rPr>
          <w:t>Gandrud 2014</w:t>
        </w:r>
      </w:hyperlink>
      <w:r w:rsidR="005E19D9">
        <w:rPr>
          <w:noProof/>
        </w:rPr>
        <w:t xml:space="preserve">; </w:t>
      </w:r>
      <w:hyperlink w:anchor="_ENREF_27" w:tooltip="Gray, 2019 #8316" w:history="1">
        <w:r w:rsidR="00031723" w:rsidRPr="00031723">
          <w:rPr>
            <w:rStyle w:val="Hyperlink"/>
          </w:rPr>
          <w:t>Gray and Marwick 2019</w:t>
        </w:r>
      </w:hyperlink>
      <w:r w:rsidR="005E19D9">
        <w:rPr>
          <w:noProof/>
        </w:rPr>
        <w:t xml:space="preserve">; </w:t>
      </w:r>
      <w:hyperlink w:anchor="_ENREF_45" w:tooltip="Peng, 2011 #8317" w:history="1">
        <w:r w:rsidR="00031723" w:rsidRPr="00031723">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031723" w:rsidRPr="00031723" w:rsidRDefault="003E7486" w:rsidP="00031723">
      <w:pPr>
        <w:pStyle w:val="EndNoteBibliography"/>
        <w:ind w:left="720" w:hanging="720"/>
      </w:pPr>
      <w:r>
        <w:fldChar w:fldCharType="begin"/>
      </w:r>
      <w:r>
        <w:instrText xml:space="preserve"> ADDIN EN.REFLIST </w:instrText>
      </w:r>
      <w:r>
        <w:fldChar w:fldCharType="separate"/>
      </w:r>
      <w:bookmarkStart w:id="1" w:name="_ENREF_1"/>
      <w:r w:rsidR="00031723" w:rsidRPr="00031723">
        <w:t>Adams, Dean C., and Michael L. Collyer</w:t>
      </w:r>
    </w:p>
    <w:p w:rsidR="00031723" w:rsidRPr="00031723" w:rsidRDefault="00031723" w:rsidP="00031723">
      <w:pPr>
        <w:pStyle w:val="EndNoteBibliography"/>
        <w:ind w:left="720" w:hanging="720"/>
      </w:pPr>
      <w:r w:rsidRPr="00031723">
        <w:tab/>
        <w:t>2007</w:t>
      </w:r>
      <w:r w:rsidRPr="00031723">
        <w:tab/>
        <w:t xml:space="preserve">Analysis of Character Divergence along Environmental Gradients and other Covariates. </w:t>
      </w:r>
      <w:r w:rsidRPr="00031723">
        <w:rPr>
          <w:i/>
        </w:rPr>
        <w:t>Evolution</w:t>
      </w:r>
      <w:r w:rsidRPr="00031723">
        <w:t xml:space="preserve"> 61(3):510-515.</w:t>
      </w:r>
    </w:p>
    <w:bookmarkEnd w:id="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 w:name="_ENREF_2"/>
      <w:r w:rsidRPr="00031723">
        <w:tab/>
        <w:t>2009</w:t>
      </w:r>
      <w:r w:rsidRPr="00031723">
        <w:tab/>
        <w:t xml:space="preserve">A General Framework for the Analysis of Phenotypic Trajectories in Evolutionary Studies. </w:t>
      </w:r>
      <w:r w:rsidRPr="00031723">
        <w:rPr>
          <w:i/>
        </w:rPr>
        <w:t>Evolution</w:t>
      </w:r>
      <w:r w:rsidRPr="00031723">
        <w:t xml:space="preserve"> 63(5):1143-1154.</w:t>
      </w:r>
    </w:p>
    <w:bookmarkEnd w:id="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 w:name="_ENREF_3"/>
      <w:r w:rsidRPr="00031723">
        <w:tab/>
        <w:t>2015</w:t>
      </w:r>
      <w:r w:rsidRPr="00031723">
        <w:tab/>
        <w:t xml:space="preserve">Permutation Tests for Phylogenetic Comparative Analyses of High-Dimensional Shape Data: What you Shuffle Matters. </w:t>
      </w:r>
      <w:r w:rsidRPr="00031723">
        <w:rPr>
          <w:i/>
        </w:rPr>
        <w:t>Evolution</w:t>
      </w:r>
      <w:r w:rsidRPr="00031723">
        <w:t xml:space="preserve"> 69(3):823-829.</w:t>
      </w:r>
    </w:p>
    <w:bookmarkEnd w:id="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 w:name="_ENREF_4"/>
      <w:r w:rsidRPr="00031723">
        <w:t>Adams, Dean C., and Erik Otárola-Castillo</w:t>
      </w:r>
    </w:p>
    <w:p w:rsidR="00031723" w:rsidRPr="00031723" w:rsidRDefault="00031723" w:rsidP="00031723">
      <w:pPr>
        <w:pStyle w:val="EndNoteBibliography"/>
        <w:ind w:left="720" w:hanging="720"/>
      </w:pPr>
      <w:r w:rsidRPr="00031723">
        <w:tab/>
        <w:t>2013</w:t>
      </w:r>
      <w:r w:rsidRPr="00031723">
        <w:tab/>
        <w:t xml:space="preserve">geomorph: An R Package for the Collection and Analysis of Geometric Morphometric Shape Data. </w:t>
      </w:r>
      <w:r w:rsidRPr="00031723">
        <w:rPr>
          <w:i/>
        </w:rPr>
        <w:t>Methods in Ecology and Evolution</w:t>
      </w:r>
      <w:r w:rsidRPr="00031723">
        <w:t xml:space="preserve"> 4(4):393-399.</w:t>
      </w:r>
    </w:p>
    <w:bookmarkEnd w:id="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 w:name="_ENREF_5"/>
      <w:r w:rsidRPr="00031723">
        <w:t>Anderson, Marti J., and Cajo J. F. Ter Braak</w:t>
      </w:r>
    </w:p>
    <w:p w:rsidR="00031723" w:rsidRPr="00031723" w:rsidRDefault="00031723" w:rsidP="00031723">
      <w:pPr>
        <w:pStyle w:val="EndNoteBibliography"/>
        <w:ind w:left="720" w:hanging="720"/>
      </w:pPr>
      <w:r w:rsidRPr="00031723">
        <w:tab/>
        <w:t>2003</w:t>
      </w:r>
      <w:r w:rsidRPr="00031723">
        <w:tab/>
        <w:t xml:space="preserve">Permutation Tests for Multi-Factoral Analysis of Variance. </w:t>
      </w:r>
      <w:r w:rsidRPr="00031723">
        <w:rPr>
          <w:i/>
        </w:rPr>
        <w:t>Journal of Statistical Computation and Simulation</w:t>
      </w:r>
      <w:r w:rsidRPr="00031723">
        <w:t xml:space="preserve"> 73(2):85-113.</w:t>
      </w:r>
    </w:p>
    <w:bookmarkEnd w:id="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 w:name="_ENREF_6"/>
      <w:r w:rsidRPr="00031723">
        <w:t>Arnn III, John Wesley</w:t>
      </w:r>
    </w:p>
    <w:p w:rsidR="00031723" w:rsidRPr="00031723" w:rsidRDefault="00031723" w:rsidP="00031723">
      <w:pPr>
        <w:pStyle w:val="EndNoteBibliography"/>
        <w:ind w:left="720" w:hanging="720"/>
      </w:pPr>
      <w:r w:rsidRPr="00031723">
        <w:tab/>
        <w:t>2012</w:t>
      </w:r>
      <w:r w:rsidRPr="00031723">
        <w:tab/>
      </w:r>
      <w:r w:rsidRPr="00031723">
        <w:rPr>
          <w:i/>
        </w:rPr>
        <w:t>Land of the Tejas: Native American Identity and Interaction in Texas, A.D. 1300 - 1700</w:t>
      </w:r>
      <w:r w:rsidRPr="00031723">
        <w:t>. The University of Texas Press, Austin.</w:t>
      </w:r>
    </w:p>
    <w:bookmarkEnd w:id="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7" w:name="_ENREF_7"/>
      <w:r w:rsidRPr="00031723">
        <w:t>Arnold III, Philip J.</w:t>
      </w:r>
    </w:p>
    <w:p w:rsidR="00031723" w:rsidRPr="00031723" w:rsidRDefault="00031723" w:rsidP="00031723">
      <w:pPr>
        <w:pStyle w:val="EndNoteBibliography"/>
        <w:ind w:left="720" w:hanging="720"/>
      </w:pPr>
      <w:r w:rsidRPr="00031723">
        <w:tab/>
        <w:t>1991</w:t>
      </w:r>
      <w:r w:rsidRPr="00031723">
        <w:tab/>
        <w:t xml:space="preserve">Dimensional Standardization and Production Scale in Mesoamerican Ceramics. </w:t>
      </w:r>
      <w:r w:rsidRPr="00031723">
        <w:rPr>
          <w:i/>
        </w:rPr>
        <w:t>Latin American Antiquity</w:t>
      </w:r>
      <w:r w:rsidRPr="00031723">
        <w:t xml:space="preserve"> 2(4):363-370.</w:t>
      </w:r>
    </w:p>
    <w:bookmarkEnd w:id="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8" w:name="_ENREF_8"/>
      <w:r w:rsidRPr="00031723">
        <w:t>Aynesworth, K. H.</w:t>
      </w:r>
    </w:p>
    <w:p w:rsidR="00031723" w:rsidRPr="00031723" w:rsidRDefault="00031723" w:rsidP="00031723">
      <w:pPr>
        <w:pStyle w:val="EndNoteBibliography"/>
        <w:ind w:left="720" w:hanging="720"/>
      </w:pPr>
      <w:r w:rsidRPr="00031723">
        <w:tab/>
        <w:t>1936</w:t>
      </w:r>
      <w:r w:rsidRPr="00031723">
        <w:tab/>
        <w:t xml:space="preserve">Flint Arrowhead Wounds of Bones as Shown in Skeletons in Central Texas. </w:t>
      </w:r>
      <w:r w:rsidRPr="00031723">
        <w:rPr>
          <w:i/>
        </w:rPr>
        <w:t>Central Texas Archeological Society</w:t>
      </w:r>
      <w:r w:rsidRPr="00031723">
        <w:t xml:space="preserve"> 2:74-79.</w:t>
      </w:r>
    </w:p>
    <w:bookmarkEnd w:id="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9" w:name="_ENREF_9"/>
      <w:r w:rsidRPr="00031723">
        <w:t>Baken, Erica K., Michael L. Collyer, Antigoni Kaliontzopoulou, and Dean C. Adams</w:t>
      </w:r>
    </w:p>
    <w:p w:rsidR="00031723" w:rsidRPr="00031723" w:rsidRDefault="00031723" w:rsidP="00031723">
      <w:pPr>
        <w:pStyle w:val="EndNoteBibliography"/>
        <w:ind w:left="720" w:hanging="720"/>
      </w:pPr>
      <w:r w:rsidRPr="00031723">
        <w:lastRenderedPageBreak/>
        <w:tab/>
        <w:t>2021</w:t>
      </w:r>
      <w:r w:rsidRPr="00031723">
        <w:tab/>
        <w:t xml:space="preserve">geomorph v4.0 and gmShiny: Enhanced analytics and a new graphical interface for a comprehensive morphometric experience. </w:t>
      </w:r>
      <w:r w:rsidRPr="00031723">
        <w:rPr>
          <w:i/>
        </w:rPr>
        <w:t>Methods in Ecology and Evolution</w:t>
      </w:r>
      <w:r w:rsidRPr="00031723">
        <w:t>.</w:t>
      </w:r>
    </w:p>
    <w:bookmarkEnd w:id="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0" w:name="_ENREF_10"/>
      <w:r w:rsidRPr="00031723">
        <w:t>Carpenter, Stephen M.</w:t>
      </w:r>
    </w:p>
    <w:p w:rsidR="00031723" w:rsidRPr="00031723" w:rsidRDefault="00031723" w:rsidP="00031723">
      <w:pPr>
        <w:pStyle w:val="EndNoteBibliography"/>
        <w:ind w:left="720" w:hanging="720"/>
      </w:pPr>
      <w:r w:rsidRPr="00031723">
        <w:tab/>
        <w:t>2017</w:t>
      </w:r>
      <w:r w:rsidRPr="00031723">
        <w:tab/>
        <w:t xml:space="preserve">The Toyah Complex of South and Central Texas: Long-Range Mobility and the Emergence of Dual Economies. </w:t>
      </w:r>
      <w:r w:rsidRPr="00031723">
        <w:rPr>
          <w:i/>
        </w:rPr>
        <w:t>Plains Anthropologist</w:t>
      </w:r>
      <w:r w:rsidRPr="00031723">
        <w:t xml:space="preserve"> 62(242):133-156.</w:t>
      </w:r>
    </w:p>
    <w:bookmarkEnd w:id="1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1" w:name="_ENREF_11"/>
      <w:r w:rsidRPr="00031723">
        <w:t>Chase, Philip G</w:t>
      </w:r>
    </w:p>
    <w:p w:rsidR="00031723" w:rsidRPr="00031723" w:rsidRDefault="00031723" w:rsidP="00031723">
      <w:pPr>
        <w:pStyle w:val="EndNoteBibliography"/>
        <w:ind w:left="720" w:hanging="720"/>
      </w:pPr>
      <w:r w:rsidRPr="00031723">
        <w:tab/>
        <w:t>1991</w:t>
      </w:r>
      <w:r w:rsidRPr="00031723">
        <w:tab/>
        <w:t xml:space="preserve">Symbols and Paleolithic artifacts: Style, standardization, and the imposition of arbitrary form. </w:t>
      </w:r>
      <w:r w:rsidRPr="00031723">
        <w:rPr>
          <w:i/>
        </w:rPr>
        <w:t>Journal of Anthropological Archaeology</w:t>
      </w:r>
      <w:r w:rsidRPr="00031723">
        <w:t xml:space="preserve"> 10(3):193-214.</w:t>
      </w:r>
    </w:p>
    <w:bookmarkEnd w:id="1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2" w:name="_ENREF_12"/>
      <w:r w:rsidRPr="00031723">
        <w:t>Clark, John E</w:t>
      </w:r>
    </w:p>
    <w:p w:rsidR="00031723" w:rsidRPr="00031723" w:rsidRDefault="00031723" w:rsidP="00031723">
      <w:pPr>
        <w:pStyle w:val="EndNoteBibliography"/>
        <w:ind w:left="720" w:hanging="720"/>
      </w:pPr>
      <w:r w:rsidRPr="00031723">
        <w:tab/>
        <w:t>1986</w:t>
      </w:r>
      <w:r w:rsidRPr="00031723">
        <w:tab/>
        <w:t xml:space="preserve">From mountains to molehills: A critical review of Teotihuacan's obsidian industry. </w:t>
      </w:r>
      <w:r w:rsidRPr="00031723">
        <w:rPr>
          <w:i/>
        </w:rPr>
        <w:t>Research in economic anthropology, supplement</w:t>
      </w:r>
      <w:r w:rsidRPr="00031723">
        <w:t xml:space="preserve"> 2(1986):23-74.</w:t>
      </w:r>
    </w:p>
    <w:bookmarkEnd w:id="1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3" w:name="_ENREF_13"/>
      <w:r w:rsidRPr="00031723">
        <w:t>Collins, Michael B.</w:t>
      </w:r>
    </w:p>
    <w:p w:rsidR="00031723" w:rsidRPr="00031723" w:rsidRDefault="00031723" w:rsidP="00031723">
      <w:pPr>
        <w:pStyle w:val="EndNoteBibliography"/>
        <w:ind w:left="720" w:hanging="720"/>
      </w:pPr>
      <w:r w:rsidRPr="00031723">
        <w:tab/>
        <w:t>1995</w:t>
      </w:r>
      <w:r w:rsidRPr="00031723">
        <w:tab/>
        <w:t xml:space="preserve">Forty Years of Archaeology in Central Texas. </w:t>
      </w:r>
      <w:r w:rsidRPr="00031723">
        <w:rPr>
          <w:i/>
        </w:rPr>
        <w:t>Bulletin of the Texas Archeological Society</w:t>
      </w:r>
      <w:r w:rsidRPr="00031723">
        <w:t xml:space="preserve"> 66:361-400.</w:t>
      </w:r>
    </w:p>
    <w:bookmarkEnd w:id="1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4" w:name="_ENREF_14"/>
      <w:r w:rsidRPr="00031723">
        <w:t>Collyer, Michael L., and Dean C. Adams</w:t>
      </w:r>
    </w:p>
    <w:p w:rsidR="00031723" w:rsidRPr="00031723" w:rsidRDefault="00031723" w:rsidP="00031723">
      <w:pPr>
        <w:pStyle w:val="EndNoteBibliography"/>
        <w:ind w:left="720" w:hanging="720"/>
      </w:pPr>
      <w:r w:rsidRPr="00031723">
        <w:tab/>
        <w:t>2007</w:t>
      </w:r>
      <w:r w:rsidRPr="00031723">
        <w:tab/>
        <w:t xml:space="preserve">Analysis of Two-State Multivariate Phenotypic Change in Ecological Studies. </w:t>
      </w:r>
      <w:r w:rsidRPr="00031723">
        <w:rPr>
          <w:i/>
        </w:rPr>
        <w:t>Ecology</w:t>
      </w:r>
      <w:r w:rsidRPr="00031723">
        <w:t xml:space="preserve"> 88(3):683-692.</w:t>
      </w:r>
    </w:p>
    <w:bookmarkEnd w:id="1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5" w:name="_ENREF_15"/>
      <w:r w:rsidRPr="00031723">
        <w:tab/>
        <w:t>2013</w:t>
      </w:r>
      <w:r w:rsidRPr="00031723">
        <w:tab/>
        <w:t xml:space="preserve">Phenotypic Trajectory Analysis: Comparison of Shape Change Patterns in Evolution and Ecology. </w:t>
      </w:r>
      <w:r w:rsidRPr="00031723">
        <w:rPr>
          <w:i/>
        </w:rPr>
        <w:t>Hystrix</w:t>
      </w:r>
      <w:r w:rsidRPr="00031723">
        <w:t xml:space="preserve"> 24(1):75-83.</w:t>
      </w:r>
    </w:p>
    <w:bookmarkEnd w:id="1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6" w:name="_ENREF_16"/>
      <w:r w:rsidRPr="00031723">
        <w:tab/>
        <w:t>2018</w:t>
      </w:r>
      <w:r w:rsidRPr="00031723">
        <w:tab/>
        <w:t xml:space="preserve">RRPP: An R Package for Fitting Linear Models to High-Dimensional Data using Residual Randomization. </w:t>
      </w:r>
      <w:r w:rsidRPr="00031723">
        <w:rPr>
          <w:i/>
        </w:rPr>
        <w:t>Methods in Ecology and Evolution</w:t>
      </w:r>
      <w:r w:rsidRPr="00031723">
        <w:t xml:space="preserve"> 9(7):1772-1779.</w:t>
      </w:r>
    </w:p>
    <w:bookmarkEnd w:id="1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7" w:name="_ENREF_17"/>
      <w:r w:rsidRPr="00031723">
        <w:tab/>
        <w:t>2020</w:t>
      </w:r>
      <w:r w:rsidRPr="00031723">
        <w:tab/>
        <w:t xml:space="preserve">Phylogenetically aligned component analysis. </w:t>
      </w:r>
      <w:r w:rsidRPr="00031723">
        <w:rPr>
          <w:i/>
        </w:rPr>
        <w:t>Methods in Ecology and Evolution</w:t>
      </w:r>
      <w:r w:rsidRPr="00031723">
        <w:t xml:space="preserve"> 12(2):359-372.</w:t>
      </w:r>
    </w:p>
    <w:bookmarkEnd w:id="1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8" w:name="_ENREF_18"/>
      <w:r w:rsidRPr="00031723">
        <w:t>Collyer, Michael L., David J. Sekora, and Dean C. Adams</w:t>
      </w:r>
    </w:p>
    <w:p w:rsidR="00031723" w:rsidRPr="00031723" w:rsidRDefault="00031723" w:rsidP="00031723">
      <w:pPr>
        <w:pStyle w:val="EndNoteBibliography"/>
        <w:ind w:left="720" w:hanging="720"/>
      </w:pPr>
      <w:r w:rsidRPr="00031723">
        <w:lastRenderedPageBreak/>
        <w:tab/>
        <w:t>2015</w:t>
      </w:r>
      <w:r w:rsidRPr="00031723">
        <w:tab/>
        <w:t xml:space="preserve">A Method for Analysis of Phenotypic Change for Phenotypes Described by High-Dimensional Data. </w:t>
      </w:r>
      <w:r w:rsidRPr="00031723">
        <w:rPr>
          <w:i/>
        </w:rPr>
        <w:t>Heredity</w:t>
      </w:r>
      <w:r w:rsidRPr="00031723">
        <w:t xml:space="preserve"> 115(4):357-365.</w:t>
      </w:r>
    </w:p>
    <w:bookmarkEnd w:id="1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9" w:name="_ENREF_19"/>
      <w:r w:rsidRPr="00031723">
        <w:t>Costin, Cathy L.</w:t>
      </w:r>
    </w:p>
    <w:p w:rsidR="00031723" w:rsidRPr="00031723" w:rsidRDefault="00031723" w:rsidP="00031723">
      <w:pPr>
        <w:pStyle w:val="EndNoteBibliography"/>
        <w:ind w:left="720" w:hanging="720"/>
      </w:pPr>
      <w:r w:rsidRPr="00031723">
        <w:tab/>
        <w:t>2005</w:t>
      </w:r>
      <w:r w:rsidRPr="00031723">
        <w:tab/>
        <w:t>Craft Production</w:t>
      </w:r>
      <w:r w:rsidRPr="00031723">
        <w:rPr>
          <w:i/>
        </w:rPr>
        <w:t>.</w:t>
      </w:r>
      <w:r w:rsidRPr="00031723">
        <w:t xml:space="preserve"> In </w:t>
      </w:r>
      <w:r w:rsidRPr="00031723">
        <w:rPr>
          <w:i/>
        </w:rPr>
        <w:t>Handbook of Archaeological Methods</w:t>
      </w:r>
      <w:r w:rsidRPr="00031723">
        <w:t>, edited by Jerbert D. G. Maschner, pp. 1034-1107. AltaMira, Walnut Creek.</w:t>
      </w:r>
    </w:p>
    <w:bookmarkEnd w:id="1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0" w:name="_ENREF_20"/>
      <w:r w:rsidRPr="00031723">
        <w:t>Dibble, Harold L</w:t>
      </w:r>
    </w:p>
    <w:p w:rsidR="00031723" w:rsidRPr="00031723" w:rsidRDefault="00031723" w:rsidP="00031723">
      <w:pPr>
        <w:pStyle w:val="EndNoteBibliography"/>
        <w:ind w:left="720" w:hanging="720"/>
      </w:pPr>
      <w:r w:rsidRPr="00031723">
        <w:tab/>
        <w:t>1989</w:t>
      </w:r>
      <w:r w:rsidRPr="00031723">
        <w:tab/>
        <w:t xml:space="preserve">The implications of stone tool types for the presence of language during the Lower and Middle Palaeolithic. </w:t>
      </w:r>
      <w:r w:rsidRPr="00031723">
        <w:rPr>
          <w:i/>
        </w:rPr>
        <w:t>The human revolution: Behavioural and biological perspectives on the origins of modern humans</w:t>
      </w:r>
      <w:r w:rsidRPr="00031723">
        <w:t xml:space="preserve"> 1:415-431.</w:t>
      </w:r>
    </w:p>
    <w:bookmarkEnd w:id="2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1" w:name="_ENREF_21"/>
      <w:r w:rsidRPr="00031723">
        <w:t>Evans, Robert K.</w:t>
      </w:r>
    </w:p>
    <w:p w:rsidR="00031723" w:rsidRPr="00031723" w:rsidRDefault="00031723" w:rsidP="00031723">
      <w:pPr>
        <w:pStyle w:val="EndNoteBibliography"/>
        <w:ind w:left="720" w:hanging="720"/>
      </w:pPr>
      <w:r w:rsidRPr="00031723">
        <w:tab/>
        <w:t>1978</w:t>
      </w:r>
      <w:r w:rsidRPr="00031723">
        <w:tab/>
        <w:t>Early Craft Specialization: An Example from the Balkan Chalcolithic</w:t>
      </w:r>
      <w:r w:rsidRPr="00031723">
        <w:rPr>
          <w:i/>
        </w:rPr>
        <w:t>.</w:t>
      </w:r>
      <w:r w:rsidRPr="00031723">
        <w:t xml:space="preserve"> In </w:t>
      </w:r>
      <w:r w:rsidRPr="00031723">
        <w:rPr>
          <w:i/>
        </w:rPr>
        <w:t>Social Archaeology: Beyond Subsistence and Dating</w:t>
      </w:r>
      <w:r w:rsidRPr="00031723">
        <w:t>, edited by C. L. Redman, M. J. Berman, E. V. Curtin, W. T. Langhorne Jr., N. M. Versaggi, and J. C. Wanser, pp. 113-129. Academic Press, New York.</w:t>
      </w:r>
    </w:p>
    <w:bookmarkEnd w:id="2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2" w:name="_ENREF_22"/>
      <w:r w:rsidRPr="00031723">
        <w:t>Ferguson, Jeffrey R., Timothy K. Perttula, and Michael D. Glascock</w:t>
      </w:r>
    </w:p>
    <w:p w:rsidR="00031723" w:rsidRPr="00031723" w:rsidRDefault="00031723" w:rsidP="00031723">
      <w:pPr>
        <w:pStyle w:val="EndNoteBibliography"/>
        <w:ind w:left="720" w:hanging="720"/>
      </w:pPr>
      <w:r w:rsidRPr="00031723">
        <w:tab/>
        <w:t>2010</w:t>
      </w:r>
      <w:r w:rsidRPr="00031723">
        <w:tab/>
        <w:t>Dividing Up the Caddo Cultural Landscape: Small-Scale Analysis of a Large Ceramic INAA Database</w:t>
      </w:r>
      <w:r w:rsidRPr="00031723">
        <w:rPr>
          <w:i/>
        </w:rPr>
        <w:t>.</w:t>
      </w:r>
      <w:r w:rsidRPr="00031723">
        <w:t xml:space="preserve"> In </w:t>
      </w:r>
      <w:r w:rsidRPr="00031723">
        <w:rPr>
          <w:i/>
        </w:rPr>
        <w:t>Studies on the Instrumental Neutron Activation Analysis of Woodland and Caddo Tradition Ceramics from Eastern Texas</w:t>
      </w:r>
      <w:r w:rsidRPr="00031723">
        <w:t>, Vol Special Publication No. 17, edited by Timothy K. Perttula. Friends of Northeast Texas Archaeology, Austin and Pittsburg.</w:t>
      </w:r>
    </w:p>
    <w:bookmarkEnd w:id="2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3" w:name="_ENREF_23"/>
      <w:r w:rsidRPr="00031723">
        <w:t>Foote, M.</w:t>
      </w:r>
    </w:p>
    <w:p w:rsidR="00031723" w:rsidRPr="00031723" w:rsidRDefault="00031723" w:rsidP="00031723">
      <w:pPr>
        <w:pStyle w:val="EndNoteBibliography"/>
        <w:ind w:left="720" w:hanging="720"/>
      </w:pPr>
      <w:r w:rsidRPr="00031723">
        <w:tab/>
        <w:t>1993</w:t>
      </w:r>
      <w:r w:rsidRPr="00031723">
        <w:tab/>
        <w:t xml:space="preserve">Contributions of Individual Taxa to Overall Morphological Disparity. </w:t>
      </w:r>
      <w:r w:rsidRPr="00031723">
        <w:rPr>
          <w:i/>
        </w:rPr>
        <w:t>Paleobiology</w:t>
      </w:r>
      <w:r w:rsidRPr="00031723">
        <w:t xml:space="preserve"> 19(4):403-419.</w:t>
      </w:r>
    </w:p>
    <w:bookmarkEnd w:id="2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4" w:name="_ENREF_24"/>
      <w:r w:rsidRPr="00031723">
        <w:t>Gandrud, Christopher</w:t>
      </w:r>
    </w:p>
    <w:p w:rsidR="00031723" w:rsidRPr="00031723" w:rsidRDefault="00031723" w:rsidP="00031723">
      <w:pPr>
        <w:pStyle w:val="EndNoteBibliography"/>
        <w:ind w:left="720" w:hanging="720"/>
      </w:pPr>
      <w:r w:rsidRPr="00031723">
        <w:tab/>
        <w:t>2014</w:t>
      </w:r>
      <w:r w:rsidRPr="00031723">
        <w:tab/>
      </w:r>
      <w:r w:rsidRPr="00031723">
        <w:rPr>
          <w:i/>
        </w:rPr>
        <w:t>Reproducible Research with R and RStudio</w:t>
      </w:r>
      <w:r w:rsidRPr="00031723">
        <w:t>. The R Series. CRC Press, London.</w:t>
      </w:r>
    </w:p>
    <w:bookmarkEnd w:id="2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5" w:name="_ENREF_25"/>
      <w:r w:rsidRPr="00031723">
        <w:t>Goodall, Colin</w:t>
      </w:r>
    </w:p>
    <w:p w:rsidR="00031723" w:rsidRPr="00031723" w:rsidRDefault="00031723" w:rsidP="00031723">
      <w:pPr>
        <w:pStyle w:val="EndNoteBibliography"/>
        <w:ind w:left="720" w:hanging="720"/>
      </w:pPr>
      <w:r w:rsidRPr="00031723">
        <w:lastRenderedPageBreak/>
        <w:tab/>
        <w:t>1991</w:t>
      </w:r>
      <w:r w:rsidRPr="00031723">
        <w:tab/>
        <w:t xml:space="preserve">Procrustes Methods in the Statistical Analysis of Shape. </w:t>
      </w:r>
      <w:r w:rsidRPr="00031723">
        <w:rPr>
          <w:i/>
        </w:rPr>
        <w:t>Journal of the Royal Statistical Society. Series B (Methodological)</w:t>
      </w:r>
      <w:r w:rsidRPr="00031723">
        <w:t xml:space="preserve"> 53(2):285-339.</w:t>
      </w:r>
    </w:p>
    <w:bookmarkEnd w:id="2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6" w:name="_ENREF_26"/>
      <w:r w:rsidRPr="00031723">
        <w:t>Gower, J. C.</w:t>
      </w:r>
    </w:p>
    <w:p w:rsidR="00031723" w:rsidRPr="00031723" w:rsidRDefault="00031723" w:rsidP="00031723">
      <w:pPr>
        <w:pStyle w:val="EndNoteBibliography"/>
        <w:ind w:left="720" w:hanging="720"/>
      </w:pPr>
      <w:r w:rsidRPr="00031723">
        <w:tab/>
        <w:t>1975</w:t>
      </w:r>
      <w:r w:rsidRPr="00031723">
        <w:tab/>
        <w:t xml:space="preserve">Generalized Procrustes Analysis. </w:t>
      </w:r>
      <w:r w:rsidRPr="00031723">
        <w:rPr>
          <w:i/>
        </w:rPr>
        <w:t>Psychometrika</w:t>
      </w:r>
      <w:r w:rsidRPr="00031723">
        <w:t xml:space="preserve"> 40(1):33-51.</w:t>
      </w:r>
    </w:p>
    <w:bookmarkEnd w:id="2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7" w:name="_ENREF_27"/>
      <w:r w:rsidRPr="00031723">
        <w:t>Gray, Charles T., and Ben Marwick</w:t>
      </w:r>
    </w:p>
    <w:p w:rsidR="00031723" w:rsidRPr="00031723" w:rsidRDefault="00031723" w:rsidP="00031723">
      <w:pPr>
        <w:pStyle w:val="EndNoteBibliography"/>
        <w:ind w:left="720" w:hanging="720"/>
      </w:pPr>
      <w:r w:rsidRPr="00031723">
        <w:tab/>
        <w:t>2019</w:t>
      </w:r>
      <w:r w:rsidRPr="00031723">
        <w:tab/>
        <w:t>Truth, Proof, and Reproducibility: There’s No Counter-Attack for the Codeless</w:t>
      </w:r>
      <w:r w:rsidRPr="00031723">
        <w:rPr>
          <w:i/>
        </w:rPr>
        <w:t>.</w:t>
      </w:r>
      <w:r w:rsidRPr="00031723">
        <w:t xml:space="preserve"> In </w:t>
      </w:r>
      <w:r w:rsidRPr="00031723">
        <w:rPr>
          <w:i/>
        </w:rPr>
        <w:t>Statistics and Data Science</w:t>
      </w:r>
      <w:r w:rsidRPr="00031723">
        <w:t>, pp. 111-129. Communications in Computer and Information Science.</w:t>
      </w:r>
    </w:p>
    <w:bookmarkEnd w:id="2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8" w:name="_ENREF_28"/>
      <w:r w:rsidRPr="00031723">
        <w:t>Hardin, Margaret A</w:t>
      </w:r>
    </w:p>
    <w:p w:rsidR="00031723" w:rsidRPr="00031723" w:rsidRDefault="00031723" w:rsidP="00031723">
      <w:pPr>
        <w:pStyle w:val="EndNoteBibliography"/>
        <w:ind w:left="720" w:hanging="720"/>
      </w:pPr>
      <w:r w:rsidRPr="00031723">
        <w:tab/>
        <w:t>1979</w:t>
      </w:r>
      <w:r w:rsidRPr="00031723">
        <w:tab/>
        <w:t xml:space="preserve">The cognitive basis of productivity in a decorative art style: implications of an ethnographic study for archaeologists’ taxonomies. </w:t>
      </w:r>
      <w:r w:rsidRPr="00031723">
        <w:rPr>
          <w:i/>
        </w:rPr>
        <w:t>Ethnoarchaeology: Implications of ethnography for archaeology</w:t>
      </w:r>
      <w:r w:rsidRPr="00031723">
        <w:t>:75-101.</w:t>
      </w:r>
    </w:p>
    <w:bookmarkEnd w:id="2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9" w:name="_ENREF_29"/>
      <w:r w:rsidRPr="00031723">
        <w:t>Hodder, Ian, and Colin Renfrew</w:t>
      </w:r>
    </w:p>
    <w:p w:rsidR="00031723" w:rsidRPr="00031723" w:rsidRDefault="00031723" w:rsidP="00031723">
      <w:pPr>
        <w:pStyle w:val="EndNoteBibliography"/>
        <w:ind w:left="720" w:hanging="720"/>
      </w:pPr>
      <w:r w:rsidRPr="00031723">
        <w:tab/>
        <w:t>1982</w:t>
      </w:r>
      <w:r w:rsidRPr="00031723">
        <w:tab/>
      </w:r>
      <w:r w:rsidRPr="00031723">
        <w:rPr>
          <w:i/>
        </w:rPr>
        <w:t>Symbols in action: ethnoarchaeological studies of material culture</w:t>
      </w:r>
      <w:r w:rsidRPr="00031723">
        <w:t>. Cambridge University Press.</w:t>
      </w:r>
    </w:p>
    <w:bookmarkEnd w:id="2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0" w:name="_ENREF_30"/>
      <w:r w:rsidRPr="00031723">
        <w:t>Jelks, Edward B.</w:t>
      </w:r>
    </w:p>
    <w:p w:rsidR="00031723" w:rsidRPr="00031723" w:rsidRDefault="00031723" w:rsidP="00031723">
      <w:pPr>
        <w:pStyle w:val="EndNoteBibliography"/>
        <w:ind w:left="720" w:hanging="720"/>
      </w:pPr>
      <w:r w:rsidRPr="00031723">
        <w:tab/>
        <w:t>1962</w:t>
      </w:r>
      <w:r w:rsidRPr="00031723">
        <w:tab/>
      </w:r>
      <w:r w:rsidRPr="00031723">
        <w:rPr>
          <w:i/>
        </w:rPr>
        <w:t>The Kyle Site: A Stratified Central Texas Aspect Site in Hill Country, Texas</w:t>
      </w:r>
      <w:r w:rsidRPr="00031723">
        <w:t>. Submitted to The University of Texas, Department of Anthropology, Archaeology Series, No. 5, Austin, Texas.</w:t>
      </w:r>
    </w:p>
    <w:bookmarkEnd w:id="3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1" w:name="_ENREF_31"/>
      <w:r w:rsidRPr="00031723">
        <w:t>Johnson, LeRoy</w:t>
      </w:r>
    </w:p>
    <w:p w:rsidR="00031723" w:rsidRPr="00031723" w:rsidRDefault="00031723" w:rsidP="00031723">
      <w:pPr>
        <w:pStyle w:val="EndNoteBibliography"/>
        <w:ind w:left="720" w:hanging="720"/>
      </w:pPr>
      <w:r w:rsidRPr="00031723">
        <w:tab/>
        <w:t>1994</w:t>
      </w:r>
      <w:r w:rsidRPr="00031723">
        <w:tab/>
      </w:r>
      <w:r w:rsidRPr="00031723">
        <w:rPr>
          <w:i/>
        </w:rPr>
        <w:t>The Life and Times of Toyah-Culture Folk: The Buckhollow Encampment Site 41KM16, Kimble County, Texas</w:t>
      </w:r>
      <w:r w:rsidRPr="00031723">
        <w:t>. Submitted to Texas Department of Transportation and Office of the State Archeologist Report 38. Austin, Texas.</w:t>
      </w:r>
    </w:p>
    <w:bookmarkEnd w:id="3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2" w:name="_ENREF_32"/>
      <w:r w:rsidRPr="00031723">
        <w:t>Jolliffe, Ian T.</w:t>
      </w:r>
    </w:p>
    <w:p w:rsidR="00031723" w:rsidRPr="00031723" w:rsidRDefault="00031723" w:rsidP="00031723">
      <w:pPr>
        <w:pStyle w:val="EndNoteBibliography"/>
        <w:ind w:left="720" w:hanging="720"/>
      </w:pPr>
      <w:r w:rsidRPr="00031723">
        <w:tab/>
        <w:t>2002</w:t>
      </w:r>
      <w:r w:rsidRPr="00031723">
        <w:tab/>
      </w:r>
      <w:r w:rsidRPr="00031723">
        <w:rPr>
          <w:i/>
        </w:rPr>
        <w:t>Principal Component Analysis</w:t>
      </w:r>
      <w:r w:rsidRPr="00031723">
        <w:t>. Springer, New York.</w:t>
      </w:r>
    </w:p>
    <w:bookmarkEnd w:id="3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3" w:name="_ENREF_33"/>
      <w:r w:rsidRPr="00031723">
        <w:t>Keller, Charles M, and Janet Dixon Keller</w:t>
      </w:r>
    </w:p>
    <w:p w:rsidR="00031723" w:rsidRPr="00031723" w:rsidRDefault="00031723" w:rsidP="00031723">
      <w:pPr>
        <w:pStyle w:val="EndNoteBibliography"/>
        <w:ind w:left="720" w:hanging="720"/>
      </w:pPr>
      <w:r w:rsidRPr="00031723">
        <w:lastRenderedPageBreak/>
        <w:tab/>
        <w:t>1996</w:t>
      </w:r>
      <w:r w:rsidRPr="00031723">
        <w:tab/>
      </w:r>
      <w:r w:rsidRPr="00031723">
        <w:rPr>
          <w:i/>
        </w:rPr>
        <w:t>Cognition and tool use: The blacksmith at work</w:t>
      </w:r>
      <w:r w:rsidRPr="00031723">
        <w:t>. Cambridge University Press.</w:t>
      </w:r>
    </w:p>
    <w:bookmarkEnd w:id="3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4" w:name="_ENREF_34"/>
      <w:r w:rsidRPr="00031723">
        <w:t>Kelley, J. Charles</w:t>
      </w:r>
    </w:p>
    <w:p w:rsidR="00031723" w:rsidRPr="00031723" w:rsidRDefault="00031723" w:rsidP="00031723">
      <w:pPr>
        <w:pStyle w:val="EndNoteBibliography"/>
        <w:ind w:left="720" w:hanging="720"/>
      </w:pPr>
      <w:r w:rsidRPr="00031723">
        <w:tab/>
        <w:t>1947</w:t>
      </w:r>
      <w:r w:rsidRPr="00031723">
        <w:tab/>
        <w:t xml:space="preserve">The Cultural Affiliations and Chronological Position of the Clear Fork Focus. </w:t>
      </w:r>
      <w:r w:rsidRPr="00031723">
        <w:rPr>
          <w:i/>
        </w:rPr>
        <w:t>American Antiquity</w:t>
      </w:r>
      <w:r w:rsidRPr="00031723">
        <w:t xml:space="preserve"> 13(2):97-109.</w:t>
      </w:r>
    </w:p>
    <w:bookmarkEnd w:id="3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5" w:name="_ENREF_35"/>
      <w:r w:rsidRPr="00031723">
        <w:t>Kendall, David G.</w:t>
      </w:r>
    </w:p>
    <w:p w:rsidR="00031723" w:rsidRPr="00031723" w:rsidRDefault="00031723" w:rsidP="00031723">
      <w:pPr>
        <w:pStyle w:val="EndNoteBibliography"/>
        <w:ind w:left="720" w:hanging="720"/>
      </w:pPr>
      <w:r w:rsidRPr="00031723">
        <w:tab/>
        <w:t>1981</w:t>
      </w:r>
      <w:r w:rsidRPr="00031723">
        <w:tab/>
        <w:t>The Statistics of Shape</w:t>
      </w:r>
      <w:r w:rsidRPr="00031723">
        <w:rPr>
          <w:i/>
        </w:rPr>
        <w:t>.</w:t>
      </w:r>
      <w:r w:rsidRPr="00031723">
        <w:t xml:space="preserve"> In </w:t>
      </w:r>
      <w:r w:rsidRPr="00031723">
        <w:rPr>
          <w:i/>
        </w:rPr>
        <w:t>Interpreting Multivariate Data</w:t>
      </w:r>
      <w:r w:rsidRPr="00031723">
        <w:t>, edited by Vic Barnett, pp. 75-80. Wiley, New York.</w:t>
      </w:r>
    </w:p>
    <w:bookmarkEnd w:id="3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6" w:name="_ENREF_36"/>
      <w:r w:rsidRPr="00031723">
        <w:tab/>
        <w:t>1984</w:t>
      </w:r>
      <w:r w:rsidRPr="00031723">
        <w:tab/>
        <w:t xml:space="preserve">Shape Manifolds, Procrustean Metrics, and Complex Projective Spaces. </w:t>
      </w:r>
      <w:r w:rsidRPr="00031723">
        <w:rPr>
          <w:i/>
        </w:rPr>
        <w:t>Bulletin of the London Mathematical Society</w:t>
      </w:r>
      <w:r w:rsidRPr="00031723">
        <w:t xml:space="preserve"> 16(2):81-121.</w:t>
      </w:r>
    </w:p>
    <w:bookmarkEnd w:id="3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7" w:name="_ENREF_37"/>
      <w:r w:rsidRPr="00031723">
        <w:t>Klingenberg, Christian Peter</w:t>
      </w:r>
    </w:p>
    <w:p w:rsidR="00031723" w:rsidRPr="00031723" w:rsidRDefault="00031723" w:rsidP="00031723">
      <w:pPr>
        <w:pStyle w:val="EndNoteBibliography"/>
        <w:ind w:left="720" w:hanging="720"/>
      </w:pPr>
      <w:r w:rsidRPr="00031723">
        <w:tab/>
        <w:t>2013</w:t>
      </w:r>
      <w:r w:rsidRPr="00031723">
        <w:tab/>
        <w:t xml:space="preserve">Visualizations in Geometric Morphometrics: How to Read and How to Make Graphs Showing Shape Changes. </w:t>
      </w:r>
      <w:r w:rsidRPr="00031723">
        <w:rPr>
          <w:i/>
        </w:rPr>
        <w:t>Hystrix</w:t>
      </w:r>
      <w:r w:rsidRPr="00031723">
        <w:t xml:space="preserve"> 24:15-24.</w:t>
      </w:r>
    </w:p>
    <w:bookmarkEnd w:id="3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8" w:name="_ENREF_38"/>
      <w:r w:rsidRPr="00031723">
        <w:tab/>
        <w:t>2016</w:t>
      </w:r>
      <w:r w:rsidRPr="00031723">
        <w:tab/>
        <w:t xml:space="preserve">Size, shape, and form: concepts of allometry in geometric morphometrics. </w:t>
      </w:r>
      <w:r w:rsidRPr="00031723">
        <w:rPr>
          <w:i/>
        </w:rPr>
        <w:t>Dev Genes Evol</w:t>
      </w:r>
      <w:r w:rsidRPr="00031723">
        <w:t xml:space="preserve"> 226(3):113-137.</w:t>
      </w:r>
    </w:p>
    <w:bookmarkEnd w:id="3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9" w:name="_ENREF_39"/>
      <w:r w:rsidRPr="00031723">
        <w:t>LaVere, David</w:t>
      </w:r>
    </w:p>
    <w:p w:rsidR="00031723" w:rsidRPr="00031723" w:rsidRDefault="00031723" w:rsidP="00031723">
      <w:pPr>
        <w:pStyle w:val="EndNoteBibliography"/>
        <w:ind w:left="720" w:hanging="720"/>
      </w:pPr>
      <w:r w:rsidRPr="00031723">
        <w:tab/>
        <w:t>1998</w:t>
      </w:r>
      <w:r w:rsidRPr="00031723">
        <w:tab/>
      </w:r>
      <w:r w:rsidRPr="00031723">
        <w:rPr>
          <w:i/>
        </w:rPr>
        <w:t>The Indians of Texas</w:t>
      </w:r>
      <w:r w:rsidRPr="00031723">
        <w:t>. Texas A&amp;M University Press, College Station.</w:t>
      </w:r>
    </w:p>
    <w:bookmarkEnd w:id="3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0" w:name="_ENREF_40"/>
      <w:r w:rsidRPr="00031723">
        <w:t>Lohse, Jon C.</w:t>
      </w:r>
    </w:p>
    <w:p w:rsidR="00031723" w:rsidRPr="00031723" w:rsidRDefault="00031723" w:rsidP="00031723">
      <w:pPr>
        <w:pStyle w:val="EndNoteBibliography"/>
        <w:ind w:left="720" w:hanging="720"/>
      </w:pPr>
      <w:r w:rsidRPr="00031723">
        <w:tab/>
        <w:t>2009</w:t>
      </w:r>
      <w:r w:rsidRPr="00031723">
        <w:tab/>
      </w:r>
      <w:r w:rsidRPr="00031723">
        <w:rPr>
          <w:i/>
        </w:rPr>
        <w:t>Archaeological investigations on the Herd Ranch in Western Menard County, Texas</w:t>
      </w:r>
      <w:r w:rsidRPr="00031723">
        <w:t>. Submitted to Texas State University, San Marcos.</w:t>
      </w:r>
    </w:p>
    <w:bookmarkEnd w:id="4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1" w:name="_ENREF_41"/>
      <w:r w:rsidRPr="00031723">
        <w:t>Monnier, Gilliane</w:t>
      </w:r>
    </w:p>
    <w:p w:rsidR="00031723" w:rsidRPr="00031723" w:rsidRDefault="00031723" w:rsidP="00031723">
      <w:pPr>
        <w:pStyle w:val="EndNoteBibliography"/>
        <w:ind w:left="720" w:hanging="720"/>
      </w:pPr>
      <w:r w:rsidRPr="00031723">
        <w:tab/>
        <w:t>2006</w:t>
      </w:r>
      <w:r w:rsidRPr="00031723">
        <w:tab/>
        <w:t xml:space="preserve">Testing Retouched Flake Tool Standardization During the Middle Paleolithic: Patterns and Implications. </w:t>
      </w:r>
      <w:r w:rsidRPr="00031723">
        <w:rPr>
          <w:i/>
        </w:rPr>
        <w:t>Transitions Before the Transition: Evolution and Stability in the Middle Stone Age</w:t>
      </w:r>
      <w:r w:rsidRPr="00031723">
        <w:t>:57-83.</w:t>
      </w:r>
    </w:p>
    <w:bookmarkEnd w:id="4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2" w:name="_ENREF_42"/>
      <w:r w:rsidRPr="00031723">
        <w:t>Mosimann, James E.</w:t>
      </w:r>
    </w:p>
    <w:p w:rsidR="00031723" w:rsidRPr="00031723" w:rsidRDefault="00031723" w:rsidP="00031723">
      <w:pPr>
        <w:pStyle w:val="EndNoteBibliography"/>
        <w:ind w:left="720" w:hanging="720"/>
      </w:pPr>
      <w:r w:rsidRPr="00031723">
        <w:lastRenderedPageBreak/>
        <w:tab/>
        <w:t>1970</w:t>
      </w:r>
      <w:r w:rsidRPr="00031723">
        <w:tab/>
        <w:t xml:space="preserve">Size Allometry: Size and Shape Variables with Characterizations of the Lognormal and Generalized Gamma Distributions. </w:t>
      </w:r>
      <w:r w:rsidRPr="00031723">
        <w:rPr>
          <w:i/>
        </w:rPr>
        <w:t>Journal of the American Statistical Association</w:t>
      </w:r>
      <w:r w:rsidRPr="00031723">
        <w:t xml:space="preserve"> 65(330):930-945.</w:t>
      </w:r>
    </w:p>
    <w:bookmarkEnd w:id="4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3" w:name="_ENREF_43"/>
      <w:r w:rsidRPr="00031723">
        <w:t>Newkumet, Vynola Beaver, and Howard L. Meredith</w:t>
      </w:r>
    </w:p>
    <w:p w:rsidR="00031723" w:rsidRPr="00031723" w:rsidRDefault="00031723" w:rsidP="00031723">
      <w:pPr>
        <w:pStyle w:val="EndNoteBibliography"/>
        <w:ind w:left="720" w:hanging="720"/>
      </w:pPr>
      <w:r w:rsidRPr="00031723">
        <w:tab/>
        <w:t>1988</w:t>
      </w:r>
      <w:r w:rsidRPr="00031723">
        <w:tab/>
      </w:r>
      <w:r w:rsidRPr="00031723">
        <w:rPr>
          <w:i/>
        </w:rPr>
        <w:t>Hasinai: A Traditional History of the Caddo Confederacy</w:t>
      </w:r>
      <w:r w:rsidRPr="00031723">
        <w:t>. Texas A&amp;M University Press, College Station.</w:t>
      </w:r>
    </w:p>
    <w:bookmarkEnd w:id="4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4" w:name="_ENREF_44"/>
      <w:r w:rsidRPr="00031723">
        <w:t>Nowell, April</w:t>
      </w:r>
    </w:p>
    <w:p w:rsidR="00031723" w:rsidRPr="00031723" w:rsidRDefault="00031723" w:rsidP="00031723">
      <w:pPr>
        <w:pStyle w:val="EndNoteBibliography"/>
        <w:ind w:left="720" w:hanging="720"/>
      </w:pPr>
      <w:r w:rsidRPr="00031723">
        <w:tab/>
        <w:t>2002</w:t>
      </w:r>
      <w:r w:rsidRPr="00031723">
        <w:tab/>
        <w:t xml:space="preserve">Coincidental factors of handaxe morphology. </w:t>
      </w:r>
      <w:r w:rsidRPr="00031723">
        <w:rPr>
          <w:i/>
        </w:rPr>
        <w:t>Behavioral and Brain Sciences</w:t>
      </w:r>
      <w:r w:rsidRPr="00031723">
        <w:t xml:space="preserve"> 25(3):413-414.</w:t>
      </w:r>
    </w:p>
    <w:bookmarkEnd w:id="4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5" w:name="_ENREF_45"/>
      <w:r w:rsidRPr="00031723">
        <w:t>Peng, Roger D.</w:t>
      </w:r>
    </w:p>
    <w:p w:rsidR="00031723" w:rsidRPr="00031723" w:rsidRDefault="00031723" w:rsidP="00031723">
      <w:pPr>
        <w:pStyle w:val="EndNoteBibliography"/>
        <w:ind w:left="720" w:hanging="720"/>
      </w:pPr>
      <w:r w:rsidRPr="00031723">
        <w:tab/>
        <w:t>2011</w:t>
      </w:r>
      <w:r w:rsidRPr="00031723">
        <w:tab/>
        <w:t xml:space="preserve">Reproducible Research in Computational Science. </w:t>
      </w:r>
      <w:r w:rsidRPr="00031723">
        <w:rPr>
          <w:i/>
        </w:rPr>
        <w:t>Science</w:t>
      </w:r>
      <w:r w:rsidRPr="00031723">
        <w:t xml:space="preserve"> 334(6060):1226-1227.</w:t>
      </w:r>
    </w:p>
    <w:bookmarkEnd w:id="4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6" w:name="_ENREF_46"/>
      <w:r w:rsidRPr="00031723">
        <w:t>Perttula, Timothy K.</w:t>
      </w:r>
    </w:p>
    <w:p w:rsidR="00031723" w:rsidRPr="00031723" w:rsidRDefault="00031723" w:rsidP="00031723">
      <w:pPr>
        <w:pStyle w:val="EndNoteBibliography"/>
        <w:ind w:left="720" w:hanging="720"/>
      </w:pPr>
      <w:r w:rsidRPr="00031723">
        <w:tab/>
        <w:t>1992</w:t>
      </w:r>
      <w:r w:rsidRPr="00031723">
        <w:tab/>
      </w:r>
      <w:r w:rsidRPr="00031723">
        <w:rPr>
          <w:i/>
        </w:rPr>
        <w:t>"The Caddo Nation": Archaeological and Ethnohistoric Perspectives</w:t>
      </w:r>
      <w:r w:rsidRPr="00031723">
        <w:t>. University of Texas Press, Austin.</w:t>
      </w:r>
    </w:p>
    <w:bookmarkEnd w:id="4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7" w:name="_ENREF_47"/>
      <w:r w:rsidRPr="00031723">
        <w:tab/>
        <w:t>1993</w:t>
      </w:r>
      <w:r w:rsidRPr="00031723">
        <w:tab/>
        <w:t>Kee-Oh-Na-Wah'-Wah: The Effects of European Contact on the Caddoan Indians of Texas, Louisiana, Arkansas and Oklahoma</w:t>
      </w:r>
      <w:r w:rsidRPr="00031723">
        <w:rPr>
          <w:i/>
        </w:rPr>
        <w:t>.</w:t>
      </w:r>
      <w:r w:rsidRPr="00031723">
        <w:t xml:space="preserve"> In </w:t>
      </w:r>
      <w:r w:rsidRPr="00031723">
        <w:rPr>
          <w:i/>
        </w:rPr>
        <w:t>Ethnohistory and Archaeology: Approaches to Postcontact Change in the Americas</w:t>
      </w:r>
      <w:r w:rsidRPr="00031723">
        <w:t>, edited by J. D.  Rogers, and S. M. Wilson, pp. pp. 89-109. Plenum Press, New York.</w:t>
      </w:r>
    </w:p>
    <w:bookmarkEnd w:id="4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8" w:name="_ENREF_48"/>
      <w:r w:rsidRPr="00031723">
        <w:t>R Core Development Team</w:t>
      </w:r>
    </w:p>
    <w:p w:rsidR="00031723" w:rsidRPr="00031723" w:rsidRDefault="00031723" w:rsidP="00031723">
      <w:pPr>
        <w:pStyle w:val="EndNoteBibliography"/>
        <w:ind w:left="720" w:hanging="720"/>
      </w:pPr>
      <w:r w:rsidRPr="00031723">
        <w:tab/>
        <w:t>2022</w:t>
      </w:r>
      <w:r w:rsidRPr="00031723">
        <w:tab/>
      </w:r>
      <w:r w:rsidRPr="00031723">
        <w:rPr>
          <w:i/>
        </w:rPr>
        <w:t>R: A Language and Environment for Statistical Computing. Electronic resource,</w:t>
      </w:r>
      <w:r w:rsidRPr="00031723">
        <w:t>, Vol. July 15, 2020. R Foundation for Statistical Computing, Vienna, Austria.</w:t>
      </w:r>
    </w:p>
    <w:bookmarkEnd w:id="4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9" w:name="_ENREF_49"/>
      <w:r w:rsidRPr="00031723">
        <w:t>Rohlf, F. James</w:t>
      </w:r>
    </w:p>
    <w:p w:rsidR="00031723" w:rsidRPr="00031723" w:rsidRDefault="00031723" w:rsidP="00031723">
      <w:pPr>
        <w:pStyle w:val="EndNoteBibliography"/>
        <w:ind w:left="720" w:hanging="720"/>
      </w:pPr>
      <w:r w:rsidRPr="00031723">
        <w:tab/>
        <w:t>1999</w:t>
      </w:r>
      <w:r w:rsidRPr="00031723">
        <w:tab/>
        <w:t xml:space="preserve">Shape Statistics: Procrustes Superimpositions and Tangent Spaces. </w:t>
      </w:r>
      <w:r w:rsidRPr="00031723">
        <w:rPr>
          <w:i/>
        </w:rPr>
        <w:t>Journal of Classification</w:t>
      </w:r>
      <w:r w:rsidRPr="00031723">
        <w:t xml:space="preserve"> 16(2):197-223.</w:t>
      </w:r>
    </w:p>
    <w:bookmarkEnd w:id="4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0" w:name="_ENREF_50"/>
      <w:r w:rsidRPr="00031723">
        <w:lastRenderedPageBreak/>
        <w:t>Rohlf, F. James, and Dennis E. Slice</w:t>
      </w:r>
    </w:p>
    <w:p w:rsidR="00031723" w:rsidRPr="00031723" w:rsidRDefault="00031723" w:rsidP="00031723">
      <w:pPr>
        <w:pStyle w:val="EndNoteBibliography"/>
        <w:ind w:left="720" w:hanging="720"/>
      </w:pPr>
      <w:r w:rsidRPr="00031723">
        <w:tab/>
        <w:t>1990</w:t>
      </w:r>
      <w:r w:rsidRPr="00031723">
        <w:tab/>
        <w:t xml:space="preserve">Extensions of the Procrustes Method for the Optimal Superimposition of Landmarks. </w:t>
      </w:r>
      <w:r w:rsidRPr="00031723">
        <w:rPr>
          <w:i/>
        </w:rPr>
        <w:t>Systematic Zoology</w:t>
      </w:r>
      <w:r w:rsidRPr="00031723">
        <w:t xml:space="preserve"> 39(1):40-59.</w:t>
      </w:r>
    </w:p>
    <w:bookmarkEnd w:id="5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1" w:name="_ENREF_51"/>
      <w:r w:rsidRPr="00031723">
        <w:t>Selden Jr, Robert Z., John E. Dockall, C. Britt Bousman, and Timothy K. Perttula</w:t>
      </w:r>
    </w:p>
    <w:p w:rsidR="00031723" w:rsidRPr="00031723" w:rsidRDefault="00031723" w:rsidP="00031723">
      <w:pPr>
        <w:pStyle w:val="EndNoteBibliography"/>
        <w:ind w:left="720" w:hanging="720"/>
      </w:pPr>
      <w:r w:rsidRPr="00031723">
        <w:tab/>
        <w:t>2021</w:t>
      </w:r>
      <w:r w:rsidRPr="00031723">
        <w:tab/>
        <w:t xml:space="preserve">Shape as a function of time + raw material + burial context? An exploratory analysis of Perdiz arrow points from the ancestral Caddo area of the American Southeast. </w:t>
      </w:r>
      <w:r w:rsidRPr="00031723">
        <w:rPr>
          <w:i/>
        </w:rPr>
        <w:t>Journal of Archaeological Science: Reports</w:t>
      </w:r>
      <w:r w:rsidRPr="00031723">
        <w:t xml:space="preserve"> 37:102916.</w:t>
      </w:r>
    </w:p>
    <w:bookmarkEnd w:id="5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2" w:name="_ENREF_52"/>
      <w:r w:rsidRPr="00031723">
        <w:t>Selden Jr., Robert Z.</w:t>
      </w:r>
    </w:p>
    <w:p w:rsidR="00031723" w:rsidRPr="00031723" w:rsidRDefault="00031723" w:rsidP="00031723">
      <w:pPr>
        <w:pStyle w:val="EndNoteBibliography"/>
        <w:ind w:left="720" w:hanging="720"/>
      </w:pPr>
      <w:r w:rsidRPr="00031723">
        <w:tab/>
        <w:t>2018a</w:t>
      </w:r>
      <w:r w:rsidRPr="00031723">
        <w:tab/>
        <w:t>Ceramic Morphological Organization: Quiddity of Shape for Hickory Engraved Bottles</w:t>
      </w:r>
      <w:r w:rsidRPr="00031723">
        <w:rPr>
          <w:i/>
        </w:rPr>
        <w:t>.</w:t>
      </w:r>
      <w:r w:rsidRPr="00031723">
        <w:t xml:space="preserve"> Stephen F. Austin State University </w:t>
      </w:r>
      <w:hyperlink r:id="rId12" w:history="1">
        <w:r w:rsidRPr="00031723">
          <w:rPr>
            <w:rStyle w:val="Hyperlink"/>
          </w:rPr>
          <w:t>https://scholarworks.sfasu.edu/crhr/265/</w:t>
        </w:r>
      </w:hyperlink>
      <w:r w:rsidRPr="00031723">
        <w:t>, accessed March 1, 2019.</w:t>
      </w:r>
    </w:p>
    <w:bookmarkEnd w:id="5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3" w:name="_ENREF_53"/>
      <w:r w:rsidRPr="00031723">
        <w:tab/>
        <w:t>2018b</w:t>
      </w:r>
      <w:r w:rsidRPr="00031723">
        <w:tab/>
        <w:t xml:space="preserve">A Preliminary Study of Smithport Plain Bottle Morphology in the Southern Caddo Area. </w:t>
      </w:r>
      <w:r w:rsidRPr="00031723">
        <w:rPr>
          <w:i/>
        </w:rPr>
        <w:t>Bulletin of the Texas Archeological Society</w:t>
      </w:r>
      <w:r w:rsidRPr="00031723">
        <w:t xml:space="preserve"> 89:63-89.</w:t>
      </w:r>
    </w:p>
    <w:bookmarkEnd w:id="5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4" w:name="_ENREF_54"/>
      <w:r w:rsidRPr="00031723">
        <w:tab/>
        <w:t>2019</w:t>
      </w:r>
      <w:r w:rsidRPr="00031723">
        <w:tab/>
        <w:t xml:space="preserve">Ceramic Morphological Organisation in the Southern Caddo Area: The Clarence H. Webb Collections. </w:t>
      </w:r>
      <w:r w:rsidRPr="00031723">
        <w:rPr>
          <w:i/>
        </w:rPr>
        <w:t>Journal of Cultural Heritage</w:t>
      </w:r>
      <w:r w:rsidRPr="00031723">
        <w:t xml:space="preserve"> 35:41-55.</w:t>
      </w:r>
    </w:p>
    <w:bookmarkEnd w:id="5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5" w:name="_ENREF_55"/>
      <w:r w:rsidRPr="00031723">
        <w:tab/>
        <w:t>2021a</w:t>
      </w:r>
      <w:r w:rsidRPr="00031723">
        <w:tab/>
        <w:t>An Exploratory Network Analysis of the Historic Caddo Period in Northeast Texas</w:t>
      </w:r>
      <w:r w:rsidRPr="00031723">
        <w:rPr>
          <w:i/>
        </w:rPr>
        <w:t>.</w:t>
      </w:r>
      <w:r w:rsidRPr="00031723">
        <w:t xml:space="preserve"> In </w:t>
      </w:r>
      <w:r w:rsidRPr="00031723">
        <w:rPr>
          <w:i/>
        </w:rPr>
        <w:t>Ancestral Caddo Ceramic Traditions</w:t>
      </w:r>
      <w:r w:rsidRPr="00031723">
        <w:t>, edited by Duncan P. McKinnon, Timothy K. Perttula, and Jeffrey S. Girard, pp. 240-257. LSU Press, Baton Rouge.</w:t>
      </w:r>
    </w:p>
    <w:bookmarkEnd w:id="5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6" w:name="_ENREF_56"/>
      <w:r w:rsidRPr="00031723">
        <w:tab/>
        <w:t>2021b</w:t>
      </w:r>
      <w:r w:rsidRPr="00031723">
        <w:tab/>
        <w:t>Louisiana Limitrophe: An Iterative Morphological Exegesis of Caddo Bottle and Biface Production</w:t>
      </w:r>
      <w:r w:rsidRPr="00031723">
        <w:rPr>
          <w:i/>
        </w:rPr>
        <w:t>.</w:t>
      </w:r>
      <w:r w:rsidRPr="00031723">
        <w:t xml:space="preserve"> In </w:t>
      </w:r>
      <w:r w:rsidRPr="00031723">
        <w:rPr>
          <w:i/>
        </w:rPr>
        <w:t>Ancestral Caddo Ceramic Traditions</w:t>
      </w:r>
      <w:r w:rsidRPr="00031723">
        <w:t>, edited by Duncan P. McKinnon, Jeffrey S. Girard, and Timothy K. Perttula, pp. 258-276. LSU Press, Baton Rouge.</w:t>
      </w:r>
    </w:p>
    <w:bookmarkEnd w:id="5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7" w:name="_ENREF_57"/>
      <w:r w:rsidRPr="00031723">
        <w:t>Selden Jr., Robert Z., and John E. Dockall</w:t>
      </w:r>
    </w:p>
    <w:p w:rsidR="00031723" w:rsidRPr="00031723" w:rsidRDefault="00031723" w:rsidP="00031723">
      <w:pPr>
        <w:pStyle w:val="EndNoteBibliography"/>
        <w:ind w:left="720" w:hanging="720"/>
      </w:pPr>
      <w:r w:rsidRPr="00031723">
        <w:tab/>
        <w:t>2022</w:t>
      </w:r>
      <w:r w:rsidRPr="00031723">
        <w:tab/>
        <w:t>Perdiz arrow points from Caddo burial contexts aid in defining discrete behavioral regions</w:t>
      </w:r>
      <w:r w:rsidRPr="00031723">
        <w:rPr>
          <w:i/>
        </w:rPr>
        <w:t>.</w:t>
      </w:r>
      <w:r w:rsidRPr="00031723">
        <w:t xml:space="preserve"> In </w:t>
      </w:r>
      <w:r w:rsidRPr="00031723">
        <w:rPr>
          <w:i/>
        </w:rPr>
        <w:t>Geometric Morphometrics in Archaeology</w:t>
      </w:r>
      <w:r w:rsidRPr="00031723">
        <w:t>, edited by Robert Bishoff, Bonnie L. Etter, and Robert Z. Selden Jr., pp. (in review). Springer|Nature, New York.</w:t>
      </w:r>
    </w:p>
    <w:bookmarkEnd w:id="5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8" w:name="_ENREF_58"/>
      <w:r w:rsidRPr="00031723">
        <w:lastRenderedPageBreak/>
        <w:t>Selden Jr., Robert Z., John E. Dockall, and Morgane Dubied</w:t>
      </w:r>
    </w:p>
    <w:p w:rsidR="00031723" w:rsidRPr="00031723" w:rsidRDefault="00031723" w:rsidP="00031723">
      <w:pPr>
        <w:pStyle w:val="EndNoteBibliography"/>
        <w:ind w:left="720" w:hanging="720"/>
      </w:pPr>
      <w:r w:rsidRPr="00031723">
        <w:tab/>
        <w:t>2020</w:t>
      </w:r>
      <w:r w:rsidRPr="00031723">
        <w:tab/>
        <w:t xml:space="preserve">A quantitative assessment of intraspecific morphological variation in Gahagan bifaces from the southern Caddo area and central Texas. </w:t>
      </w:r>
      <w:r w:rsidRPr="00031723">
        <w:rPr>
          <w:i/>
        </w:rPr>
        <w:t>Southeastern Archaeology</w:t>
      </w:r>
      <w:r w:rsidRPr="00031723">
        <w:t xml:space="preserve"> 39(2):125-145.</w:t>
      </w:r>
    </w:p>
    <w:bookmarkEnd w:id="5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9" w:name="_ENREF_59"/>
      <w:r w:rsidRPr="00031723">
        <w:t>Selden Jr., Robert Z., John E. Dockall, and Harry J. Shafer</w:t>
      </w:r>
    </w:p>
    <w:p w:rsidR="00031723" w:rsidRPr="00031723" w:rsidRDefault="00031723" w:rsidP="00031723">
      <w:pPr>
        <w:pStyle w:val="EndNoteBibliography"/>
        <w:ind w:left="720" w:hanging="720"/>
      </w:pPr>
      <w:r w:rsidRPr="00031723">
        <w:tab/>
        <w:t>2018</w:t>
      </w:r>
      <w:r w:rsidRPr="00031723">
        <w:tab/>
        <w:t xml:space="preserve">Lithic Morphological Organisation: Gahagan Bifaces from the Southern Caddo Area. </w:t>
      </w:r>
      <w:r w:rsidRPr="00031723">
        <w:rPr>
          <w:i/>
        </w:rPr>
        <w:t>Digital Applications in Archaeology and Cultural Heritage</w:t>
      </w:r>
      <w:r w:rsidRPr="00031723">
        <w:t xml:space="preserve"> 10:e00080.</w:t>
      </w:r>
    </w:p>
    <w:bookmarkEnd w:id="5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0" w:name="_ENREF_60"/>
      <w:r w:rsidRPr="00031723">
        <w:t>Sherratt, Emma, David J. Gower, Christian P. Klingenberg, and Mark Wilkinson</w:t>
      </w:r>
    </w:p>
    <w:p w:rsidR="00031723" w:rsidRPr="00031723" w:rsidRDefault="00031723" w:rsidP="00031723">
      <w:pPr>
        <w:pStyle w:val="EndNoteBibliography"/>
        <w:ind w:left="720" w:hanging="720"/>
      </w:pPr>
      <w:r w:rsidRPr="00031723">
        <w:tab/>
        <w:t>2014</w:t>
      </w:r>
      <w:r w:rsidRPr="00031723">
        <w:tab/>
        <w:t xml:space="preserve">Evolution of Cranial Shape in Caecilians (Amphibia: Gymnophiona). </w:t>
      </w:r>
      <w:r w:rsidRPr="00031723">
        <w:rPr>
          <w:i/>
        </w:rPr>
        <w:t>Evolutionary Biology</w:t>
      </w:r>
      <w:r w:rsidRPr="00031723">
        <w:t xml:space="preserve"> 41:528-545.</w:t>
      </w:r>
    </w:p>
    <w:bookmarkEnd w:id="6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1" w:name="_ENREF_61"/>
      <w:r w:rsidRPr="00031723">
        <w:t>Sinopoli, Carla M.</w:t>
      </w:r>
    </w:p>
    <w:p w:rsidR="00031723" w:rsidRPr="00031723" w:rsidRDefault="00031723" w:rsidP="00031723">
      <w:pPr>
        <w:pStyle w:val="EndNoteBibliography"/>
        <w:ind w:left="720" w:hanging="720"/>
      </w:pPr>
      <w:r w:rsidRPr="00031723">
        <w:tab/>
        <w:t>1988</w:t>
      </w:r>
      <w:r w:rsidRPr="00031723">
        <w:tab/>
        <w:t xml:space="preserve">The Organization of Craft Production at Vijayanagara, South India. </w:t>
      </w:r>
      <w:r w:rsidRPr="00031723">
        <w:rPr>
          <w:i/>
        </w:rPr>
        <w:t>American Anthropologist</w:t>
      </w:r>
      <w:r w:rsidRPr="00031723">
        <w:t xml:space="preserve"> 90(3):580-597.</w:t>
      </w:r>
    </w:p>
    <w:bookmarkEnd w:id="6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2" w:name="_ENREF_62"/>
      <w:r w:rsidRPr="00031723">
        <w:t>Slice, Dennis E.</w:t>
      </w:r>
    </w:p>
    <w:p w:rsidR="00031723" w:rsidRPr="00031723" w:rsidRDefault="00031723" w:rsidP="00031723">
      <w:pPr>
        <w:pStyle w:val="EndNoteBibliography"/>
        <w:ind w:left="720" w:hanging="720"/>
      </w:pPr>
      <w:r w:rsidRPr="00031723">
        <w:tab/>
        <w:t>2001</w:t>
      </w:r>
      <w:r w:rsidRPr="00031723">
        <w:tab/>
        <w:t xml:space="preserve">Landmark Coordinates Aligned by Procrustes Analysis Do Not Lie in Kendall's Shape Space. </w:t>
      </w:r>
      <w:r w:rsidRPr="00031723">
        <w:rPr>
          <w:i/>
        </w:rPr>
        <w:t>Systematic Biology</w:t>
      </w:r>
      <w:r w:rsidRPr="00031723">
        <w:t xml:space="preserve"> 50(1):141-149.</w:t>
      </w:r>
    </w:p>
    <w:bookmarkEnd w:id="6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3" w:name="_ENREF_63"/>
      <w:r w:rsidRPr="00031723">
        <w:t>Spielmann, Katherine A.</w:t>
      </w:r>
    </w:p>
    <w:p w:rsidR="00031723" w:rsidRPr="00031723" w:rsidRDefault="00031723" w:rsidP="00031723">
      <w:pPr>
        <w:pStyle w:val="EndNoteBibliography"/>
        <w:ind w:left="720" w:hanging="720"/>
      </w:pPr>
      <w:r w:rsidRPr="00031723">
        <w:tab/>
        <w:t>1991</w:t>
      </w:r>
      <w:r w:rsidRPr="00031723">
        <w:tab/>
      </w:r>
      <w:r w:rsidRPr="00031723">
        <w:rPr>
          <w:i/>
        </w:rPr>
        <w:t>Farmers, Hunters, and Colonists: Interaction Between the Southwest and the Southern Plains</w:t>
      </w:r>
      <w:r w:rsidRPr="00031723">
        <w:t>. University of Arizona Press, Tucson.</w:t>
      </w:r>
    </w:p>
    <w:bookmarkEnd w:id="6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4" w:name="_ENREF_64"/>
      <w:r w:rsidRPr="00031723">
        <w:t>Suhm, Dee Ann, and Edward B. Jelks</w:t>
      </w:r>
    </w:p>
    <w:p w:rsidR="00031723" w:rsidRPr="00031723" w:rsidRDefault="00031723" w:rsidP="00031723">
      <w:pPr>
        <w:pStyle w:val="EndNoteBibliography"/>
        <w:ind w:left="720" w:hanging="720"/>
      </w:pPr>
      <w:r w:rsidRPr="00031723">
        <w:tab/>
        <w:t>1962</w:t>
      </w:r>
      <w:r w:rsidRPr="00031723">
        <w:tab/>
      </w:r>
      <w:r w:rsidRPr="00031723">
        <w:rPr>
          <w:i/>
        </w:rPr>
        <w:t>Handbook of Texas Archeology: Type Descriptions</w:t>
      </w:r>
      <w:r w:rsidRPr="00031723">
        <w:t>. Special Publication No. 1. Texas Archeological Society and Bulletin No. 4, Texas Memorial Museum, Austin.</w:t>
      </w:r>
    </w:p>
    <w:bookmarkEnd w:id="6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5" w:name="_ENREF_65"/>
      <w:r w:rsidRPr="00031723">
        <w:t>Suhm, Dee Ann, Alex D. Krieger, and Edward B. Jelks</w:t>
      </w:r>
    </w:p>
    <w:p w:rsidR="00031723" w:rsidRPr="00031723" w:rsidRDefault="00031723" w:rsidP="00031723">
      <w:pPr>
        <w:pStyle w:val="EndNoteBibliography"/>
        <w:ind w:left="720" w:hanging="720"/>
      </w:pPr>
      <w:r w:rsidRPr="00031723">
        <w:tab/>
        <w:t>1954</w:t>
      </w:r>
      <w:r w:rsidRPr="00031723">
        <w:tab/>
        <w:t xml:space="preserve">An Introductory Handbook of Texas Archeology. </w:t>
      </w:r>
      <w:r w:rsidRPr="00031723">
        <w:rPr>
          <w:i/>
        </w:rPr>
        <w:t>Bulletin of the Texas Archeological Society</w:t>
      </w:r>
      <w:r w:rsidRPr="00031723">
        <w:t xml:space="preserve"> 25:1-562.</w:t>
      </w:r>
    </w:p>
    <w:bookmarkEnd w:id="6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6" w:name="_ENREF_66"/>
      <w:r w:rsidRPr="00031723">
        <w:lastRenderedPageBreak/>
        <w:t>Turner, E. S., T. R. Hester, and R. L McReynolds</w:t>
      </w:r>
    </w:p>
    <w:p w:rsidR="00031723" w:rsidRPr="00031723" w:rsidRDefault="00031723" w:rsidP="00031723">
      <w:pPr>
        <w:pStyle w:val="EndNoteBibliography"/>
        <w:ind w:left="720" w:hanging="720"/>
      </w:pPr>
      <w:r w:rsidRPr="00031723">
        <w:tab/>
        <w:t>2011</w:t>
      </w:r>
      <w:r w:rsidRPr="00031723">
        <w:tab/>
      </w:r>
      <w:r w:rsidRPr="00031723">
        <w:rPr>
          <w:i/>
        </w:rPr>
        <w:t>Stone Artifacts of Texas Indians: Completely Revised Third Edition</w:t>
      </w:r>
      <w:r w:rsidRPr="00031723">
        <w:t>. Taylor Trade Publishing, Lanham, Maryland.</w:t>
      </w:r>
    </w:p>
    <w:bookmarkEnd w:id="6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7" w:name="_ENREF_67"/>
      <w:r w:rsidRPr="00031723">
        <w:t>Zelditch, Miriam Leah, Donald L. Swiderski, H. David Sheets, and William L. Fink</w:t>
      </w:r>
    </w:p>
    <w:p w:rsidR="00031723" w:rsidRPr="00031723" w:rsidRDefault="00031723" w:rsidP="00031723">
      <w:pPr>
        <w:pStyle w:val="EndNoteBibliography"/>
        <w:ind w:left="720" w:hanging="720"/>
      </w:pPr>
      <w:r w:rsidRPr="00031723">
        <w:tab/>
        <w:t>2004</w:t>
      </w:r>
      <w:r w:rsidRPr="00031723">
        <w:tab/>
      </w:r>
      <w:r w:rsidRPr="00031723">
        <w:rPr>
          <w:i/>
        </w:rPr>
        <w:t>Geometric Morphometrics for Biologists : A Primer</w:t>
      </w:r>
      <w:r w:rsidRPr="00031723">
        <w:t>. Elsevier Science, Burlington.</w:t>
      </w:r>
    </w:p>
    <w:bookmarkEnd w:id="67"/>
    <w:p w:rsidR="00031723" w:rsidRPr="00031723" w:rsidRDefault="00031723" w:rsidP="00031723">
      <w:pPr>
        <w:pStyle w:val="EndNoteBibliography"/>
      </w:pPr>
    </w:p>
    <w:p w:rsidR="00BA0664" w:rsidRDefault="003E7486" w:rsidP="00F9602A">
      <w:pPr>
        <w:autoSpaceDE w:val="0"/>
        <w:autoSpaceDN w:val="0"/>
        <w:adjustRightInd w:val="0"/>
        <w:spacing w:after="0" w:line="240" w:lineRule="auto"/>
      </w:pPr>
      <w:r>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51B8" w:rsidRDefault="00A051B8" w:rsidP="002555D3">
      <w:pPr>
        <w:spacing w:after="0" w:line="240" w:lineRule="auto"/>
      </w:pPr>
      <w:r>
        <w:separator/>
      </w:r>
    </w:p>
  </w:endnote>
  <w:endnote w:type="continuationSeparator" w:id="0">
    <w:p w:rsidR="00A051B8" w:rsidRDefault="00A051B8"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288C2A3A-D13F-42C4-AE85-96A71C7AC4C3}"/>
    <w:embedBold r:id="rId2" w:fontKey="{9E8FAAFE-58CC-4C53-803C-F60E8C0B974B}"/>
    <w:embedItalic r:id="rId3" w:fontKey="{E0C22D17-65E3-4A4B-B757-1F7B9F671F25}"/>
    <w:embedBoldItalic r:id="rId4" w:fontKey="{56212287-C70F-4BB8-8626-261BBB4BC88D}"/>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1CF65A1F-23C5-4808-A839-0B9D9DD5B18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B80CD9" w:rsidRDefault="00B80C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80CD9" w:rsidRDefault="00B80C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CD9" w:rsidRDefault="00B80CD9">
    <w:pPr>
      <w:pStyle w:val="Footer"/>
      <w:jc w:val="right"/>
    </w:pPr>
  </w:p>
  <w:p w:rsidR="00B80CD9" w:rsidRDefault="00B80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51B8" w:rsidRDefault="00A051B8" w:rsidP="002555D3">
      <w:pPr>
        <w:spacing w:after="0" w:line="240" w:lineRule="auto"/>
      </w:pPr>
      <w:r>
        <w:separator/>
      </w:r>
    </w:p>
  </w:footnote>
  <w:footnote w:type="continuationSeparator" w:id="0">
    <w:p w:rsidR="00A051B8" w:rsidRDefault="00A051B8"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pweswpdytws08ea2scvx29ha2fvtp5pse0p&quot;&gt;My EndNote Library&lt;record-ids&gt;&lt;item&gt;36&lt;/item&gt;&lt;item&gt;39&lt;/item&gt;&lt;item&gt;2162&lt;/item&gt;&lt;item&gt;3154&lt;/item&gt;&lt;item&gt;5703&lt;/item&gt;&lt;item&gt;5707&lt;/item&gt;&lt;item&gt;5769&lt;/item&gt;&lt;item&gt;5779&lt;/item&gt;&lt;item&gt;6116&lt;/item&gt;&lt;item&gt;6494&lt;/item&gt;&lt;item&gt;6995&lt;/item&gt;&lt;item&gt;7046&lt;/item&gt;&lt;item&gt;7049&lt;/item&gt;&lt;item&gt;7051&lt;/item&gt;&lt;item&gt;7137&lt;/item&gt;&lt;item&gt;7795&lt;/item&gt;&lt;item&gt;8031&lt;/item&gt;&lt;item&gt;8074&lt;/item&gt;&lt;item&gt;8106&lt;/item&gt;&lt;item&gt;8158&lt;/item&gt;&lt;item&gt;8194&lt;/item&gt;&lt;item&gt;8268&lt;/item&gt;&lt;item&gt;8302&lt;/item&gt;&lt;item&gt;8309&lt;/item&gt;&lt;item&gt;8312&lt;/item&gt;&lt;item&gt;8316&lt;/item&gt;&lt;item&gt;8317&lt;/item&gt;&lt;item&gt;8322&lt;/item&gt;&lt;item&gt;8352&lt;/item&gt;&lt;item&gt;8370&lt;/item&gt;&lt;item&gt;8394&lt;/item&gt;&lt;item&gt;8522&lt;/item&gt;&lt;item&gt;8531&lt;/item&gt;&lt;item&gt;8533&lt;/item&gt;&lt;item&gt;8536&lt;/item&gt;&lt;item&gt;8544&lt;/item&gt;&lt;item&gt;8554&lt;/item&gt;&lt;item&gt;8557&lt;/item&gt;&lt;item&gt;8560&lt;/item&gt;&lt;item&gt;8561&lt;/item&gt;&lt;item&gt;8576&lt;/item&gt;&lt;item&gt;8580&lt;/item&gt;&lt;item&gt;8584&lt;/item&gt;&lt;item&gt;8598&lt;/item&gt;&lt;item&gt;8604&lt;/item&gt;&lt;item&gt;9002&lt;/item&gt;&lt;item&gt;9548&lt;/item&gt;&lt;item&gt;9551&lt;/item&gt;&lt;item&gt;9712&lt;/item&gt;&lt;item&gt;9713&lt;/item&gt;&lt;item&gt;9714&lt;/item&gt;&lt;item&gt;9715&lt;/item&gt;&lt;item&gt;9717&lt;/item&gt;&lt;item&gt;9719&lt;/item&gt;&lt;item&gt;9723&lt;/item&gt;&lt;item&gt;9725&lt;/item&gt;&lt;item&gt;9726&lt;/item&gt;&lt;item&gt;9727&lt;/item&gt;&lt;item&gt;9752&lt;/item&gt;&lt;item&gt;11298&lt;/item&gt;&lt;item&gt;11299&lt;/item&gt;&lt;item&gt;11300&lt;/item&gt;&lt;item&gt;11301&lt;/item&gt;&lt;item&gt;11339&lt;/item&gt;&lt;item&gt;11340&lt;/item&gt;&lt;item&gt;11341&lt;/item&gt;&lt;item&gt;11342&lt;/item&gt;&lt;/record-ids&gt;&lt;/item&gt;&lt;/Libraries&gt;"/>
  </w:docVars>
  <w:rsids>
    <w:rsidRoot w:val="00514CEA"/>
    <w:rsid w:val="00001C6B"/>
    <w:rsid w:val="000115FF"/>
    <w:rsid w:val="00031723"/>
    <w:rsid w:val="00042189"/>
    <w:rsid w:val="0006686A"/>
    <w:rsid w:val="000E76CB"/>
    <w:rsid w:val="000F20C7"/>
    <w:rsid w:val="000F2D83"/>
    <w:rsid w:val="00140FA5"/>
    <w:rsid w:val="00151B9F"/>
    <w:rsid w:val="001541FE"/>
    <w:rsid w:val="00164D6E"/>
    <w:rsid w:val="001832B4"/>
    <w:rsid w:val="00190D57"/>
    <w:rsid w:val="001929D7"/>
    <w:rsid w:val="001B00B7"/>
    <w:rsid w:val="001D110A"/>
    <w:rsid w:val="001E48D8"/>
    <w:rsid w:val="001F34E9"/>
    <w:rsid w:val="0021077A"/>
    <w:rsid w:val="00213F9F"/>
    <w:rsid w:val="00216C98"/>
    <w:rsid w:val="002254B4"/>
    <w:rsid w:val="00241442"/>
    <w:rsid w:val="002555D3"/>
    <w:rsid w:val="002707C8"/>
    <w:rsid w:val="00273E2B"/>
    <w:rsid w:val="00283FBF"/>
    <w:rsid w:val="00291464"/>
    <w:rsid w:val="00295A44"/>
    <w:rsid w:val="002A174A"/>
    <w:rsid w:val="002A47D2"/>
    <w:rsid w:val="002B37EB"/>
    <w:rsid w:val="002C694D"/>
    <w:rsid w:val="002E21BA"/>
    <w:rsid w:val="002E4D82"/>
    <w:rsid w:val="002F52C2"/>
    <w:rsid w:val="00304419"/>
    <w:rsid w:val="00310D44"/>
    <w:rsid w:val="003110B4"/>
    <w:rsid w:val="0031345C"/>
    <w:rsid w:val="00315B07"/>
    <w:rsid w:val="00320089"/>
    <w:rsid w:val="0035382A"/>
    <w:rsid w:val="003725C1"/>
    <w:rsid w:val="0037374E"/>
    <w:rsid w:val="00393F9E"/>
    <w:rsid w:val="003A65C5"/>
    <w:rsid w:val="003E1195"/>
    <w:rsid w:val="003E2252"/>
    <w:rsid w:val="003E7486"/>
    <w:rsid w:val="003F1A98"/>
    <w:rsid w:val="00407290"/>
    <w:rsid w:val="00434568"/>
    <w:rsid w:val="00435353"/>
    <w:rsid w:val="004437CB"/>
    <w:rsid w:val="00446B23"/>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32313"/>
    <w:rsid w:val="0053713A"/>
    <w:rsid w:val="005404ED"/>
    <w:rsid w:val="0054263A"/>
    <w:rsid w:val="005431A3"/>
    <w:rsid w:val="005577A6"/>
    <w:rsid w:val="005657E7"/>
    <w:rsid w:val="005718B5"/>
    <w:rsid w:val="00594F90"/>
    <w:rsid w:val="005A21ED"/>
    <w:rsid w:val="005A7D6E"/>
    <w:rsid w:val="005C1B89"/>
    <w:rsid w:val="005C43F2"/>
    <w:rsid w:val="005C6A7D"/>
    <w:rsid w:val="005D3C75"/>
    <w:rsid w:val="005E19D9"/>
    <w:rsid w:val="005F7830"/>
    <w:rsid w:val="00610841"/>
    <w:rsid w:val="006227A5"/>
    <w:rsid w:val="00623D96"/>
    <w:rsid w:val="00632178"/>
    <w:rsid w:val="00645AA7"/>
    <w:rsid w:val="0064633F"/>
    <w:rsid w:val="006802F9"/>
    <w:rsid w:val="006B77FA"/>
    <w:rsid w:val="006C3803"/>
    <w:rsid w:val="006D19EB"/>
    <w:rsid w:val="006F0FD4"/>
    <w:rsid w:val="007134C3"/>
    <w:rsid w:val="00717B6D"/>
    <w:rsid w:val="00723576"/>
    <w:rsid w:val="0072461C"/>
    <w:rsid w:val="007559CA"/>
    <w:rsid w:val="00761682"/>
    <w:rsid w:val="0076203E"/>
    <w:rsid w:val="00766422"/>
    <w:rsid w:val="00770098"/>
    <w:rsid w:val="007723D2"/>
    <w:rsid w:val="00786F42"/>
    <w:rsid w:val="0079063F"/>
    <w:rsid w:val="007B287E"/>
    <w:rsid w:val="007B6116"/>
    <w:rsid w:val="007E265A"/>
    <w:rsid w:val="008030D4"/>
    <w:rsid w:val="008060CC"/>
    <w:rsid w:val="008141E7"/>
    <w:rsid w:val="00815814"/>
    <w:rsid w:val="0084577D"/>
    <w:rsid w:val="00846907"/>
    <w:rsid w:val="00852324"/>
    <w:rsid w:val="00861F39"/>
    <w:rsid w:val="008754CE"/>
    <w:rsid w:val="00883C92"/>
    <w:rsid w:val="00883C9E"/>
    <w:rsid w:val="008A449C"/>
    <w:rsid w:val="008A5838"/>
    <w:rsid w:val="008B4E50"/>
    <w:rsid w:val="008D2F37"/>
    <w:rsid w:val="009216ED"/>
    <w:rsid w:val="00926311"/>
    <w:rsid w:val="00937950"/>
    <w:rsid w:val="00965E25"/>
    <w:rsid w:val="009725AC"/>
    <w:rsid w:val="009768E1"/>
    <w:rsid w:val="00992A8B"/>
    <w:rsid w:val="009B03E3"/>
    <w:rsid w:val="009C1C00"/>
    <w:rsid w:val="009C5413"/>
    <w:rsid w:val="009C6541"/>
    <w:rsid w:val="009D051F"/>
    <w:rsid w:val="009D0C25"/>
    <w:rsid w:val="009D4A06"/>
    <w:rsid w:val="009D4C02"/>
    <w:rsid w:val="009F4961"/>
    <w:rsid w:val="009F7C50"/>
    <w:rsid w:val="00A051B8"/>
    <w:rsid w:val="00A15F19"/>
    <w:rsid w:val="00A23343"/>
    <w:rsid w:val="00A24C82"/>
    <w:rsid w:val="00A57DB4"/>
    <w:rsid w:val="00A72819"/>
    <w:rsid w:val="00A72CF0"/>
    <w:rsid w:val="00A9209A"/>
    <w:rsid w:val="00AA2E72"/>
    <w:rsid w:val="00AC136D"/>
    <w:rsid w:val="00AD03F2"/>
    <w:rsid w:val="00AE4DF4"/>
    <w:rsid w:val="00AF3408"/>
    <w:rsid w:val="00AF723C"/>
    <w:rsid w:val="00B25EAE"/>
    <w:rsid w:val="00B26DC9"/>
    <w:rsid w:val="00B36189"/>
    <w:rsid w:val="00B514B5"/>
    <w:rsid w:val="00B609E2"/>
    <w:rsid w:val="00B63ADB"/>
    <w:rsid w:val="00B66AD3"/>
    <w:rsid w:val="00B67FB9"/>
    <w:rsid w:val="00B7665B"/>
    <w:rsid w:val="00B80CD9"/>
    <w:rsid w:val="00B81170"/>
    <w:rsid w:val="00B83F3E"/>
    <w:rsid w:val="00BA0664"/>
    <w:rsid w:val="00BA0836"/>
    <w:rsid w:val="00BC1B44"/>
    <w:rsid w:val="00BD426E"/>
    <w:rsid w:val="00BD62B2"/>
    <w:rsid w:val="00BE189D"/>
    <w:rsid w:val="00BE41E8"/>
    <w:rsid w:val="00BF63DE"/>
    <w:rsid w:val="00C00869"/>
    <w:rsid w:val="00C00A5B"/>
    <w:rsid w:val="00C021F9"/>
    <w:rsid w:val="00C1600A"/>
    <w:rsid w:val="00C367B4"/>
    <w:rsid w:val="00C41BC0"/>
    <w:rsid w:val="00C45B04"/>
    <w:rsid w:val="00C54710"/>
    <w:rsid w:val="00C54CD0"/>
    <w:rsid w:val="00C6670D"/>
    <w:rsid w:val="00CD4B89"/>
    <w:rsid w:val="00CE7364"/>
    <w:rsid w:val="00D01316"/>
    <w:rsid w:val="00D32DDF"/>
    <w:rsid w:val="00D457B9"/>
    <w:rsid w:val="00D458D7"/>
    <w:rsid w:val="00D762ED"/>
    <w:rsid w:val="00D91376"/>
    <w:rsid w:val="00D91DDA"/>
    <w:rsid w:val="00D971C1"/>
    <w:rsid w:val="00DA19AA"/>
    <w:rsid w:val="00DB58E2"/>
    <w:rsid w:val="00DB6773"/>
    <w:rsid w:val="00DD039F"/>
    <w:rsid w:val="00E163C6"/>
    <w:rsid w:val="00E41548"/>
    <w:rsid w:val="00E54C9D"/>
    <w:rsid w:val="00E618C9"/>
    <w:rsid w:val="00E6489D"/>
    <w:rsid w:val="00E66A82"/>
    <w:rsid w:val="00E71140"/>
    <w:rsid w:val="00E96CC8"/>
    <w:rsid w:val="00EA1260"/>
    <w:rsid w:val="00EB4034"/>
    <w:rsid w:val="00ED1C70"/>
    <w:rsid w:val="00ED3201"/>
    <w:rsid w:val="00ED52D4"/>
    <w:rsid w:val="00F2503E"/>
    <w:rsid w:val="00F520F3"/>
    <w:rsid w:val="00F61729"/>
    <w:rsid w:val="00F62964"/>
    <w:rsid w:val="00F67AB5"/>
    <w:rsid w:val="00F9602A"/>
    <w:rsid w:val="00F96908"/>
    <w:rsid w:val="00F9764E"/>
    <w:rsid w:val="00FA4E54"/>
    <w:rsid w:val="00FB7118"/>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B7B36"/>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crhr/265/"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1561</TotalTime>
  <Pages>20</Pages>
  <Words>11945</Words>
  <Characters>68093</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145</cp:revision>
  <dcterms:created xsi:type="dcterms:W3CDTF">2022-03-20T10:17:00Z</dcterms:created>
  <dcterms:modified xsi:type="dcterms:W3CDTF">2022-04-06T14:05:00Z</dcterms:modified>
</cp:coreProperties>
</file>