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舒体" w:eastAsia="方正舒体"/>
          <w:b/>
          <w:sz w:val="52"/>
          <w:szCs w:val="52"/>
        </w:rPr>
      </w:pPr>
      <w:r>
        <w:rPr>
          <w:rFonts w:hint="eastAsia" w:ascii="方正舒体" w:eastAsia="方正舒体"/>
          <w:b/>
          <w:sz w:val="52"/>
          <w:szCs w:val="52"/>
          <w:lang w:eastAsia="zh-CN"/>
        </w:rPr>
        <w:t>郑州威尔信科技</w:t>
      </w:r>
      <w:r>
        <w:rPr>
          <w:rFonts w:hint="eastAsia" w:ascii="方正舒体" w:eastAsia="方正舒体"/>
          <w:b/>
          <w:sz w:val="52"/>
          <w:szCs w:val="52"/>
        </w:rPr>
        <w:t>公司</w:t>
      </w:r>
    </w:p>
    <w:p/>
    <w:p/>
    <w:p/>
    <w:p/>
    <w:p>
      <w:pPr>
        <w:pStyle w:val="13"/>
        <w:spacing w:before="0" w:after="0"/>
        <w:rPr>
          <w:rFonts w:ascii="黑体" w:hAnsi="黑体" w:eastAsia="黑体"/>
          <w:sz w:val="40"/>
          <w:szCs w:val="40"/>
        </w:rPr>
      </w:pPr>
      <w:bookmarkStart w:id="0" w:name="_Toc360266485"/>
      <w:bookmarkStart w:id="1" w:name="_Toc360265339"/>
      <w:r>
        <w:rPr>
          <w:rFonts w:hint="eastAsia" w:ascii="黑体" w:hAnsi="黑体" w:eastAsia="黑体"/>
          <w:sz w:val="40"/>
          <w:szCs w:val="40"/>
        </w:rPr>
        <w:t>[XXXX]公司</w:t>
      </w:r>
      <w:bookmarkEnd w:id="0"/>
      <w:bookmarkEnd w:id="1"/>
      <w:r>
        <w:rPr>
          <w:rFonts w:hint="eastAsia" w:ascii="黑体" w:hAnsi="黑体" w:eastAsia="黑体"/>
          <w:i/>
          <w:sz w:val="40"/>
          <w:szCs w:val="40"/>
        </w:rPr>
        <w:t>[客户名称</w:t>
      </w:r>
      <w:r>
        <w:rPr>
          <w:rFonts w:ascii="黑体" w:hAnsi="黑体" w:eastAsia="黑体"/>
          <w:i/>
          <w:sz w:val="40"/>
          <w:szCs w:val="40"/>
        </w:rPr>
        <w:t>]</w:t>
      </w:r>
    </w:p>
    <w:p>
      <w:pPr>
        <w:pStyle w:val="11"/>
        <w:spacing w:before="0" w:after="0"/>
      </w:pPr>
      <w:bookmarkStart w:id="2" w:name="_Toc322512111"/>
      <w:bookmarkStart w:id="3" w:name="_Toc360266486"/>
      <w:bookmarkStart w:id="4" w:name="_Toc360265340"/>
      <w:bookmarkStart w:id="5" w:name="_Toc323198314"/>
      <w:bookmarkStart w:id="6" w:name="_Toc322441598"/>
      <w:bookmarkStart w:id="7" w:name="_Toc316890164"/>
      <w:r>
        <w:rPr>
          <w:rFonts w:hint="eastAsia"/>
        </w:rPr>
        <w:t>[</w:t>
      </w:r>
      <w:r>
        <w:t>XXXX]</w:t>
      </w:r>
      <w:r>
        <w:rPr>
          <w:rFonts w:hint="eastAsia"/>
        </w:rPr>
        <w:t>软件项目</w:t>
      </w:r>
      <w:bookmarkEnd w:id="2"/>
      <w:bookmarkEnd w:id="3"/>
      <w:bookmarkEnd w:id="4"/>
      <w:bookmarkEnd w:id="5"/>
      <w:bookmarkEnd w:id="6"/>
      <w:bookmarkEnd w:id="7"/>
      <w:r>
        <w:rPr>
          <w:rFonts w:hint="eastAsia"/>
          <w:i/>
        </w:rPr>
        <w:t>[项目或产品名称]</w:t>
      </w:r>
    </w:p>
    <w:p>
      <w:pPr>
        <w:pStyle w:val="11"/>
        <w:spacing w:before="0" w:after="0"/>
      </w:pPr>
      <w:bookmarkStart w:id="8" w:name="_Toc322441599"/>
      <w:bookmarkStart w:id="9" w:name="_Toc316890165"/>
      <w:bookmarkStart w:id="10" w:name="_Toc322512112"/>
      <w:bookmarkStart w:id="11" w:name="_Toc360266487"/>
      <w:bookmarkStart w:id="12" w:name="_Toc323198315"/>
      <w:bookmarkStart w:id="13" w:name="_Toc360265341"/>
      <w:r>
        <w:rPr>
          <w:rFonts w:hint="eastAsia"/>
        </w:rPr>
        <w:t>需求调研报告</w:t>
      </w:r>
      <w:bookmarkEnd w:id="8"/>
      <w:bookmarkEnd w:id="9"/>
      <w:bookmarkEnd w:id="10"/>
      <w:bookmarkEnd w:id="11"/>
      <w:bookmarkEnd w:id="12"/>
      <w:bookmarkEnd w:id="13"/>
    </w:p>
    <w:p/>
    <w:p/>
    <w:p/>
    <w:p/>
    <w:p/>
    <w:p/>
    <w:p/>
    <w:p>
      <w:pPr>
        <w:pStyle w:val="2"/>
        <w:spacing w:before="0" w:after="0"/>
      </w:pPr>
      <w:bookmarkStart w:id="14" w:name="_Toc316890166"/>
      <w:bookmarkStart w:id="15" w:name="_Toc360266488"/>
      <w:bookmarkStart w:id="16" w:name="_Toc323198316"/>
      <w:r>
        <w:t>文件</w:t>
      </w:r>
      <w:bookmarkEnd w:id="14"/>
      <w:r>
        <w:rPr>
          <w:rFonts w:hint="eastAsia"/>
        </w:rPr>
        <w:t>信息</w:t>
      </w:r>
      <w:bookmarkEnd w:id="15"/>
      <w:bookmarkEnd w:id="16"/>
    </w:p>
    <w:p/>
    <w:tbl>
      <w:tblPr>
        <w:tblStyle w:val="14"/>
        <w:tblpPr w:leftFromText="180" w:rightFromText="180" w:vertAnchor="text" w:horzAnchor="margin" w:tblpY="-44"/>
        <w:tblW w:w="83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gridCol w:w="2639"/>
        <w:gridCol w:w="1471"/>
        <w:gridCol w:w="26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vMerge w:val="restart"/>
            <w:shd w:val="clear" w:color="000000" w:fill="D7D7D7" w:themeFill="background1" w:themeFillShade="D8"/>
            <w:tcMar>
              <w:left w:w="108" w:type="dxa"/>
              <w:right w:w="108" w:type="dxa"/>
            </w:tcMar>
          </w:tcPr>
          <w:p>
            <w:pPr>
              <w:jc w:val="right"/>
            </w:pPr>
            <w:r>
              <w:rPr>
                <w:rFonts w:hint="eastAsia"/>
              </w:rPr>
              <w:t>文件状态：</w:t>
            </w:r>
          </w:p>
        </w:tc>
        <w:tc>
          <w:tcPr>
            <w:tcW w:w="2639" w:type="dxa"/>
            <w:vMerge w:val="restart"/>
            <w:tcMar>
              <w:left w:w="108" w:type="dxa"/>
              <w:right w:w="108" w:type="dxa"/>
            </w:tcMar>
          </w:tcPr>
          <w:p>
            <w:r>
              <w:t>[</w:t>
            </w:r>
            <w:r>
              <w:rPr>
                <w:rFonts w:hint="eastAsia"/>
              </w:rPr>
              <w:t xml:space="preserve"> </w:t>
            </w:r>
            <w:r>
              <w:t>√</w:t>
            </w:r>
            <w:r>
              <w:rPr>
                <w:rFonts w:hint="eastAsia"/>
              </w:rPr>
              <w:t xml:space="preserve"> </w:t>
            </w:r>
            <w:r>
              <w:t>] 草稿文件</w:t>
            </w:r>
          </w:p>
          <w:p>
            <w:r>
              <w:t>[  ] 正式文件</w:t>
            </w:r>
          </w:p>
          <w:p>
            <w:r>
              <w:t>[  ] 更改正式文件</w:t>
            </w:r>
          </w:p>
        </w:tc>
        <w:tc>
          <w:tcPr>
            <w:tcW w:w="1471" w:type="dxa"/>
            <w:shd w:val="clear" w:color="000000" w:fill="D7D7D7" w:themeFill="background1" w:themeFillShade="D8"/>
            <w:tcMar>
              <w:left w:w="108" w:type="dxa"/>
              <w:right w:w="108" w:type="dxa"/>
            </w:tcMar>
            <w:vAlign w:val="center"/>
          </w:tcPr>
          <w:p>
            <w:pPr>
              <w:jc w:val="right"/>
            </w:pPr>
            <w:r>
              <w:rPr>
                <w:rFonts w:hint="eastAsia"/>
              </w:rPr>
              <w:t>当前版本：</w:t>
            </w:r>
          </w:p>
        </w:tc>
        <w:tc>
          <w:tcPr>
            <w:tcW w:w="2692" w:type="dxa"/>
            <w:tcMar>
              <w:left w:w="108" w:type="dxa"/>
              <w:right w:w="108" w:type="dxa"/>
            </w:tcMar>
            <w:vAlign w:val="center"/>
          </w:tcPr>
          <w:p>
            <w:r>
              <w:rPr>
                <w:rFonts w:hint="eastAsia"/>
              </w:rPr>
              <w:t>V1.0.0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vMerge w:val="continue"/>
            <w:shd w:val="clear" w:color="000000" w:fill="D7D7D7" w:themeFill="background1" w:themeFillShade="D8"/>
          </w:tcPr>
          <w:p/>
        </w:tc>
        <w:tc>
          <w:tcPr>
            <w:tcW w:w="2639" w:type="dxa"/>
            <w:vMerge w:val="continue"/>
          </w:tcPr>
          <w:p/>
        </w:tc>
        <w:tc>
          <w:tcPr>
            <w:tcW w:w="1471" w:type="dxa"/>
            <w:shd w:val="clear" w:color="000000" w:fill="D7D7D7" w:themeFill="background1" w:themeFillShade="D8"/>
            <w:tcMar>
              <w:left w:w="108" w:type="dxa"/>
              <w:right w:w="108" w:type="dxa"/>
            </w:tcMar>
            <w:vAlign w:val="center"/>
          </w:tcPr>
          <w:p>
            <w:pPr>
              <w:jc w:val="right"/>
            </w:pPr>
            <w:r>
              <w:rPr>
                <w:rFonts w:hint="eastAsia"/>
              </w:rPr>
              <w:t>作    者：</w:t>
            </w:r>
          </w:p>
        </w:tc>
        <w:tc>
          <w:tcPr>
            <w:tcW w:w="2692" w:type="dxa"/>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vMerge w:val="continue"/>
            <w:shd w:val="clear" w:color="000000" w:fill="D7D7D7" w:themeFill="background1" w:themeFillShade="D8"/>
          </w:tcPr>
          <w:p/>
        </w:tc>
        <w:tc>
          <w:tcPr>
            <w:tcW w:w="2639" w:type="dxa"/>
            <w:vMerge w:val="continue"/>
          </w:tcPr>
          <w:p/>
        </w:tc>
        <w:tc>
          <w:tcPr>
            <w:tcW w:w="1471" w:type="dxa"/>
            <w:shd w:val="clear" w:color="000000" w:fill="D7D7D7" w:themeFill="background1" w:themeFillShade="D8"/>
            <w:tcMar>
              <w:left w:w="108" w:type="dxa"/>
              <w:right w:w="108" w:type="dxa"/>
            </w:tcMar>
            <w:vAlign w:val="center"/>
          </w:tcPr>
          <w:p>
            <w:pPr>
              <w:jc w:val="right"/>
            </w:pPr>
            <w:r>
              <w:rPr>
                <w:rFonts w:hint="eastAsia"/>
              </w:rPr>
              <w:t>审    核：</w:t>
            </w:r>
          </w:p>
        </w:tc>
        <w:tc>
          <w:tcPr>
            <w:tcW w:w="2692" w:type="dxa"/>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vMerge w:val="continue"/>
            <w:shd w:val="clear" w:color="000000" w:fill="D7D7D7" w:themeFill="background1" w:themeFillShade="D8"/>
          </w:tcPr>
          <w:p/>
        </w:tc>
        <w:tc>
          <w:tcPr>
            <w:tcW w:w="2639" w:type="dxa"/>
            <w:vMerge w:val="continue"/>
          </w:tcPr>
          <w:p/>
        </w:tc>
        <w:tc>
          <w:tcPr>
            <w:tcW w:w="1471" w:type="dxa"/>
            <w:shd w:val="clear" w:color="000000" w:fill="D7D7D7" w:themeFill="background1" w:themeFillShade="D8"/>
            <w:tcMar>
              <w:left w:w="108" w:type="dxa"/>
              <w:right w:w="108" w:type="dxa"/>
            </w:tcMar>
            <w:vAlign w:val="center"/>
          </w:tcPr>
          <w:p>
            <w:pPr>
              <w:jc w:val="right"/>
            </w:pPr>
            <w:r>
              <w:rPr>
                <w:rFonts w:hint="eastAsia"/>
              </w:rPr>
              <w:t>完成日期：</w:t>
            </w:r>
          </w:p>
        </w:tc>
        <w:tc>
          <w:tcPr>
            <w:tcW w:w="2692" w:type="dxa"/>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文档编号：</w:t>
            </w:r>
          </w:p>
        </w:tc>
        <w:tc>
          <w:tcPr>
            <w:tcW w:w="2639" w:type="dxa"/>
            <w:tcMar>
              <w:left w:w="108" w:type="dxa"/>
              <w:right w:w="108" w:type="dxa"/>
            </w:tcMar>
            <w:vAlign w:val="center"/>
          </w:tcPr>
          <w:p/>
        </w:tc>
        <w:tc>
          <w:tcPr>
            <w:tcW w:w="1471" w:type="dxa"/>
            <w:shd w:val="clear" w:color="000000" w:fill="D7D7D7" w:themeFill="background1" w:themeFillShade="D8"/>
            <w:tcMar>
              <w:left w:w="108" w:type="dxa"/>
              <w:right w:w="108" w:type="dxa"/>
            </w:tcMar>
            <w:vAlign w:val="center"/>
          </w:tcPr>
          <w:p>
            <w:pPr>
              <w:jc w:val="right"/>
            </w:pPr>
            <w:r>
              <w:rPr>
                <w:rFonts w:hint="eastAsia"/>
              </w:rPr>
              <w:t>文档标题：</w:t>
            </w:r>
          </w:p>
        </w:tc>
        <w:tc>
          <w:tcPr>
            <w:tcW w:w="2692" w:type="dxa"/>
            <w:tcMar>
              <w:left w:w="108" w:type="dxa"/>
              <w:right w:w="108" w:type="dxa"/>
            </w:tcMar>
            <w:vAlign w:val="center"/>
          </w:tcPr>
          <w:p>
            <w:r>
              <w:rPr>
                <w:rFonts w:hint="eastAsia"/>
              </w:rPr>
              <w:t>软件项目需求调研报告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文档类别：</w:t>
            </w:r>
          </w:p>
        </w:tc>
        <w:tc>
          <w:tcPr>
            <w:tcW w:w="2639" w:type="dxa"/>
            <w:tcMar>
              <w:left w:w="108" w:type="dxa"/>
              <w:right w:w="108" w:type="dxa"/>
            </w:tcMar>
            <w:vAlign w:val="center"/>
          </w:tcPr>
          <w:p/>
        </w:tc>
        <w:tc>
          <w:tcPr>
            <w:tcW w:w="1471" w:type="dxa"/>
            <w:shd w:val="clear" w:color="000000" w:fill="D7D7D7" w:themeFill="background1" w:themeFillShade="D8"/>
            <w:tcMar>
              <w:left w:w="108" w:type="dxa"/>
              <w:right w:w="108" w:type="dxa"/>
            </w:tcMar>
            <w:vAlign w:val="center"/>
          </w:tcPr>
          <w:p>
            <w:pPr>
              <w:jc w:val="right"/>
            </w:pPr>
            <w:r>
              <w:rPr>
                <w:rFonts w:hint="eastAsia"/>
              </w:rPr>
              <w:t>提交人员：</w:t>
            </w:r>
          </w:p>
        </w:tc>
        <w:tc>
          <w:tcPr>
            <w:tcW w:w="2692" w:type="dxa"/>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文 件 名：</w:t>
            </w:r>
          </w:p>
        </w:tc>
        <w:tc>
          <w:tcPr>
            <w:tcW w:w="6802" w:type="dxa"/>
            <w:gridSpan w:val="3"/>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文件摘要：</w:t>
            </w:r>
          </w:p>
        </w:tc>
        <w:tc>
          <w:tcPr>
            <w:tcW w:w="6802" w:type="dxa"/>
            <w:gridSpan w:val="3"/>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项目名称：</w:t>
            </w:r>
          </w:p>
        </w:tc>
        <w:tc>
          <w:tcPr>
            <w:tcW w:w="6802" w:type="dxa"/>
            <w:gridSpan w:val="3"/>
            <w:tcMar>
              <w:left w:w="108" w:type="dxa"/>
              <w:right w:w="108" w:type="dxa"/>
            </w:tcMar>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当前阶段：</w:t>
            </w:r>
          </w:p>
        </w:tc>
        <w:tc>
          <w:tcPr>
            <w:tcW w:w="6802" w:type="dxa"/>
            <w:gridSpan w:val="3"/>
            <w:tcMar>
              <w:left w:w="108" w:type="dxa"/>
              <w:right w:w="108" w:type="dxa"/>
            </w:tcMar>
            <w:vAlign w:val="center"/>
          </w:tcPr>
          <w:p>
            <w:r>
              <w:rPr>
                <w:rFonts w:hint="eastAsia"/>
              </w:rPr>
              <w:t>需求调研阶段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cantSplit/>
          <w:trHeight w:val="397" w:hRule="atLeast"/>
        </w:trPr>
        <w:tc>
          <w:tcPr>
            <w:tcW w:w="1527" w:type="dxa"/>
            <w:shd w:val="clear" w:color="000000" w:fill="D7D7D7" w:themeFill="background1" w:themeFillShade="D8"/>
            <w:tcMar>
              <w:left w:w="108" w:type="dxa"/>
              <w:right w:w="108" w:type="dxa"/>
            </w:tcMar>
            <w:vAlign w:val="center"/>
          </w:tcPr>
          <w:p>
            <w:pPr>
              <w:jc w:val="right"/>
            </w:pPr>
            <w:r>
              <w:rPr>
                <w:rFonts w:hint="eastAsia"/>
              </w:rPr>
              <w:t>版权所有：</w:t>
            </w:r>
          </w:p>
        </w:tc>
        <w:tc>
          <w:tcPr>
            <w:tcW w:w="6802" w:type="dxa"/>
            <w:gridSpan w:val="3"/>
            <w:tcMar>
              <w:left w:w="108" w:type="dxa"/>
              <w:right w:w="108" w:type="dxa"/>
            </w:tcMar>
            <w:vAlign w:val="center"/>
          </w:tcPr>
          <w:p/>
        </w:tc>
      </w:tr>
    </w:tbl>
    <w:p/>
    <w:p>
      <w:pPr>
        <w:sectPr>
          <w:pgSz w:w="11906" w:h="16838"/>
          <w:pgMar w:top="1440" w:right="1800" w:bottom="1440" w:left="1800" w:header="851" w:footer="992" w:gutter="0"/>
          <w:cols w:space="720" w:num="1"/>
          <w:docGrid w:type="lines" w:linePitch="312" w:charSpace="0"/>
        </w:sectPr>
      </w:pPr>
    </w:p>
    <w:p>
      <w:pPr>
        <w:pStyle w:val="2"/>
        <w:spacing w:before="0" w:after="0"/>
      </w:pPr>
      <w:bookmarkStart w:id="17" w:name="_Toc360266489"/>
      <w:bookmarkStart w:id="18" w:name="_Toc323198317"/>
      <w:bookmarkStart w:id="19" w:name="_Toc316890167"/>
      <w:r>
        <w:rPr>
          <w:rFonts w:hint="eastAsia"/>
        </w:rPr>
        <w:t>修改历史</w:t>
      </w:r>
      <w:bookmarkEnd w:id="17"/>
      <w:bookmarkEnd w:id="18"/>
      <w:bookmarkEnd w:id="19"/>
    </w:p>
    <w:tbl>
      <w:tblPr>
        <w:tblStyle w:val="14"/>
        <w:tblW w:w="87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42"/>
        <w:gridCol w:w="993"/>
        <w:gridCol w:w="1134"/>
        <w:gridCol w:w="2835"/>
        <w:gridCol w:w="992"/>
        <w:gridCol w:w="155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97" w:hRule="atLeast"/>
        </w:trPr>
        <w:tc>
          <w:tcPr>
            <w:tcW w:w="1242" w:type="dxa"/>
            <w:shd w:val="pct20" w:color="000000" w:fill="auto"/>
            <w:tcMar>
              <w:left w:w="108" w:type="dxa"/>
              <w:right w:w="108" w:type="dxa"/>
            </w:tcMar>
            <w:vAlign w:val="center"/>
          </w:tcPr>
          <w:p>
            <w:pPr>
              <w:jc w:val="center"/>
              <w:rPr>
                <w:b/>
              </w:rPr>
            </w:pPr>
            <w:r>
              <w:rPr>
                <w:rFonts w:hint="eastAsia"/>
                <w:b/>
              </w:rPr>
              <w:t>日期</w:t>
            </w:r>
          </w:p>
        </w:tc>
        <w:tc>
          <w:tcPr>
            <w:tcW w:w="993" w:type="dxa"/>
            <w:shd w:val="pct20" w:color="000000" w:fill="auto"/>
            <w:tcMar>
              <w:left w:w="108" w:type="dxa"/>
              <w:right w:w="108" w:type="dxa"/>
            </w:tcMar>
            <w:vAlign w:val="center"/>
          </w:tcPr>
          <w:p>
            <w:pPr>
              <w:jc w:val="center"/>
              <w:rPr>
                <w:b/>
              </w:rPr>
            </w:pPr>
            <w:r>
              <w:rPr>
                <w:rFonts w:hint="eastAsia"/>
                <w:b/>
              </w:rPr>
              <w:t>版本</w:t>
            </w:r>
          </w:p>
        </w:tc>
        <w:tc>
          <w:tcPr>
            <w:tcW w:w="1134" w:type="dxa"/>
            <w:shd w:val="pct20" w:color="000000" w:fill="auto"/>
            <w:tcMar>
              <w:left w:w="108" w:type="dxa"/>
              <w:right w:w="108" w:type="dxa"/>
            </w:tcMar>
            <w:vAlign w:val="center"/>
          </w:tcPr>
          <w:p>
            <w:pPr>
              <w:jc w:val="center"/>
              <w:rPr>
                <w:b/>
              </w:rPr>
            </w:pPr>
            <w:r>
              <w:rPr>
                <w:rFonts w:hint="eastAsia"/>
                <w:b/>
              </w:rPr>
              <w:t>作者</w:t>
            </w:r>
          </w:p>
        </w:tc>
        <w:tc>
          <w:tcPr>
            <w:tcW w:w="2835" w:type="dxa"/>
            <w:shd w:val="pct20" w:color="000000" w:fill="auto"/>
            <w:tcMar>
              <w:left w:w="108" w:type="dxa"/>
              <w:right w:w="108" w:type="dxa"/>
            </w:tcMar>
            <w:vAlign w:val="center"/>
          </w:tcPr>
          <w:p>
            <w:pPr>
              <w:jc w:val="center"/>
              <w:rPr>
                <w:b/>
              </w:rPr>
            </w:pPr>
            <w:r>
              <w:rPr>
                <w:rFonts w:hint="eastAsia"/>
                <w:b/>
              </w:rPr>
              <w:t>修改内容</w:t>
            </w:r>
          </w:p>
        </w:tc>
        <w:tc>
          <w:tcPr>
            <w:tcW w:w="992" w:type="dxa"/>
            <w:tcBorders>
              <w:right w:val="single" w:color="auto" w:sz="4" w:space="0"/>
            </w:tcBorders>
            <w:shd w:val="pct20" w:color="000000" w:fill="auto"/>
            <w:tcMar>
              <w:left w:w="108" w:type="dxa"/>
              <w:right w:w="108" w:type="dxa"/>
            </w:tcMar>
            <w:vAlign w:val="center"/>
          </w:tcPr>
          <w:p>
            <w:pPr>
              <w:jc w:val="center"/>
              <w:rPr>
                <w:b/>
              </w:rPr>
            </w:pPr>
            <w:r>
              <w:rPr>
                <w:rFonts w:hint="eastAsia"/>
                <w:b/>
              </w:rPr>
              <w:t>评审号</w:t>
            </w:r>
          </w:p>
        </w:tc>
        <w:tc>
          <w:tcPr>
            <w:tcW w:w="1559" w:type="dxa"/>
            <w:tcBorders>
              <w:left w:val="single" w:color="auto" w:sz="4" w:space="0"/>
            </w:tcBorders>
            <w:shd w:val="pct20" w:color="000000" w:fill="auto"/>
            <w:tcMar>
              <w:left w:w="108" w:type="dxa"/>
              <w:right w:w="108" w:type="dxa"/>
            </w:tcMar>
            <w:vAlign w:val="center"/>
          </w:tcPr>
          <w:p>
            <w:pPr>
              <w:jc w:val="center"/>
              <w:rPr>
                <w:b/>
              </w:rPr>
            </w:pPr>
            <w:r>
              <w:rPr>
                <w:rFonts w:hint="eastAsia"/>
                <w:b/>
              </w:rPr>
              <w:t>更改请求号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97" w:hRule="atLeast"/>
        </w:trPr>
        <w:tc>
          <w:tcPr>
            <w:tcW w:w="1242" w:type="dxa"/>
            <w:tcMar>
              <w:left w:w="108" w:type="dxa"/>
              <w:right w:w="108" w:type="dxa"/>
            </w:tcMar>
            <w:vAlign w:val="center"/>
          </w:tcPr>
          <w:p>
            <w:r>
              <w:rPr>
                <w:rFonts w:hint="eastAsia"/>
              </w:rPr>
              <w:t>2013-06-29</w:t>
            </w:r>
          </w:p>
        </w:tc>
        <w:tc>
          <w:tcPr>
            <w:tcW w:w="993" w:type="dxa"/>
            <w:tcMar>
              <w:left w:w="108" w:type="dxa"/>
              <w:right w:w="108" w:type="dxa"/>
            </w:tcMar>
            <w:vAlign w:val="center"/>
          </w:tcPr>
          <w:p>
            <w:pPr>
              <w:jc w:val="center"/>
            </w:pPr>
            <w:r>
              <w:rPr>
                <w:rFonts w:hint="eastAsia"/>
              </w:rPr>
              <w:t>V1.0.0</w:t>
            </w:r>
          </w:p>
        </w:tc>
        <w:tc>
          <w:tcPr>
            <w:tcW w:w="1134" w:type="dxa"/>
            <w:tcMar>
              <w:left w:w="108" w:type="dxa"/>
              <w:right w:w="108" w:type="dxa"/>
            </w:tcMar>
            <w:vAlign w:val="center"/>
          </w:tcPr>
          <w:p>
            <w:pPr>
              <w:jc w:val="center"/>
            </w:pPr>
            <w:r>
              <w:rPr>
                <w:rFonts w:hint="eastAsia"/>
              </w:rPr>
              <w:t>陈建伟</w:t>
            </w:r>
          </w:p>
        </w:tc>
        <w:tc>
          <w:tcPr>
            <w:tcW w:w="2835" w:type="dxa"/>
            <w:tcMar>
              <w:left w:w="108" w:type="dxa"/>
              <w:right w:w="108" w:type="dxa"/>
            </w:tcMar>
            <w:vAlign w:val="center"/>
          </w:tcPr>
          <w:p>
            <w:r>
              <w:rPr>
                <w:rFonts w:hint="eastAsia"/>
              </w:rPr>
              <w:t>定义文件模板</w:t>
            </w:r>
          </w:p>
        </w:tc>
        <w:tc>
          <w:tcPr>
            <w:tcW w:w="992" w:type="dxa"/>
            <w:tcBorders>
              <w:right w:val="single" w:color="auto" w:sz="4" w:space="0"/>
            </w:tcBorders>
            <w:tcMar>
              <w:left w:w="108" w:type="dxa"/>
              <w:right w:w="108" w:type="dxa"/>
            </w:tcMar>
            <w:vAlign w:val="center"/>
          </w:tcPr>
          <w:p>
            <w:pPr>
              <w:jc w:val="center"/>
            </w:pPr>
          </w:p>
        </w:tc>
        <w:tc>
          <w:tcPr>
            <w:tcW w:w="1559" w:type="dxa"/>
            <w:tcBorders>
              <w:left w:val="single" w:color="auto" w:sz="4" w:space="0"/>
            </w:tcBorders>
            <w:tcMar>
              <w:left w:w="108" w:type="dxa"/>
              <w:right w:w="108" w:type="dxa"/>
            </w:tcMar>
            <w:vAlign w:val="center"/>
          </w:tcPr>
          <w:p>
            <w:pPr>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97" w:hRule="atLeast"/>
        </w:trPr>
        <w:tc>
          <w:tcPr>
            <w:tcW w:w="1242" w:type="dxa"/>
            <w:tcBorders>
              <w:bottom w:val="single" w:color="auto" w:sz="4" w:space="0"/>
            </w:tcBorders>
            <w:tcMar>
              <w:left w:w="108" w:type="dxa"/>
              <w:right w:w="108" w:type="dxa"/>
            </w:tcMar>
            <w:vAlign w:val="center"/>
          </w:tcPr>
          <w:p/>
        </w:tc>
        <w:tc>
          <w:tcPr>
            <w:tcW w:w="993" w:type="dxa"/>
            <w:tcBorders>
              <w:bottom w:val="single" w:color="auto" w:sz="4" w:space="0"/>
            </w:tcBorders>
            <w:tcMar>
              <w:left w:w="108" w:type="dxa"/>
              <w:right w:w="108" w:type="dxa"/>
            </w:tcMar>
            <w:vAlign w:val="center"/>
          </w:tcPr>
          <w:p>
            <w:pPr>
              <w:jc w:val="center"/>
            </w:pPr>
          </w:p>
        </w:tc>
        <w:tc>
          <w:tcPr>
            <w:tcW w:w="1134" w:type="dxa"/>
            <w:tcBorders>
              <w:bottom w:val="single" w:color="auto" w:sz="4" w:space="0"/>
            </w:tcBorders>
            <w:tcMar>
              <w:left w:w="108" w:type="dxa"/>
              <w:right w:w="108" w:type="dxa"/>
            </w:tcMar>
            <w:vAlign w:val="center"/>
          </w:tcPr>
          <w:p>
            <w:pPr>
              <w:jc w:val="center"/>
            </w:pPr>
          </w:p>
        </w:tc>
        <w:tc>
          <w:tcPr>
            <w:tcW w:w="2835" w:type="dxa"/>
            <w:tcBorders>
              <w:bottom w:val="single" w:color="auto" w:sz="4" w:space="0"/>
            </w:tcBorders>
            <w:tcMar>
              <w:left w:w="108" w:type="dxa"/>
              <w:right w:w="108" w:type="dxa"/>
            </w:tcMar>
            <w:vAlign w:val="center"/>
          </w:tcPr>
          <w:p/>
        </w:tc>
        <w:tc>
          <w:tcPr>
            <w:tcW w:w="992" w:type="dxa"/>
            <w:tcBorders>
              <w:bottom w:val="single" w:color="auto" w:sz="4" w:space="0"/>
              <w:right w:val="single" w:color="auto" w:sz="4" w:space="0"/>
            </w:tcBorders>
            <w:tcMar>
              <w:left w:w="108" w:type="dxa"/>
              <w:right w:w="108" w:type="dxa"/>
            </w:tcMar>
            <w:vAlign w:val="center"/>
          </w:tcPr>
          <w:p>
            <w:pPr>
              <w:jc w:val="center"/>
            </w:pPr>
          </w:p>
        </w:tc>
        <w:tc>
          <w:tcPr>
            <w:tcW w:w="1559" w:type="dxa"/>
            <w:tcBorders>
              <w:left w:val="single" w:color="auto" w:sz="4" w:space="0"/>
              <w:bottom w:val="single" w:color="auto" w:sz="4" w:space="0"/>
            </w:tcBorders>
            <w:tcMar>
              <w:left w:w="108" w:type="dxa"/>
              <w:right w:w="108" w:type="dxa"/>
            </w:tcMar>
            <w:vAlign w:val="center"/>
          </w:tcPr>
          <w:p>
            <w:pPr>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397" w:hRule="atLeast"/>
        </w:trPr>
        <w:tc>
          <w:tcPr>
            <w:tcW w:w="1242" w:type="dxa"/>
            <w:tcBorders>
              <w:top w:val="single" w:color="auto" w:sz="4" w:space="0"/>
            </w:tcBorders>
            <w:tcMar>
              <w:left w:w="108" w:type="dxa"/>
              <w:right w:w="108" w:type="dxa"/>
            </w:tcMar>
            <w:vAlign w:val="center"/>
          </w:tcPr>
          <w:p/>
        </w:tc>
        <w:tc>
          <w:tcPr>
            <w:tcW w:w="993" w:type="dxa"/>
            <w:tcBorders>
              <w:top w:val="single" w:color="auto" w:sz="4" w:space="0"/>
            </w:tcBorders>
            <w:tcMar>
              <w:left w:w="108" w:type="dxa"/>
              <w:right w:w="108" w:type="dxa"/>
            </w:tcMar>
            <w:vAlign w:val="center"/>
          </w:tcPr>
          <w:p>
            <w:pPr>
              <w:jc w:val="center"/>
            </w:pPr>
          </w:p>
        </w:tc>
        <w:tc>
          <w:tcPr>
            <w:tcW w:w="1134" w:type="dxa"/>
            <w:tcBorders>
              <w:top w:val="single" w:color="auto" w:sz="4" w:space="0"/>
            </w:tcBorders>
            <w:tcMar>
              <w:left w:w="108" w:type="dxa"/>
              <w:right w:w="108" w:type="dxa"/>
            </w:tcMar>
            <w:vAlign w:val="center"/>
          </w:tcPr>
          <w:p>
            <w:pPr>
              <w:jc w:val="center"/>
            </w:pPr>
          </w:p>
        </w:tc>
        <w:tc>
          <w:tcPr>
            <w:tcW w:w="2835" w:type="dxa"/>
            <w:tcBorders>
              <w:top w:val="single" w:color="auto" w:sz="4" w:space="0"/>
            </w:tcBorders>
            <w:tcMar>
              <w:left w:w="108" w:type="dxa"/>
              <w:right w:w="108" w:type="dxa"/>
            </w:tcMar>
            <w:vAlign w:val="center"/>
          </w:tcPr>
          <w:p/>
        </w:tc>
        <w:tc>
          <w:tcPr>
            <w:tcW w:w="992" w:type="dxa"/>
            <w:tcBorders>
              <w:top w:val="single" w:color="auto" w:sz="4" w:space="0"/>
              <w:right w:val="single" w:color="auto" w:sz="4" w:space="0"/>
            </w:tcBorders>
            <w:tcMar>
              <w:left w:w="108" w:type="dxa"/>
              <w:right w:w="108" w:type="dxa"/>
            </w:tcMar>
            <w:vAlign w:val="center"/>
          </w:tcPr>
          <w:p>
            <w:pPr>
              <w:jc w:val="center"/>
            </w:pPr>
          </w:p>
        </w:tc>
        <w:tc>
          <w:tcPr>
            <w:tcW w:w="1559" w:type="dxa"/>
            <w:tcBorders>
              <w:top w:val="single" w:color="auto" w:sz="4" w:space="0"/>
              <w:left w:val="single" w:color="auto" w:sz="4" w:space="0"/>
            </w:tcBorders>
            <w:tcMar>
              <w:left w:w="108" w:type="dxa"/>
              <w:right w:w="108" w:type="dxa"/>
            </w:tcMar>
            <w:vAlign w:val="center"/>
          </w:tcPr>
          <w:p>
            <w:pPr>
              <w:jc w:val="center"/>
            </w:pPr>
          </w:p>
        </w:tc>
      </w:tr>
    </w:tbl>
    <w:p/>
    <w:p>
      <w:pPr>
        <w:sectPr>
          <w:pgSz w:w="11906" w:h="16838"/>
          <w:pgMar w:top="1440" w:right="1800" w:bottom="1440" w:left="1800" w:header="851" w:footer="992" w:gutter="0"/>
          <w:cols w:space="720" w:num="1"/>
          <w:docGrid w:type="lines" w:linePitch="312" w:charSpace="0"/>
        </w:sectPr>
      </w:pPr>
    </w:p>
    <w:p>
      <w:pPr>
        <w:pStyle w:val="2"/>
        <w:spacing w:before="0" w:after="0"/>
        <w:jc w:val="center"/>
      </w:pPr>
      <w:bookmarkStart w:id="20" w:name="_Toc360266490"/>
      <w:r>
        <w:rPr>
          <w:rFonts w:hint="eastAsia"/>
        </w:rPr>
        <w:t>目录</w:t>
      </w:r>
      <w:bookmarkEnd w:id="20"/>
    </w:p>
    <w:p>
      <w:pPr>
        <w:pStyle w:val="10"/>
        <w:rPr>
          <w:rFonts w:asciiTheme="minorHAnsi" w:hAnsiTheme="minorHAnsi" w:eastAsiaTheme="minorEastAsia"/>
          <w:b w:val="0"/>
        </w:rPr>
      </w:pPr>
      <w:r>
        <w:fldChar w:fldCharType="begin"/>
      </w:r>
      <w:r>
        <w:rPr>
          <w:rFonts w:hint="eastAsia"/>
        </w:rPr>
        <w:instrText xml:space="preserve">TOC</w:instrText>
      </w:r>
      <w:r>
        <w:fldChar w:fldCharType="separate"/>
      </w:r>
      <w:r>
        <w:fldChar w:fldCharType="begin"/>
      </w:r>
      <w:r>
        <w:instrText xml:space="preserve"> HYPERLINK \l "_Toc360266488" </w:instrText>
      </w:r>
      <w:r>
        <w:fldChar w:fldCharType="separate"/>
      </w:r>
      <w:r>
        <w:rPr>
          <w:rStyle w:val="17"/>
          <w:rFonts w:hint="eastAsia"/>
        </w:rPr>
        <w:t>文件信息</w:t>
      </w:r>
      <w:r>
        <w:tab/>
      </w:r>
      <w:r>
        <w:fldChar w:fldCharType="end"/>
      </w:r>
    </w:p>
    <w:p>
      <w:pPr>
        <w:pStyle w:val="10"/>
        <w:rPr>
          <w:rFonts w:asciiTheme="minorHAnsi" w:hAnsiTheme="minorHAnsi" w:eastAsiaTheme="minorEastAsia"/>
          <w:b w:val="0"/>
        </w:rPr>
      </w:pPr>
      <w:r>
        <w:fldChar w:fldCharType="begin"/>
      </w:r>
      <w:r>
        <w:instrText xml:space="preserve"> HYPERLINK \l "_Toc360266489" </w:instrText>
      </w:r>
      <w:r>
        <w:fldChar w:fldCharType="separate"/>
      </w:r>
      <w:r>
        <w:rPr>
          <w:rStyle w:val="17"/>
          <w:rFonts w:hint="eastAsia"/>
        </w:rPr>
        <w:t>修改历史</w:t>
      </w:r>
      <w:r>
        <w:tab/>
      </w:r>
      <w:r>
        <w:fldChar w:fldCharType="end"/>
      </w:r>
    </w:p>
    <w:p>
      <w:pPr>
        <w:pStyle w:val="10"/>
        <w:rPr>
          <w:rFonts w:asciiTheme="minorHAnsi" w:hAnsiTheme="minorHAnsi" w:eastAsiaTheme="minorEastAsia"/>
          <w:b w:val="0"/>
        </w:rPr>
      </w:pPr>
      <w:r>
        <w:fldChar w:fldCharType="begin"/>
      </w:r>
      <w:r>
        <w:instrText xml:space="preserve"> HYPERLINK \l "_Toc360266490" </w:instrText>
      </w:r>
      <w:r>
        <w:fldChar w:fldCharType="separate"/>
      </w:r>
      <w:r>
        <w:rPr>
          <w:rStyle w:val="17"/>
          <w:rFonts w:hint="eastAsia"/>
        </w:rPr>
        <w:t>目录</w:t>
      </w:r>
      <w:r>
        <w:tab/>
      </w:r>
      <w:r>
        <w:rPr>
          <w:rFonts w:hint="eastAsia"/>
        </w:rPr>
        <w:tab/>
      </w:r>
      <w:r>
        <w:rPr>
          <w:rFonts w:hint="eastAsia"/>
        </w:rPr>
        <w:fldChar w:fldCharType="end"/>
      </w:r>
    </w:p>
    <w:p>
      <w:pPr>
        <w:pStyle w:val="10"/>
        <w:rPr>
          <w:rFonts w:asciiTheme="minorHAnsi" w:hAnsiTheme="minorHAnsi" w:eastAsiaTheme="minorEastAsia"/>
          <w:b w:val="0"/>
        </w:rPr>
      </w:pPr>
      <w:r>
        <w:fldChar w:fldCharType="begin"/>
      </w:r>
      <w:r>
        <w:instrText xml:space="preserve"> HYPERLINK \l "_Toc360266491" </w:instrText>
      </w:r>
      <w:r>
        <w:fldChar w:fldCharType="separate"/>
      </w:r>
      <w:r>
        <w:rPr>
          <w:rStyle w:val="17"/>
          <w:rFonts w:hint="eastAsia"/>
        </w:rPr>
        <w:t>一、</w:t>
      </w:r>
      <w:r>
        <w:rPr>
          <w:rFonts w:asciiTheme="minorHAnsi" w:hAnsiTheme="minorHAnsi" w:eastAsiaTheme="minorEastAsia"/>
          <w:b w:val="0"/>
        </w:rPr>
        <w:tab/>
      </w:r>
      <w:r>
        <w:rPr>
          <w:rStyle w:val="17"/>
          <w:rFonts w:hint="eastAsia"/>
        </w:rPr>
        <w:t>引言</w:t>
      </w:r>
      <w:r>
        <w:tab/>
      </w:r>
      <w:r>
        <w:fldChar w:fldCharType="end"/>
      </w:r>
    </w:p>
    <w:p>
      <w:pPr>
        <w:pStyle w:val="12"/>
        <w:tabs>
          <w:tab w:val="left" w:pos="1260"/>
          <w:tab w:val="right" w:leader="dot" w:pos="8296"/>
        </w:tabs>
      </w:pPr>
      <w:r>
        <w:fldChar w:fldCharType="begin"/>
      </w:r>
      <w:r>
        <w:instrText xml:space="preserve"> HYPERLINK \l "_Toc360266492" </w:instrText>
      </w:r>
      <w:r>
        <w:fldChar w:fldCharType="separate"/>
      </w:r>
      <w:r>
        <w:rPr>
          <w:rStyle w:val="17"/>
          <w:rFonts w:hint="eastAsia"/>
        </w:rPr>
        <w:t>1.1、</w:t>
      </w:r>
      <w:r>
        <w:tab/>
      </w:r>
      <w:r>
        <w:rPr>
          <w:rStyle w:val="17"/>
          <w:rFonts w:hint="eastAsia"/>
        </w:rPr>
        <w:t>编写目的</w:t>
      </w:r>
      <w:r>
        <w:tab/>
      </w:r>
      <w:r>
        <w:fldChar w:fldCharType="end"/>
      </w:r>
    </w:p>
    <w:p>
      <w:pPr>
        <w:pStyle w:val="12"/>
        <w:tabs>
          <w:tab w:val="left" w:pos="1260"/>
          <w:tab w:val="right" w:leader="dot" w:pos="8296"/>
        </w:tabs>
      </w:pPr>
      <w:r>
        <w:fldChar w:fldCharType="begin"/>
      </w:r>
      <w:r>
        <w:instrText xml:space="preserve"> HYPERLINK \l "_Toc360266493" </w:instrText>
      </w:r>
      <w:r>
        <w:fldChar w:fldCharType="separate"/>
      </w:r>
      <w:r>
        <w:rPr>
          <w:rStyle w:val="17"/>
          <w:rFonts w:hint="eastAsia"/>
        </w:rPr>
        <w:t>1.2、</w:t>
      </w:r>
      <w:r>
        <w:tab/>
      </w:r>
      <w:r>
        <w:rPr>
          <w:rStyle w:val="17"/>
          <w:rFonts w:hint="eastAsia"/>
        </w:rPr>
        <w:t>文档范围</w:t>
      </w:r>
      <w:r>
        <w:tab/>
      </w:r>
      <w:r>
        <w:fldChar w:fldCharType="end"/>
      </w:r>
    </w:p>
    <w:p>
      <w:pPr>
        <w:pStyle w:val="12"/>
        <w:tabs>
          <w:tab w:val="left" w:pos="1260"/>
          <w:tab w:val="right" w:leader="dot" w:pos="8296"/>
        </w:tabs>
      </w:pPr>
      <w:r>
        <w:fldChar w:fldCharType="begin"/>
      </w:r>
      <w:r>
        <w:instrText xml:space="preserve"> HYPERLINK \l "_Toc360266494" </w:instrText>
      </w:r>
      <w:r>
        <w:fldChar w:fldCharType="separate"/>
      </w:r>
      <w:r>
        <w:rPr>
          <w:rStyle w:val="17"/>
          <w:rFonts w:hint="eastAsia"/>
        </w:rPr>
        <w:t>1.3、</w:t>
      </w:r>
      <w:r>
        <w:tab/>
      </w:r>
      <w:r>
        <w:rPr>
          <w:rStyle w:val="17"/>
          <w:rFonts w:hint="eastAsia"/>
        </w:rPr>
        <w:t>预期读者和阅读建议</w:t>
      </w:r>
      <w:r>
        <w:tab/>
      </w:r>
      <w:r>
        <w:fldChar w:fldCharType="end"/>
      </w:r>
    </w:p>
    <w:p>
      <w:pPr>
        <w:pStyle w:val="12"/>
        <w:tabs>
          <w:tab w:val="left" w:pos="1260"/>
          <w:tab w:val="right" w:leader="dot" w:pos="8296"/>
        </w:tabs>
      </w:pPr>
      <w:r>
        <w:fldChar w:fldCharType="begin"/>
      </w:r>
      <w:r>
        <w:instrText xml:space="preserve"> HYPERLINK \l "_Toc360266495" </w:instrText>
      </w:r>
      <w:r>
        <w:fldChar w:fldCharType="separate"/>
      </w:r>
      <w:r>
        <w:rPr>
          <w:rStyle w:val="17"/>
          <w:rFonts w:hint="eastAsia"/>
        </w:rPr>
        <w:t>1.4、</w:t>
      </w:r>
      <w:r>
        <w:tab/>
      </w:r>
      <w:r>
        <w:rPr>
          <w:rStyle w:val="17"/>
          <w:rFonts w:hint="eastAsia"/>
        </w:rPr>
        <w:t>参考资料</w:t>
      </w:r>
      <w:r>
        <w:tab/>
      </w:r>
      <w:r>
        <w:fldChar w:fldCharType="end"/>
      </w:r>
    </w:p>
    <w:p>
      <w:pPr>
        <w:pStyle w:val="10"/>
        <w:rPr>
          <w:rFonts w:asciiTheme="minorHAnsi" w:hAnsiTheme="minorHAnsi" w:eastAsiaTheme="minorEastAsia"/>
          <w:b w:val="0"/>
        </w:rPr>
      </w:pPr>
      <w:r>
        <w:fldChar w:fldCharType="begin"/>
      </w:r>
      <w:r>
        <w:instrText xml:space="preserve"> HYPERLINK \l "_Toc360266496" </w:instrText>
      </w:r>
      <w:r>
        <w:fldChar w:fldCharType="separate"/>
      </w:r>
      <w:r>
        <w:rPr>
          <w:rStyle w:val="17"/>
          <w:rFonts w:hint="eastAsia"/>
        </w:rPr>
        <w:t>二、</w:t>
      </w:r>
      <w:r>
        <w:rPr>
          <w:rFonts w:asciiTheme="minorHAnsi" w:hAnsiTheme="minorHAnsi" w:eastAsiaTheme="minorEastAsia"/>
          <w:b w:val="0"/>
        </w:rPr>
        <w:tab/>
      </w:r>
      <w:r>
        <w:rPr>
          <w:rStyle w:val="17"/>
          <w:rFonts w:hint="eastAsia"/>
        </w:rPr>
        <w:t>项目描述</w:t>
      </w:r>
      <w:r>
        <w:tab/>
      </w:r>
      <w:r>
        <w:fldChar w:fldCharType="end"/>
      </w:r>
    </w:p>
    <w:p>
      <w:pPr>
        <w:pStyle w:val="12"/>
        <w:tabs>
          <w:tab w:val="left" w:pos="1260"/>
          <w:tab w:val="right" w:leader="dot" w:pos="8296"/>
        </w:tabs>
      </w:pPr>
      <w:r>
        <w:fldChar w:fldCharType="begin"/>
      </w:r>
      <w:r>
        <w:instrText xml:space="preserve"> HYPERLINK \l "_Toc360266497" </w:instrText>
      </w:r>
      <w:r>
        <w:fldChar w:fldCharType="separate"/>
      </w:r>
      <w:r>
        <w:rPr>
          <w:rStyle w:val="17"/>
          <w:rFonts w:hint="eastAsia"/>
        </w:rPr>
        <w:t>2.1、</w:t>
      </w:r>
      <w:r>
        <w:tab/>
      </w:r>
      <w:r>
        <w:rPr>
          <w:rStyle w:val="17"/>
          <w:rFonts w:hint="eastAsia"/>
        </w:rPr>
        <w:t>项目背景</w:t>
      </w:r>
      <w:r>
        <w:tab/>
      </w:r>
      <w:r>
        <w:fldChar w:fldCharType="end"/>
      </w:r>
    </w:p>
    <w:p>
      <w:pPr>
        <w:pStyle w:val="12"/>
        <w:tabs>
          <w:tab w:val="left" w:pos="1260"/>
          <w:tab w:val="right" w:leader="dot" w:pos="8296"/>
        </w:tabs>
      </w:pPr>
      <w:r>
        <w:fldChar w:fldCharType="begin"/>
      </w:r>
      <w:r>
        <w:instrText xml:space="preserve"> HYPERLINK \l "_Toc360266498" </w:instrText>
      </w:r>
      <w:r>
        <w:fldChar w:fldCharType="separate"/>
      </w:r>
      <w:r>
        <w:rPr>
          <w:rStyle w:val="17"/>
          <w:rFonts w:hint="eastAsia"/>
        </w:rPr>
        <w:t>2.2、</w:t>
      </w:r>
      <w:r>
        <w:tab/>
      </w:r>
      <w:r>
        <w:rPr>
          <w:rStyle w:val="17"/>
          <w:rFonts w:hint="eastAsia"/>
        </w:rPr>
        <w:t>项目名称</w:t>
      </w:r>
      <w:r>
        <w:tab/>
      </w:r>
      <w:r>
        <w:fldChar w:fldCharType="end"/>
      </w:r>
    </w:p>
    <w:p>
      <w:pPr>
        <w:pStyle w:val="12"/>
        <w:tabs>
          <w:tab w:val="left" w:pos="1260"/>
          <w:tab w:val="right" w:leader="dot" w:pos="8296"/>
        </w:tabs>
      </w:pPr>
      <w:r>
        <w:fldChar w:fldCharType="begin"/>
      </w:r>
      <w:r>
        <w:instrText xml:space="preserve"> HYPERLINK \l "_Toc360266499" </w:instrText>
      </w:r>
      <w:r>
        <w:fldChar w:fldCharType="separate"/>
      </w:r>
      <w:r>
        <w:rPr>
          <w:rStyle w:val="17"/>
          <w:rFonts w:hint="eastAsia"/>
        </w:rPr>
        <w:t>2.3、</w:t>
      </w:r>
      <w:r>
        <w:tab/>
      </w:r>
      <w:r>
        <w:rPr>
          <w:rStyle w:val="17"/>
          <w:rFonts w:hint="eastAsia"/>
        </w:rPr>
        <w:t>项目概述</w:t>
      </w:r>
      <w:r>
        <w:tab/>
      </w:r>
      <w:r>
        <w:fldChar w:fldCharType="end"/>
      </w:r>
    </w:p>
    <w:p>
      <w:pPr>
        <w:pStyle w:val="12"/>
        <w:tabs>
          <w:tab w:val="left" w:pos="1260"/>
          <w:tab w:val="right" w:leader="dot" w:pos="8296"/>
        </w:tabs>
      </w:pPr>
      <w:r>
        <w:fldChar w:fldCharType="begin"/>
      </w:r>
      <w:r>
        <w:instrText xml:space="preserve"> HYPERLINK \l "_Toc360266500" </w:instrText>
      </w:r>
      <w:r>
        <w:fldChar w:fldCharType="separate"/>
      </w:r>
      <w:r>
        <w:rPr>
          <w:rStyle w:val="17"/>
          <w:rFonts w:hint="eastAsia"/>
        </w:rPr>
        <w:t>2.4、</w:t>
      </w:r>
      <w:r>
        <w:tab/>
      </w:r>
      <w:r>
        <w:rPr>
          <w:rStyle w:val="17"/>
          <w:rFonts w:hint="eastAsia"/>
        </w:rPr>
        <w:t>项目关联性</w:t>
      </w:r>
      <w:r>
        <w:tab/>
      </w:r>
      <w:r>
        <w:fldChar w:fldCharType="end"/>
      </w:r>
    </w:p>
    <w:p>
      <w:pPr>
        <w:pStyle w:val="12"/>
        <w:tabs>
          <w:tab w:val="left" w:pos="1260"/>
          <w:tab w:val="right" w:leader="dot" w:pos="8296"/>
        </w:tabs>
      </w:pPr>
      <w:r>
        <w:fldChar w:fldCharType="begin"/>
      </w:r>
      <w:r>
        <w:instrText xml:space="preserve"> HYPERLINK \l "_Toc360266501" </w:instrText>
      </w:r>
      <w:r>
        <w:fldChar w:fldCharType="separate"/>
      </w:r>
      <w:r>
        <w:rPr>
          <w:rStyle w:val="17"/>
          <w:rFonts w:hint="eastAsia"/>
        </w:rPr>
        <w:t>2.5、</w:t>
      </w:r>
      <w:r>
        <w:tab/>
      </w:r>
      <w:r>
        <w:rPr>
          <w:rStyle w:val="17"/>
          <w:rFonts w:hint="eastAsia"/>
        </w:rPr>
        <w:t>设计和实现上的限制</w:t>
      </w:r>
      <w:r>
        <w:tab/>
      </w:r>
      <w:r>
        <w:fldChar w:fldCharType="end"/>
      </w:r>
    </w:p>
    <w:p>
      <w:pPr>
        <w:pStyle w:val="12"/>
        <w:tabs>
          <w:tab w:val="left" w:pos="1260"/>
          <w:tab w:val="right" w:leader="dot" w:pos="8296"/>
        </w:tabs>
      </w:pPr>
      <w:r>
        <w:fldChar w:fldCharType="begin"/>
      </w:r>
      <w:r>
        <w:instrText xml:space="preserve"> HYPERLINK \l "_Toc360266502" </w:instrText>
      </w:r>
      <w:r>
        <w:fldChar w:fldCharType="separate"/>
      </w:r>
      <w:r>
        <w:rPr>
          <w:rStyle w:val="17"/>
          <w:rFonts w:hint="eastAsia"/>
        </w:rPr>
        <w:t>2.6、</w:t>
      </w:r>
      <w:r>
        <w:tab/>
      </w:r>
      <w:r>
        <w:rPr>
          <w:rStyle w:val="17"/>
          <w:rFonts w:hint="eastAsia"/>
        </w:rPr>
        <w:t>假定和约束</w:t>
      </w:r>
      <w:r>
        <w:tab/>
      </w:r>
      <w:r>
        <w:fldChar w:fldCharType="end"/>
      </w:r>
    </w:p>
    <w:p>
      <w:pPr>
        <w:pStyle w:val="12"/>
        <w:tabs>
          <w:tab w:val="left" w:pos="1260"/>
          <w:tab w:val="right" w:leader="dot" w:pos="8296"/>
        </w:tabs>
      </w:pPr>
      <w:r>
        <w:fldChar w:fldCharType="begin"/>
      </w:r>
      <w:r>
        <w:instrText xml:space="preserve"> HYPERLINK \l "_Toc360266503" </w:instrText>
      </w:r>
      <w:r>
        <w:fldChar w:fldCharType="separate"/>
      </w:r>
      <w:r>
        <w:rPr>
          <w:rStyle w:val="17"/>
          <w:rFonts w:hint="eastAsia"/>
        </w:rPr>
        <w:t>2.7、</w:t>
      </w:r>
      <w:r>
        <w:tab/>
      </w:r>
      <w:r>
        <w:rPr>
          <w:rStyle w:val="17"/>
          <w:rFonts w:hint="eastAsia"/>
        </w:rPr>
        <w:t>名词</w:t>
      </w:r>
      <w:r>
        <w:rPr>
          <w:rStyle w:val="17"/>
        </w:rPr>
        <w:t>/</w:t>
      </w:r>
      <w:r>
        <w:rPr>
          <w:rStyle w:val="17"/>
          <w:rFonts w:hint="eastAsia"/>
        </w:rPr>
        <w:t>术语解释</w:t>
      </w:r>
      <w:r>
        <w:tab/>
      </w:r>
      <w:r>
        <w:fldChar w:fldCharType="end"/>
      </w:r>
    </w:p>
    <w:p>
      <w:pPr>
        <w:pStyle w:val="10"/>
        <w:rPr>
          <w:rFonts w:asciiTheme="minorHAnsi" w:hAnsiTheme="minorHAnsi" w:eastAsiaTheme="minorEastAsia"/>
          <w:b w:val="0"/>
        </w:rPr>
      </w:pPr>
      <w:r>
        <w:fldChar w:fldCharType="begin"/>
      </w:r>
      <w:r>
        <w:instrText xml:space="preserve"> HYPERLINK \l "_Toc360266504" </w:instrText>
      </w:r>
      <w:r>
        <w:fldChar w:fldCharType="separate"/>
      </w:r>
      <w:r>
        <w:rPr>
          <w:rStyle w:val="17"/>
          <w:rFonts w:hint="eastAsia"/>
        </w:rPr>
        <w:t>三、</w:t>
      </w:r>
      <w:r>
        <w:rPr>
          <w:rFonts w:asciiTheme="minorHAnsi" w:hAnsiTheme="minorHAnsi" w:eastAsiaTheme="minorEastAsia"/>
          <w:b w:val="0"/>
        </w:rPr>
        <w:tab/>
      </w:r>
      <w:r>
        <w:rPr>
          <w:rStyle w:val="17"/>
          <w:rFonts w:hint="eastAsia"/>
        </w:rPr>
        <w:t>用户环境描述</w:t>
      </w:r>
      <w:r>
        <w:tab/>
      </w:r>
      <w:r>
        <w:fldChar w:fldCharType="end"/>
      </w:r>
    </w:p>
    <w:p>
      <w:pPr>
        <w:pStyle w:val="12"/>
        <w:tabs>
          <w:tab w:val="left" w:pos="1260"/>
          <w:tab w:val="right" w:leader="dot" w:pos="8296"/>
        </w:tabs>
      </w:pPr>
      <w:r>
        <w:fldChar w:fldCharType="begin"/>
      </w:r>
      <w:r>
        <w:instrText xml:space="preserve"> HYPERLINK \l "_Toc360266505" </w:instrText>
      </w:r>
      <w:r>
        <w:fldChar w:fldCharType="separate"/>
      </w:r>
      <w:r>
        <w:rPr>
          <w:rStyle w:val="17"/>
          <w:rFonts w:hint="eastAsia"/>
        </w:rPr>
        <w:t>3.1、</w:t>
      </w:r>
      <w:r>
        <w:tab/>
      </w:r>
      <w:r>
        <w:rPr>
          <w:rStyle w:val="17"/>
          <w:rFonts w:hint="eastAsia"/>
        </w:rPr>
        <w:t>用户单位组织结构</w:t>
      </w:r>
      <w:r>
        <w:tab/>
      </w:r>
      <w:r>
        <w:fldChar w:fldCharType="end"/>
      </w:r>
    </w:p>
    <w:p>
      <w:pPr>
        <w:pStyle w:val="12"/>
        <w:tabs>
          <w:tab w:val="left" w:pos="1260"/>
          <w:tab w:val="right" w:leader="dot" w:pos="8296"/>
        </w:tabs>
      </w:pPr>
      <w:r>
        <w:fldChar w:fldCharType="begin"/>
      </w:r>
      <w:r>
        <w:instrText xml:space="preserve"> HYPERLINK \l "_Toc360266506" </w:instrText>
      </w:r>
      <w:r>
        <w:fldChar w:fldCharType="separate"/>
      </w:r>
      <w:r>
        <w:rPr>
          <w:rStyle w:val="17"/>
          <w:rFonts w:hint="eastAsia"/>
        </w:rPr>
        <w:t>3.2、</w:t>
      </w:r>
      <w:r>
        <w:tab/>
      </w:r>
      <w:r>
        <w:rPr>
          <w:rStyle w:val="17"/>
          <w:rFonts w:hint="eastAsia"/>
        </w:rPr>
        <w:t>用户部门设置与职责</w:t>
      </w:r>
      <w:r>
        <w:tab/>
      </w:r>
      <w:r>
        <w:fldChar w:fldCharType="end"/>
      </w:r>
    </w:p>
    <w:p>
      <w:pPr>
        <w:pStyle w:val="12"/>
        <w:tabs>
          <w:tab w:val="left" w:pos="1260"/>
          <w:tab w:val="right" w:leader="dot" w:pos="8296"/>
        </w:tabs>
      </w:pPr>
      <w:r>
        <w:fldChar w:fldCharType="begin"/>
      </w:r>
      <w:r>
        <w:instrText xml:space="preserve"> HYPERLINK \l "_Toc360266507" </w:instrText>
      </w:r>
      <w:r>
        <w:fldChar w:fldCharType="separate"/>
      </w:r>
      <w:r>
        <w:rPr>
          <w:rStyle w:val="17"/>
          <w:rFonts w:hint="eastAsia"/>
        </w:rPr>
        <w:t>3.3、</w:t>
      </w:r>
      <w:r>
        <w:tab/>
      </w:r>
      <w:r>
        <w:rPr>
          <w:rStyle w:val="17"/>
          <w:rFonts w:hint="eastAsia"/>
        </w:rPr>
        <w:t>用户业务关系描述</w:t>
      </w:r>
      <w:r>
        <w:tab/>
      </w:r>
      <w:r>
        <w:fldChar w:fldCharType="end"/>
      </w:r>
    </w:p>
    <w:p>
      <w:pPr>
        <w:pStyle w:val="12"/>
        <w:tabs>
          <w:tab w:val="left" w:pos="1260"/>
          <w:tab w:val="right" w:leader="dot" w:pos="8296"/>
        </w:tabs>
      </w:pPr>
      <w:r>
        <w:fldChar w:fldCharType="begin"/>
      </w:r>
      <w:r>
        <w:instrText xml:space="preserve"> HYPERLINK \l "_Toc360266508" </w:instrText>
      </w:r>
      <w:r>
        <w:fldChar w:fldCharType="separate"/>
      </w:r>
      <w:r>
        <w:rPr>
          <w:rStyle w:val="17"/>
          <w:rFonts w:hint="eastAsia"/>
        </w:rPr>
        <w:t>3.4、</w:t>
      </w:r>
      <w:r>
        <w:tab/>
      </w:r>
      <w:r>
        <w:rPr>
          <w:rStyle w:val="17"/>
          <w:rFonts w:hint="eastAsia"/>
        </w:rPr>
        <w:t>系统面向的用户群</w:t>
      </w:r>
      <w:r>
        <w:tab/>
      </w:r>
      <w:r>
        <w:fldChar w:fldCharType="end"/>
      </w:r>
    </w:p>
    <w:p>
      <w:pPr>
        <w:pStyle w:val="12"/>
        <w:tabs>
          <w:tab w:val="left" w:pos="1260"/>
          <w:tab w:val="right" w:leader="dot" w:pos="8296"/>
        </w:tabs>
      </w:pPr>
      <w:r>
        <w:fldChar w:fldCharType="begin"/>
      </w:r>
      <w:r>
        <w:instrText xml:space="preserve"> HYPERLINK \l "_Toc360266509" </w:instrText>
      </w:r>
      <w:r>
        <w:fldChar w:fldCharType="separate"/>
      </w:r>
      <w:r>
        <w:rPr>
          <w:rStyle w:val="17"/>
          <w:rFonts w:hint="eastAsia"/>
        </w:rPr>
        <w:t>3.5、</w:t>
      </w:r>
      <w:r>
        <w:tab/>
      </w:r>
      <w:r>
        <w:rPr>
          <w:rStyle w:val="17"/>
          <w:rFonts w:hint="eastAsia"/>
        </w:rPr>
        <w:t>关键计算机资源</w:t>
      </w:r>
      <w:r>
        <w:tab/>
      </w:r>
      <w:r>
        <w:fldChar w:fldCharType="end"/>
      </w:r>
    </w:p>
    <w:p>
      <w:pPr>
        <w:pStyle w:val="12"/>
        <w:tabs>
          <w:tab w:val="left" w:pos="1260"/>
          <w:tab w:val="right" w:leader="dot" w:pos="8296"/>
        </w:tabs>
      </w:pPr>
      <w:r>
        <w:fldChar w:fldCharType="begin"/>
      </w:r>
      <w:r>
        <w:instrText xml:space="preserve"> HYPERLINK \l "_Toc360266510" </w:instrText>
      </w:r>
      <w:r>
        <w:fldChar w:fldCharType="separate"/>
      </w:r>
      <w:r>
        <w:rPr>
          <w:rStyle w:val="17"/>
          <w:rFonts w:hint="eastAsia"/>
        </w:rPr>
        <w:t>3.6、</w:t>
      </w:r>
      <w:r>
        <w:tab/>
      </w:r>
      <w:r>
        <w:rPr>
          <w:rStyle w:val="17"/>
          <w:rFonts w:hint="eastAsia"/>
        </w:rPr>
        <w:t>用户环境中的其他应用系统分布</w:t>
      </w:r>
      <w:r>
        <w:tab/>
      </w:r>
      <w:r>
        <w:fldChar w:fldCharType="end"/>
      </w:r>
    </w:p>
    <w:p>
      <w:pPr>
        <w:pStyle w:val="10"/>
        <w:rPr>
          <w:rFonts w:asciiTheme="minorHAnsi" w:hAnsiTheme="minorHAnsi" w:eastAsiaTheme="minorEastAsia"/>
          <w:b w:val="0"/>
        </w:rPr>
      </w:pPr>
      <w:r>
        <w:fldChar w:fldCharType="begin"/>
      </w:r>
      <w:r>
        <w:instrText xml:space="preserve"> HYPERLINK \l "_Toc360266511" </w:instrText>
      </w:r>
      <w:r>
        <w:fldChar w:fldCharType="separate"/>
      </w:r>
      <w:r>
        <w:rPr>
          <w:rStyle w:val="17"/>
          <w:rFonts w:hint="eastAsia"/>
        </w:rPr>
        <w:t>四、</w:t>
      </w:r>
      <w:r>
        <w:rPr>
          <w:rFonts w:asciiTheme="minorHAnsi" w:hAnsiTheme="minorHAnsi" w:eastAsiaTheme="minorEastAsia"/>
          <w:b w:val="0"/>
        </w:rPr>
        <w:tab/>
      </w:r>
      <w:r>
        <w:rPr>
          <w:rStyle w:val="17"/>
          <w:rFonts w:hint="eastAsia"/>
        </w:rPr>
        <w:t>功能性需求描述</w:t>
      </w:r>
      <w:r>
        <w:tab/>
      </w:r>
      <w:r>
        <w:fldChar w:fldCharType="end"/>
      </w:r>
    </w:p>
    <w:p>
      <w:pPr>
        <w:pStyle w:val="12"/>
        <w:tabs>
          <w:tab w:val="left" w:pos="1260"/>
          <w:tab w:val="right" w:leader="dot" w:pos="8296"/>
        </w:tabs>
      </w:pPr>
      <w:r>
        <w:fldChar w:fldCharType="begin"/>
      </w:r>
      <w:r>
        <w:instrText xml:space="preserve"> HYPERLINK \l "_Toc360266512" </w:instrText>
      </w:r>
      <w:r>
        <w:fldChar w:fldCharType="separate"/>
      </w:r>
      <w:r>
        <w:rPr>
          <w:rStyle w:val="17"/>
          <w:rFonts w:hint="eastAsia"/>
        </w:rPr>
        <w:t>4.1、</w:t>
      </w:r>
      <w:r>
        <w:tab/>
      </w:r>
      <w:r>
        <w:rPr>
          <w:rStyle w:val="17"/>
          <w:rFonts w:hint="eastAsia"/>
        </w:rPr>
        <w:t>用户各部门当前的工作模式</w:t>
      </w:r>
      <w:r>
        <w:tab/>
      </w:r>
      <w:r>
        <w:fldChar w:fldCharType="end"/>
      </w:r>
    </w:p>
    <w:p>
      <w:pPr>
        <w:pStyle w:val="12"/>
        <w:tabs>
          <w:tab w:val="left" w:pos="1260"/>
          <w:tab w:val="right" w:leader="dot" w:pos="8296"/>
        </w:tabs>
      </w:pPr>
      <w:r>
        <w:fldChar w:fldCharType="begin"/>
      </w:r>
      <w:r>
        <w:instrText xml:space="preserve"> HYPERLINK \l "_Toc360266516" </w:instrText>
      </w:r>
      <w:r>
        <w:fldChar w:fldCharType="separate"/>
      </w:r>
      <w:r>
        <w:rPr>
          <w:rStyle w:val="17"/>
          <w:rFonts w:hint="eastAsia"/>
        </w:rPr>
        <w:t>4.2、</w:t>
      </w:r>
      <w:r>
        <w:tab/>
      </w:r>
      <w:r>
        <w:rPr>
          <w:rStyle w:val="17"/>
          <w:rFonts w:hint="eastAsia"/>
        </w:rPr>
        <w:t>构建该系统的目标</w:t>
      </w:r>
      <w:r>
        <w:tab/>
      </w:r>
      <w:r>
        <w:fldChar w:fldCharType="end"/>
      </w:r>
    </w:p>
    <w:p>
      <w:pPr>
        <w:pStyle w:val="12"/>
        <w:tabs>
          <w:tab w:val="left" w:pos="1260"/>
          <w:tab w:val="right" w:leader="dot" w:pos="8296"/>
        </w:tabs>
      </w:pPr>
      <w:r>
        <w:fldChar w:fldCharType="begin"/>
      </w:r>
      <w:r>
        <w:instrText xml:space="preserve"> HYPERLINK \l "_Toc360266520" </w:instrText>
      </w:r>
      <w:r>
        <w:fldChar w:fldCharType="separate"/>
      </w:r>
      <w:r>
        <w:rPr>
          <w:rStyle w:val="17"/>
          <w:rFonts w:hint="eastAsia"/>
        </w:rPr>
        <w:t>4.3、</w:t>
      </w:r>
      <w:r>
        <w:tab/>
      </w:r>
      <w:r>
        <w:rPr>
          <w:rStyle w:val="17"/>
          <w:rFonts w:hint="eastAsia"/>
        </w:rPr>
        <w:t>功能结构图</w:t>
      </w:r>
      <w:r>
        <w:tab/>
      </w:r>
      <w:r>
        <w:fldChar w:fldCharType="end"/>
      </w:r>
    </w:p>
    <w:p>
      <w:pPr>
        <w:pStyle w:val="12"/>
        <w:tabs>
          <w:tab w:val="left" w:pos="1260"/>
          <w:tab w:val="right" w:leader="dot" w:pos="8296"/>
        </w:tabs>
      </w:pPr>
      <w:r>
        <w:fldChar w:fldCharType="begin"/>
      </w:r>
      <w:r>
        <w:instrText xml:space="preserve"> HYPERLINK \l "_Toc360266521" </w:instrText>
      </w:r>
      <w:r>
        <w:fldChar w:fldCharType="separate"/>
      </w:r>
      <w:r>
        <w:rPr>
          <w:rStyle w:val="17"/>
          <w:rFonts w:hint="eastAsia"/>
        </w:rPr>
        <w:t>4.4、</w:t>
      </w:r>
      <w:r>
        <w:tab/>
      </w:r>
      <w:r>
        <w:rPr>
          <w:rStyle w:val="17"/>
          <w:rFonts w:hint="eastAsia"/>
        </w:rPr>
        <w:t>功能点需求</w:t>
      </w:r>
      <w:r>
        <w:tab/>
      </w:r>
      <w:r>
        <w:fldChar w:fldCharType="end"/>
      </w:r>
    </w:p>
    <w:p>
      <w:pPr>
        <w:pStyle w:val="12"/>
        <w:tabs>
          <w:tab w:val="left" w:pos="1260"/>
          <w:tab w:val="right" w:leader="dot" w:pos="8296"/>
        </w:tabs>
      </w:pPr>
      <w:r>
        <w:fldChar w:fldCharType="begin"/>
      </w:r>
      <w:r>
        <w:instrText xml:space="preserve"> HYPERLINK \l "_Toc360266525" </w:instrText>
      </w:r>
      <w:r>
        <w:fldChar w:fldCharType="separate"/>
      </w:r>
      <w:r>
        <w:rPr>
          <w:rStyle w:val="17"/>
          <w:rFonts w:hint="eastAsia"/>
        </w:rPr>
        <w:t>4.5、</w:t>
      </w:r>
      <w:r>
        <w:tab/>
      </w:r>
      <w:r>
        <w:rPr>
          <w:rStyle w:val="17"/>
          <w:rFonts w:hint="eastAsia"/>
        </w:rPr>
        <w:t>接口需求</w:t>
      </w:r>
      <w:r>
        <w:tab/>
      </w:r>
      <w:r>
        <w:fldChar w:fldCharType="end"/>
      </w:r>
    </w:p>
    <w:p>
      <w:pPr>
        <w:pStyle w:val="10"/>
        <w:rPr>
          <w:rFonts w:asciiTheme="minorHAnsi" w:hAnsiTheme="minorHAnsi" w:eastAsiaTheme="minorEastAsia"/>
          <w:b w:val="0"/>
        </w:rPr>
      </w:pPr>
      <w:r>
        <w:fldChar w:fldCharType="begin"/>
      </w:r>
      <w:r>
        <w:instrText xml:space="preserve"> HYPERLINK \l "_Toc360266528" </w:instrText>
      </w:r>
      <w:r>
        <w:fldChar w:fldCharType="separate"/>
      </w:r>
      <w:r>
        <w:rPr>
          <w:rStyle w:val="17"/>
          <w:rFonts w:hint="eastAsia"/>
        </w:rPr>
        <w:t>五、</w:t>
      </w:r>
      <w:r>
        <w:rPr>
          <w:rFonts w:asciiTheme="minorHAnsi" w:hAnsiTheme="minorHAnsi" w:eastAsiaTheme="minorEastAsia"/>
          <w:b w:val="0"/>
        </w:rPr>
        <w:tab/>
      </w:r>
      <w:r>
        <w:rPr>
          <w:rStyle w:val="17"/>
          <w:rFonts w:hint="eastAsia"/>
        </w:rPr>
        <w:t>非功能性需求描述</w:t>
      </w:r>
      <w:r>
        <w:tab/>
      </w:r>
      <w:r>
        <w:fldChar w:fldCharType="end"/>
      </w:r>
    </w:p>
    <w:p>
      <w:pPr>
        <w:pStyle w:val="12"/>
        <w:tabs>
          <w:tab w:val="left" w:pos="1260"/>
          <w:tab w:val="right" w:leader="dot" w:pos="8296"/>
        </w:tabs>
      </w:pPr>
      <w:r>
        <w:fldChar w:fldCharType="begin"/>
      </w:r>
      <w:r>
        <w:instrText xml:space="preserve"> HYPERLINK \l "_Toc360266529" </w:instrText>
      </w:r>
      <w:r>
        <w:fldChar w:fldCharType="separate"/>
      </w:r>
      <w:r>
        <w:rPr>
          <w:rStyle w:val="17"/>
          <w:rFonts w:hint="eastAsia"/>
        </w:rPr>
        <w:t>5.1、</w:t>
      </w:r>
      <w:r>
        <w:tab/>
      </w:r>
      <w:r>
        <w:rPr>
          <w:rStyle w:val="17"/>
          <w:rFonts w:hint="eastAsia"/>
        </w:rPr>
        <w:t>系统环境需求</w:t>
      </w:r>
      <w:r>
        <w:tab/>
      </w:r>
      <w:r>
        <w:fldChar w:fldCharType="end"/>
      </w:r>
    </w:p>
    <w:p>
      <w:pPr>
        <w:pStyle w:val="12"/>
        <w:tabs>
          <w:tab w:val="left" w:pos="1260"/>
          <w:tab w:val="right" w:leader="dot" w:pos="8296"/>
        </w:tabs>
      </w:pPr>
      <w:r>
        <w:fldChar w:fldCharType="begin"/>
      </w:r>
      <w:r>
        <w:instrText xml:space="preserve"> HYPERLINK \l "_Toc360266530" </w:instrText>
      </w:r>
      <w:r>
        <w:fldChar w:fldCharType="separate"/>
      </w:r>
      <w:r>
        <w:rPr>
          <w:rStyle w:val="17"/>
          <w:rFonts w:hint="eastAsia"/>
        </w:rPr>
        <w:t>5.2、</w:t>
      </w:r>
      <w:r>
        <w:tab/>
      </w:r>
      <w:r>
        <w:rPr>
          <w:rStyle w:val="17"/>
          <w:rFonts w:hint="eastAsia"/>
        </w:rPr>
        <w:t>易用性和用户体验需求</w:t>
      </w:r>
      <w:r>
        <w:tab/>
      </w:r>
      <w:r>
        <w:fldChar w:fldCharType="end"/>
      </w:r>
    </w:p>
    <w:p>
      <w:pPr>
        <w:pStyle w:val="12"/>
        <w:tabs>
          <w:tab w:val="left" w:pos="1260"/>
          <w:tab w:val="right" w:leader="dot" w:pos="8296"/>
        </w:tabs>
      </w:pPr>
      <w:r>
        <w:fldChar w:fldCharType="begin"/>
      </w:r>
      <w:r>
        <w:instrText xml:space="preserve"> HYPERLINK \l "_Toc360266531" </w:instrText>
      </w:r>
      <w:r>
        <w:fldChar w:fldCharType="separate"/>
      </w:r>
      <w:r>
        <w:rPr>
          <w:rStyle w:val="17"/>
          <w:rFonts w:hint="eastAsia"/>
        </w:rPr>
        <w:t>5.3、</w:t>
      </w:r>
      <w:r>
        <w:tab/>
      </w:r>
      <w:r>
        <w:rPr>
          <w:rStyle w:val="17"/>
          <w:rFonts w:hint="eastAsia"/>
        </w:rPr>
        <w:t>软硬件技术需求</w:t>
      </w:r>
      <w:r>
        <w:tab/>
      </w:r>
      <w:r>
        <w:fldChar w:fldCharType="end"/>
      </w:r>
    </w:p>
    <w:p>
      <w:pPr>
        <w:pStyle w:val="12"/>
        <w:tabs>
          <w:tab w:val="left" w:pos="1260"/>
          <w:tab w:val="right" w:leader="dot" w:pos="8296"/>
        </w:tabs>
      </w:pPr>
      <w:r>
        <w:fldChar w:fldCharType="begin"/>
      </w:r>
      <w:r>
        <w:instrText xml:space="preserve"> HYPERLINK \l "_Toc360266534" </w:instrText>
      </w:r>
      <w:r>
        <w:fldChar w:fldCharType="separate"/>
      </w:r>
      <w:r>
        <w:rPr>
          <w:rStyle w:val="17"/>
          <w:rFonts w:hint="eastAsia"/>
        </w:rPr>
        <w:t>5.4、</w:t>
      </w:r>
      <w:r>
        <w:tab/>
      </w:r>
      <w:r>
        <w:rPr>
          <w:rStyle w:val="17"/>
          <w:rFonts w:hint="eastAsia"/>
        </w:rPr>
        <w:t>安全性需求</w:t>
      </w:r>
      <w:r>
        <w:tab/>
      </w:r>
      <w:r>
        <w:fldChar w:fldCharType="end"/>
      </w:r>
    </w:p>
    <w:p>
      <w:pPr>
        <w:pStyle w:val="12"/>
        <w:tabs>
          <w:tab w:val="left" w:pos="1260"/>
          <w:tab w:val="right" w:leader="dot" w:pos="8296"/>
        </w:tabs>
      </w:pPr>
      <w:r>
        <w:fldChar w:fldCharType="begin"/>
      </w:r>
      <w:r>
        <w:instrText xml:space="preserve"> HYPERLINK \l "_Toc360266535" </w:instrText>
      </w:r>
      <w:r>
        <w:fldChar w:fldCharType="separate"/>
      </w:r>
      <w:r>
        <w:rPr>
          <w:rStyle w:val="17"/>
          <w:rFonts w:hint="eastAsia"/>
        </w:rPr>
        <w:t>5.5、</w:t>
      </w:r>
      <w:r>
        <w:tab/>
      </w:r>
      <w:r>
        <w:rPr>
          <w:rStyle w:val="17"/>
          <w:rFonts w:hint="eastAsia"/>
        </w:rPr>
        <w:t>可维护性需求</w:t>
      </w:r>
      <w:r>
        <w:tab/>
      </w:r>
      <w:r>
        <w:fldChar w:fldCharType="end"/>
      </w:r>
    </w:p>
    <w:p>
      <w:pPr>
        <w:pStyle w:val="12"/>
        <w:tabs>
          <w:tab w:val="left" w:pos="1260"/>
          <w:tab w:val="right" w:leader="dot" w:pos="8296"/>
        </w:tabs>
      </w:pPr>
      <w:r>
        <w:fldChar w:fldCharType="begin"/>
      </w:r>
      <w:r>
        <w:instrText xml:space="preserve"> HYPERLINK \l "_Toc360266536" </w:instrText>
      </w:r>
      <w:r>
        <w:fldChar w:fldCharType="separate"/>
      </w:r>
      <w:r>
        <w:rPr>
          <w:rStyle w:val="17"/>
          <w:rFonts w:hint="eastAsia"/>
        </w:rPr>
        <w:t>5.6、</w:t>
      </w:r>
      <w:r>
        <w:tab/>
      </w:r>
      <w:r>
        <w:rPr>
          <w:rStyle w:val="17"/>
          <w:rFonts w:hint="eastAsia"/>
        </w:rPr>
        <w:t>对培训的需求</w:t>
      </w:r>
      <w:r>
        <w:tab/>
      </w:r>
      <w:r>
        <w:fldChar w:fldCharType="end"/>
      </w:r>
    </w:p>
    <w:p>
      <w:pPr>
        <w:pStyle w:val="10"/>
        <w:rPr>
          <w:rFonts w:asciiTheme="minorHAnsi" w:hAnsiTheme="minorHAnsi" w:eastAsiaTheme="minorEastAsia"/>
          <w:b w:val="0"/>
        </w:rPr>
      </w:pPr>
      <w:r>
        <w:fldChar w:fldCharType="begin"/>
      </w:r>
      <w:r>
        <w:instrText xml:space="preserve"> HYPERLINK \l "_Toc360266537" </w:instrText>
      </w:r>
      <w:r>
        <w:fldChar w:fldCharType="separate"/>
      </w:r>
      <w:r>
        <w:rPr>
          <w:rStyle w:val="17"/>
          <w:rFonts w:hint="eastAsia"/>
        </w:rPr>
        <w:t>六、</w:t>
      </w:r>
      <w:r>
        <w:rPr>
          <w:rFonts w:asciiTheme="minorHAnsi" w:hAnsiTheme="minorHAnsi" w:eastAsiaTheme="minorEastAsia"/>
          <w:b w:val="0"/>
        </w:rPr>
        <w:tab/>
      </w:r>
      <w:r>
        <w:rPr>
          <w:rStyle w:val="17"/>
          <w:rFonts w:hint="eastAsia"/>
        </w:rPr>
        <w:t>其他</w:t>
      </w:r>
      <w:r>
        <w:tab/>
      </w:r>
      <w:r>
        <w:fldChar w:fldCharType="end"/>
      </w:r>
    </w:p>
    <w:p>
      <w:pPr>
        <w:pStyle w:val="12"/>
        <w:tabs>
          <w:tab w:val="left" w:pos="1260"/>
          <w:tab w:val="right" w:leader="dot" w:pos="8296"/>
        </w:tabs>
      </w:pPr>
      <w:r>
        <w:fldChar w:fldCharType="begin"/>
      </w:r>
      <w:r>
        <w:instrText xml:space="preserve"> HYPERLINK \l "_Toc360266538" </w:instrText>
      </w:r>
      <w:r>
        <w:fldChar w:fldCharType="separate"/>
      </w:r>
      <w:r>
        <w:rPr>
          <w:rStyle w:val="17"/>
          <w:rFonts w:hint="eastAsia"/>
        </w:rPr>
        <w:t>6.1、</w:t>
      </w:r>
      <w:r>
        <w:tab/>
      </w:r>
      <w:r>
        <w:rPr>
          <w:rStyle w:val="17"/>
          <w:rFonts w:hint="eastAsia"/>
        </w:rPr>
        <w:t>软件应当遵循的标准或规范</w:t>
      </w:r>
      <w:r>
        <w:tab/>
      </w:r>
      <w:r>
        <w:fldChar w:fldCharType="end"/>
      </w:r>
    </w:p>
    <w:p>
      <w:pPr>
        <w:pStyle w:val="12"/>
        <w:tabs>
          <w:tab w:val="left" w:pos="1260"/>
          <w:tab w:val="right" w:leader="dot" w:pos="8296"/>
        </w:tabs>
      </w:pPr>
      <w:r>
        <w:fldChar w:fldCharType="begin"/>
      </w:r>
      <w:r>
        <w:instrText xml:space="preserve"> HYPERLINK \l "_Toc360266539" </w:instrText>
      </w:r>
      <w:r>
        <w:fldChar w:fldCharType="separate"/>
      </w:r>
      <w:r>
        <w:rPr>
          <w:rStyle w:val="17"/>
          <w:rFonts w:hint="eastAsia"/>
        </w:rPr>
        <w:t>6.2、</w:t>
      </w:r>
      <w:r>
        <w:tab/>
      </w:r>
      <w:r>
        <w:rPr>
          <w:rStyle w:val="17"/>
          <w:rFonts w:hint="eastAsia"/>
        </w:rPr>
        <w:t>定义、首字母缩写词和缩略语</w:t>
      </w:r>
      <w:r>
        <w:tab/>
      </w:r>
      <w:r>
        <w:fldChar w:fldCharType="end"/>
      </w:r>
    </w:p>
    <w:p>
      <w:pPr>
        <w:pStyle w:val="12"/>
        <w:tabs>
          <w:tab w:val="left" w:pos="1260"/>
          <w:tab w:val="right" w:leader="dot" w:pos="8296"/>
        </w:tabs>
      </w:pPr>
      <w:r>
        <w:fldChar w:fldCharType="begin"/>
      </w:r>
      <w:r>
        <w:instrText xml:space="preserve"> HYPERLINK \l "_Toc360266540" </w:instrText>
      </w:r>
      <w:r>
        <w:fldChar w:fldCharType="separate"/>
      </w:r>
      <w:r>
        <w:rPr>
          <w:rStyle w:val="17"/>
          <w:rFonts w:hint="eastAsia"/>
        </w:rPr>
        <w:t>6.3、</w:t>
      </w:r>
      <w:r>
        <w:tab/>
      </w:r>
      <w:r>
        <w:rPr>
          <w:rStyle w:val="17"/>
          <w:rFonts w:hint="eastAsia"/>
        </w:rPr>
        <w:t>附件</w:t>
      </w:r>
      <w:r>
        <w:tab/>
      </w:r>
      <w:r>
        <w:fldChar w:fldCharType="end"/>
      </w:r>
    </w:p>
    <w:p>
      <w:r>
        <w:fldChar w:fldCharType="end"/>
      </w:r>
    </w:p>
    <w:p>
      <w:pPr>
        <w:sectPr>
          <w:pgSz w:w="11906" w:h="16838"/>
          <w:pgMar w:top="1440" w:right="1800" w:bottom="1440" w:left="1800" w:header="851" w:footer="992" w:gutter="0"/>
          <w:cols w:space="720" w:num="1"/>
          <w:docGrid w:type="lines" w:linePitch="312" w:charSpace="0"/>
        </w:sectPr>
      </w:pPr>
    </w:p>
    <w:p>
      <w:pPr>
        <w:pStyle w:val="2"/>
        <w:numPr>
          <w:ilvl w:val="0"/>
          <w:numId w:val="1"/>
        </w:numPr>
        <w:spacing w:before="0" w:after="0"/>
      </w:pPr>
      <w:bookmarkStart w:id="21" w:name="_Toc360266491"/>
      <w:r>
        <w:rPr>
          <w:rFonts w:hint="eastAsia"/>
        </w:rPr>
        <w:t>引言</w:t>
      </w:r>
      <w:bookmarkEnd w:id="21"/>
    </w:p>
    <w:p>
      <w:pPr>
        <w:pStyle w:val="3"/>
        <w:numPr>
          <w:ilvl w:val="0"/>
          <w:numId w:val="2"/>
        </w:numPr>
        <w:spacing w:before="0" w:after="0"/>
      </w:pPr>
      <w:bookmarkStart w:id="22" w:name="_Toc360266492"/>
      <w:r>
        <w:rPr>
          <w:rFonts w:hint="eastAsia"/>
        </w:rPr>
        <w:t>编写目的</w:t>
      </w:r>
      <w:bookmarkEnd w:id="22"/>
    </w:p>
    <w:p>
      <w:pPr>
        <w:rPr>
          <w:i/>
        </w:rPr>
      </w:pPr>
      <w:r>
        <w:rPr>
          <w:rFonts w:hint="eastAsia"/>
          <w:b/>
          <w:i/>
        </w:rPr>
        <w:t>编写提示：</w:t>
      </w:r>
      <w:r>
        <w:rPr>
          <w:rFonts w:hint="eastAsia"/>
          <w:i/>
        </w:rPr>
        <w:t>阐明编写该文档的目的；本节内容是读者接触到本文的第一段正式文字，建议通过简短文字描述简明扼要的告诉他们编写本文档的目标。</w:t>
      </w:r>
    </w:p>
    <w:p>
      <w:pPr>
        <w:rPr>
          <w:i/>
        </w:rPr>
      </w:pPr>
      <w:r>
        <w:rPr>
          <w:rFonts w:hint="eastAsia"/>
          <w:i/>
        </w:rPr>
        <w:t>例如：</w:t>
      </w:r>
    </w:p>
    <w:p>
      <w:pPr>
        <w:pStyle w:val="18"/>
        <w:numPr>
          <w:ilvl w:val="0"/>
          <w:numId w:val="3"/>
        </w:numPr>
        <w:rPr>
          <w:i/>
        </w:rPr>
      </w:pPr>
      <w:r>
        <w:rPr>
          <w:rFonts w:hint="eastAsia"/>
          <w:i/>
        </w:rPr>
        <w:t>本文档是 [项目名称] [系统属性] 客户需求调研报告，供需求分析人员进行项目需求分析时使用；</w:t>
      </w:r>
    </w:p>
    <w:p>
      <w:pPr>
        <w:pStyle w:val="18"/>
        <w:numPr>
          <w:ilvl w:val="0"/>
          <w:numId w:val="3"/>
        </w:numPr>
        <w:rPr>
          <w:i/>
        </w:rPr>
      </w:pPr>
      <w:r>
        <w:rPr>
          <w:rFonts w:hint="eastAsia"/>
          <w:i/>
        </w:rPr>
        <w:t>本文档可以作为项目验收标准之一；</w:t>
      </w:r>
    </w:p>
    <w:p>
      <w:pPr>
        <w:rPr>
          <w:i/>
        </w:rPr>
      </w:pPr>
      <w:r>
        <w:rPr>
          <w:rFonts w:hint="eastAsia"/>
          <w:i/>
        </w:rPr>
        <w:t>本文档可以作为软件维护的参考资料；</w:t>
      </w:r>
    </w:p>
    <w:p>
      <w:pPr>
        <w:pStyle w:val="3"/>
        <w:numPr>
          <w:ilvl w:val="0"/>
          <w:numId w:val="2"/>
        </w:numPr>
        <w:spacing w:before="0" w:after="0"/>
      </w:pPr>
      <w:bookmarkStart w:id="23" w:name="_Toc360266493"/>
      <w:r>
        <w:rPr>
          <w:rFonts w:hint="eastAsia"/>
        </w:rPr>
        <w:t>文档范围</w:t>
      </w:r>
      <w:bookmarkEnd w:id="23"/>
    </w:p>
    <w:p>
      <w:pPr>
        <w:rPr>
          <w:i/>
        </w:rPr>
      </w:pPr>
      <w:r>
        <w:rPr>
          <w:rFonts w:hint="eastAsia"/>
          <w:b/>
          <w:i/>
        </w:rPr>
        <w:t>编写提示：</w:t>
      </w:r>
      <w:r>
        <w:rPr>
          <w:rFonts w:hint="eastAsia"/>
          <w:i/>
        </w:rPr>
        <w:t>对本文当所涉及到所有内容的高度概括，简要说明即可。</w:t>
      </w:r>
    </w:p>
    <w:p>
      <w:pPr>
        <w:rPr>
          <w:i/>
        </w:rPr>
      </w:pPr>
      <w:r>
        <w:rPr>
          <w:rFonts w:hint="eastAsia"/>
          <w:i/>
        </w:rPr>
        <w:t>例如：</w:t>
      </w:r>
    </w:p>
    <w:p>
      <w:pPr>
        <w:pStyle w:val="18"/>
        <w:numPr>
          <w:ilvl w:val="0"/>
          <w:numId w:val="4"/>
        </w:numPr>
        <w:rPr>
          <w:i/>
        </w:rPr>
      </w:pPr>
      <w:r>
        <w:rPr>
          <w:rFonts w:hint="eastAsia"/>
          <w:i/>
        </w:rPr>
        <w:t>本文档包括 [项目描述]、[用户环境描述]</w:t>
      </w:r>
      <w:r>
        <w:rPr>
          <w:i/>
        </w:rPr>
        <w:t>…</w:t>
      </w:r>
      <w:r>
        <w:rPr>
          <w:rFonts w:hint="eastAsia"/>
          <w:i/>
        </w:rPr>
        <w:t xml:space="preserve"> 等几个章节，并：</w:t>
      </w:r>
    </w:p>
    <w:p>
      <w:pPr>
        <w:pStyle w:val="18"/>
        <w:numPr>
          <w:ilvl w:val="1"/>
          <w:numId w:val="4"/>
        </w:numPr>
        <w:rPr>
          <w:i/>
        </w:rPr>
      </w:pPr>
      <w:r>
        <w:rPr>
          <w:rFonts w:hint="eastAsia"/>
          <w:i/>
        </w:rPr>
        <w:t>在 [项目描述] 章节中描述了</w:t>
      </w:r>
      <w:r>
        <w:rPr>
          <w:i/>
        </w:rPr>
        <w:t>…</w:t>
      </w:r>
      <w:r>
        <w:rPr>
          <w:rFonts w:hint="eastAsia"/>
          <w:i/>
        </w:rPr>
        <w:t>信息；</w:t>
      </w:r>
    </w:p>
    <w:p>
      <w:pPr>
        <w:pStyle w:val="18"/>
        <w:numPr>
          <w:ilvl w:val="1"/>
          <w:numId w:val="4"/>
        </w:numPr>
        <w:rPr>
          <w:i/>
        </w:rPr>
      </w:pPr>
      <w:r>
        <w:rPr>
          <w:rFonts w:hint="eastAsia"/>
          <w:i/>
        </w:rPr>
        <w:t xml:space="preserve">在 [用户环境描述] 章节中描述了 </w:t>
      </w:r>
      <w:r>
        <w:rPr>
          <w:i/>
        </w:rPr>
        <w:t>…</w:t>
      </w:r>
      <w:r>
        <w:rPr>
          <w:rFonts w:hint="eastAsia"/>
          <w:i/>
        </w:rPr>
        <w:t xml:space="preserve"> 信息；</w:t>
      </w:r>
    </w:p>
    <w:p>
      <w:pPr>
        <w:rPr>
          <w:i/>
        </w:rPr>
      </w:pPr>
      <w:r>
        <w:rPr>
          <w:i/>
        </w:rPr>
        <w:t>…</w:t>
      </w:r>
    </w:p>
    <w:p>
      <w:pPr>
        <w:pStyle w:val="3"/>
        <w:numPr>
          <w:ilvl w:val="0"/>
          <w:numId w:val="2"/>
        </w:numPr>
        <w:spacing w:before="0" w:after="0"/>
      </w:pPr>
      <w:bookmarkStart w:id="24" w:name="_Toc360266494"/>
      <w:r>
        <w:rPr>
          <w:rFonts w:hint="eastAsia"/>
        </w:rPr>
        <w:t>预期读者和阅读建议</w:t>
      </w:r>
      <w:bookmarkEnd w:id="24"/>
    </w:p>
    <w:p>
      <w:pPr>
        <w:rPr>
          <w:i/>
        </w:rPr>
      </w:pPr>
      <w:r>
        <w:rPr>
          <w:rFonts w:hint="eastAsia"/>
          <w:b/>
          <w:i/>
        </w:rPr>
        <w:t>编写提示：</w:t>
      </w:r>
      <w:r>
        <w:rPr>
          <w:rFonts w:hint="eastAsia"/>
          <w:i/>
        </w:rPr>
        <w:t>描述本文档可能涉及到的各类读者对象以及不同的读者应该注意的侧重点；</w:t>
      </w:r>
    </w:p>
    <w:p>
      <w:pPr>
        <w:pStyle w:val="3"/>
        <w:numPr>
          <w:ilvl w:val="0"/>
          <w:numId w:val="2"/>
        </w:numPr>
        <w:spacing w:before="0" w:after="0"/>
      </w:pPr>
      <w:bookmarkStart w:id="25" w:name="_Toc360266495"/>
      <w:r>
        <w:rPr>
          <w:rFonts w:hint="eastAsia"/>
        </w:rPr>
        <w:t>参考资料</w:t>
      </w:r>
      <w:bookmarkEnd w:id="25"/>
    </w:p>
    <w:p>
      <w:pPr>
        <w:rPr>
          <w:i/>
        </w:rPr>
      </w:pPr>
      <w:r>
        <w:rPr>
          <w:rFonts w:hint="eastAsia"/>
          <w:b/>
          <w:i/>
        </w:rPr>
        <w:t>编写提示：</w:t>
      </w:r>
      <w:r>
        <w:rPr>
          <w:rFonts w:hint="eastAsia"/>
          <w:i/>
        </w:rPr>
        <w:t>列出本文档的所有参考文献（可以是非正式出版物、客户的规章制度和流程文件、相关法律法规文件等），格式如下：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000000" w:fill="auto"/>
            <w:vAlign w:val="center"/>
          </w:tcPr>
          <w:p>
            <w:pPr>
              <w:jc w:val="center"/>
            </w:pPr>
            <w:r>
              <w:rPr>
                <w:rFonts w:hint="eastAsia"/>
              </w:rPr>
              <w:t>名称</w:t>
            </w:r>
          </w:p>
        </w:tc>
        <w:tc>
          <w:tcPr>
            <w:tcW w:w="1704" w:type="dxa"/>
            <w:shd w:val="pct10" w:color="000000" w:fill="auto"/>
            <w:vAlign w:val="center"/>
          </w:tcPr>
          <w:p>
            <w:pPr>
              <w:jc w:val="center"/>
            </w:pPr>
            <w:r>
              <w:rPr>
                <w:rFonts w:hint="eastAsia"/>
              </w:rPr>
              <w:t>日期</w:t>
            </w:r>
          </w:p>
        </w:tc>
        <w:tc>
          <w:tcPr>
            <w:tcW w:w="1704" w:type="dxa"/>
            <w:shd w:val="pct10" w:color="000000" w:fill="auto"/>
            <w:vAlign w:val="center"/>
          </w:tcPr>
          <w:p>
            <w:pPr>
              <w:jc w:val="center"/>
            </w:pPr>
            <w:r>
              <w:rPr>
                <w:rFonts w:hint="eastAsia"/>
              </w:rPr>
              <w:t>作者</w:t>
            </w:r>
          </w:p>
        </w:tc>
        <w:tc>
          <w:tcPr>
            <w:tcW w:w="1705" w:type="dxa"/>
            <w:shd w:val="pct10" w:color="000000" w:fill="auto"/>
            <w:vAlign w:val="center"/>
          </w:tcPr>
          <w:p>
            <w:pPr>
              <w:jc w:val="center"/>
            </w:pPr>
            <w:r>
              <w:rPr>
                <w:rFonts w:hint="eastAsia"/>
              </w:rPr>
              <w:t>版本</w:t>
            </w:r>
          </w:p>
        </w:tc>
        <w:tc>
          <w:tcPr>
            <w:tcW w:w="1705" w:type="dxa"/>
            <w:shd w:val="pct10" w:color="000000" w:fill="auto"/>
            <w:vAlign w:val="center"/>
          </w:tcPr>
          <w:p>
            <w:pPr>
              <w:jc w:val="center"/>
            </w:pPr>
            <w:r>
              <w:rPr>
                <w:rFonts w:hint="eastAsia"/>
              </w:rPr>
              <w:t>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tc>
        <w:tc>
          <w:tcPr>
            <w:tcW w:w="1704" w:type="dxa"/>
          </w:tcPr>
          <w:p/>
        </w:tc>
        <w:tc>
          <w:tcPr>
            <w:tcW w:w="1704" w:type="dxa"/>
          </w:tcPr>
          <w:p/>
        </w:tc>
        <w:tc>
          <w:tcPr>
            <w:tcW w:w="1705" w:type="dxa"/>
          </w:tcPr>
          <w:p/>
        </w:tc>
        <w:tc>
          <w:tcPr>
            <w:tcW w:w="17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tc>
        <w:tc>
          <w:tcPr>
            <w:tcW w:w="1704" w:type="dxa"/>
          </w:tcPr>
          <w:p/>
        </w:tc>
        <w:tc>
          <w:tcPr>
            <w:tcW w:w="1704" w:type="dxa"/>
          </w:tcPr>
          <w:p/>
        </w:tc>
        <w:tc>
          <w:tcPr>
            <w:tcW w:w="1705" w:type="dxa"/>
          </w:tcPr>
          <w:p/>
        </w:tc>
        <w:tc>
          <w:tcPr>
            <w:tcW w:w="1705" w:type="dxa"/>
          </w:tcPr>
          <w:p/>
        </w:tc>
      </w:tr>
    </w:tbl>
    <w:p>
      <w:pPr>
        <w:rPr>
          <w:i/>
        </w:rPr>
      </w:pPr>
      <w:r>
        <w:rPr>
          <w:rFonts w:hint="eastAsia"/>
          <w:i/>
        </w:rPr>
        <w:t>并且，请在本文档最后附上所有列出的参考资料的附件。</w:t>
      </w:r>
    </w:p>
    <w:p>
      <w:pPr>
        <w:pStyle w:val="2"/>
        <w:numPr>
          <w:ilvl w:val="0"/>
          <w:numId w:val="1"/>
        </w:numPr>
        <w:spacing w:before="0" w:after="0"/>
      </w:pPr>
      <w:bookmarkStart w:id="26" w:name="_Toc360266496"/>
      <w:r>
        <w:rPr>
          <w:rFonts w:hint="eastAsia"/>
        </w:rPr>
        <w:t>项目描述</w:t>
      </w:r>
      <w:bookmarkEnd w:id="26"/>
    </w:p>
    <w:p>
      <w:pPr>
        <w:pStyle w:val="3"/>
        <w:numPr>
          <w:ilvl w:val="0"/>
          <w:numId w:val="5"/>
        </w:numPr>
        <w:spacing w:before="0" w:after="0"/>
      </w:pPr>
      <w:bookmarkStart w:id="27" w:name="_Toc360266497"/>
      <w:r>
        <w:rPr>
          <w:rFonts w:hint="eastAsia"/>
        </w:rPr>
        <w:t>项目背景</w:t>
      </w:r>
      <w:bookmarkEnd w:id="27"/>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为全面推进卫生健康信用体系建设，规范卫生健康信用管理，根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据《郑州市公共信用信息条例》等有关法律法规和《医疗卫生信用信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息管理暂行办法》《河南省公共信用信息管理办法（试行）》《河南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省医疗卫生信用信息管理暂行办法》《关于进一步加强医疗卫生信用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体系建设强化信用分类监管工作的通知》等规范性文件要求，制定本 </w:t>
      </w:r>
    </w:p>
    <w:p>
      <w:pPr>
        <w:keepNext w:val="0"/>
        <w:keepLines w:val="0"/>
        <w:widowControl/>
        <w:suppressLineNumbers w:val="0"/>
        <w:jc w:val="left"/>
        <w:rPr>
          <w:i/>
        </w:rPr>
      </w:pPr>
      <w:r>
        <w:rPr>
          <w:rFonts w:hint="eastAsia" w:ascii="宋体" w:hAnsi="宋体" w:eastAsia="宋体" w:cs="宋体"/>
          <w:color w:val="000000"/>
          <w:kern w:val="0"/>
          <w:sz w:val="28"/>
          <w:szCs w:val="28"/>
          <w:lang w:val="en-US" w:eastAsia="zh-CN" w:bidi="ar"/>
        </w:rPr>
        <w:t xml:space="preserve">办法。 </w:t>
      </w:r>
    </w:p>
    <w:p>
      <w:pPr>
        <w:pStyle w:val="3"/>
        <w:numPr>
          <w:ilvl w:val="0"/>
          <w:numId w:val="5"/>
        </w:numPr>
        <w:spacing w:before="0" w:after="0"/>
      </w:pPr>
      <w:bookmarkStart w:id="28" w:name="_Toc360266498"/>
      <w:r>
        <w:rPr>
          <w:rFonts w:hint="eastAsia"/>
        </w:rPr>
        <w:t>项目名称</w:t>
      </w:r>
      <w:bookmarkEnd w:id="28"/>
    </w:p>
    <w:p>
      <w:pPr>
        <w:keepNext w:val="0"/>
        <w:keepLines w:val="0"/>
        <w:widowControl/>
        <w:suppressLineNumbers w:val="0"/>
        <w:jc w:val="left"/>
        <w:rPr>
          <w:i/>
        </w:rPr>
      </w:pPr>
      <w:r>
        <w:rPr>
          <w:rFonts w:hint="eastAsia" w:ascii="宋体" w:hAnsi="宋体" w:eastAsia="宋体" w:cs="宋体"/>
          <w:i/>
          <w:color w:val="000000"/>
          <w:kern w:val="0"/>
          <w:sz w:val="32"/>
          <w:szCs w:val="32"/>
          <w:lang w:val="en-US" w:eastAsia="zh-CN" w:bidi="ar"/>
        </w:rPr>
        <w:t xml:space="preserve">卫生健康系统信用体系信息化建设方案 </w:t>
      </w:r>
    </w:p>
    <w:p>
      <w:pPr>
        <w:pStyle w:val="3"/>
        <w:numPr>
          <w:ilvl w:val="0"/>
          <w:numId w:val="5"/>
        </w:numPr>
        <w:spacing w:before="0" w:after="0"/>
      </w:pPr>
      <w:bookmarkStart w:id="29" w:name="_Toc360266499"/>
      <w:r>
        <w:rPr>
          <w:rFonts w:hint="eastAsia"/>
        </w:rPr>
        <w:t>项目概述</w:t>
      </w:r>
      <w:bookmarkEnd w:id="29"/>
    </w:p>
    <w:p>
      <w:pPr>
        <w:keepNext w:val="0"/>
        <w:keepLines w:val="0"/>
        <w:widowControl/>
        <w:suppressLineNumbers w:val="0"/>
        <w:jc w:val="left"/>
      </w:pPr>
      <w:bookmarkStart w:id="30" w:name="_Toc360266500"/>
      <w:r>
        <w:rPr>
          <w:rFonts w:hint="eastAsia" w:ascii="宋体" w:hAnsi="宋体" w:eastAsia="宋体" w:cs="宋体"/>
          <w:color w:val="000000"/>
          <w:kern w:val="0"/>
          <w:sz w:val="28"/>
          <w:szCs w:val="28"/>
          <w:lang w:val="en-US" w:eastAsia="zh-CN" w:bidi="ar"/>
        </w:rPr>
        <w:t xml:space="preserve">卫生健康信用信息实行目录清单管理。市卫生健康委依据全省卫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生健康信用信息目录，编制全市卫生健康信用信息目录，明确信息记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录、归集的内容、使用范围、更新周期、数据来源、格式规范、使用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期限和保存期限等。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卫生健康信用信息按照信用状况分为良好信息、一般失信信息、较重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失信信息和严重失信信息四级。卫生健康信用信息类别包括信息主体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的基础信息、正面信息、负面信息和其他信息。 </w:t>
      </w:r>
    </w:p>
    <w:p>
      <w:pPr>
        <w:pStyle w:val="3"/>
        <w:numPr>
          <w:ilvl w:val="0"/>
          <w:numId w:val="5"/>
        </w:numPr>
        <w:spacing w:before="0" w:after="0"/>
      </w:pPr>
      <w:r>
        <w:rPr>
          <w:rFonts w:hint="eastAsia"/>
        </w:rPr>
        <w:t>项目关联性</w:t>
      </w:r>
      <w:bookmarkEnd w:id="30"/>
    </w:p>
    <w:p>
      <w:pPr>
        <w:rPr>
          <w:i/>
        </w:rPr>
      </w:pPr>
      <w:r>
        <w:rPr>
          <w:rFonts w:hint="eastAsia"/>
          <w:b/>
          <w:i/>
        </w:rPr>
        <w:t>编写建议：</w:t>
      </w:r>
      <w:r>
        <w:rPr>
          <w:rFonts w:hint="eastAsia"/>
          <w:i/>
        </w:rPr>
        <w:t>描述该项目与其他相关事物的关联性。应包括如下信息：</w:t>
      </w:r>
    </w:p>
    <w:p>
      <w:pPr>
        <w:pStyle w:val="18"/>
        <w:numPr>
          <w:ilvl w:val="0"/>
          <w:numId w:val="6"/>
        </w:numPr>
        <w:rPr>
          <w:i/>
        </w:rPr>
      </w:pPr>
      <w:r>
        <w:rPr>
          <w:rFonts w:hint="eastAsia"/>
          <w:i/>
        </w:rPr>
        <w:t>与其他现有软件系统的关联性；</w:t>
      </w:r>
    </w:p>
    <w:p>
      <w:pPr>
        <w:pStyle w:val="18"/>
        <w:numPr>
          <w:ilvl w:val="0"/>
          <w:numId w:val="6"/>
        </w:numPr>
        <w:rPr>
          <w:i/>
        </w:rPr>
      </w:pPr>
      <w:r>
        <w:rPr>
          <w:rFonts w:hint="eastAsia"/>
          <w:i/>
        </w:rPr>
        <w:t>对现有客户环境（IT环境、管理措施等）造成的影响；</w:t>
      </w:r>
    </w:p>
    <w:p>
      <w:pPr>
        <w:pStyle w:val="18"/>
        <w:numPr>
          <w:ilvl w:val="0"/>
          <w:numId w:val="6"/>
        </w:numPr>
        <w:rPr>
          <w:i/>
        </w:rPr>
      </w:pPr>
      <w:r>
        <w:rPr>
          <w:rFonts w:hint="eastAsia"/>
          <w:i/>
        </w:rPr>
        <w:t>对以后可能建设的其他系统造成的长期影响；</w:t>
      </w:r>
    </w:p>
    <w:p>
      <w:pPr>
        <w:rPr>
          <w:i/>
        </w:rPr>
      </w:pPr>
      <w:r>
        <w:rPr>
          <w:rFonts w:hint="eastAsia"/>
          <w:i/>
        </w:rPr>
        <w:t>其他认为应该包括的信息</w:t>
      </w:r>
      <w:r>
        <w:rPr>
          <w:i/>
        </w:rPr>
        <w:t>…</w:t>
      </w:r>
    </w:p>
    <w:p>
      <w:pPr>
        <w:pStyle w:val="3"/>
        <w:numPr>
          <w:ilvl w:val="0"/>
          <w:numId w:val="5"/>
        </w:numPr>
        <w:spacing w:before="0" w:after="0"/>
      </w:pPr>
      <w:bookmarkStart w:id="31" w:name="_Toc360266501"/>
      <w:r>
        <w:rPr>
          <w:rFonts w:hint="eastAsia"/>
        </w:rPr>
        <w:t>设计和实现上的限制</w:t>
      </w:r>
      <w:bookmarkEnd w:id="31"/>
    </w:p>
    <w:p>
      <w:pPr>
        <w:rPr>
          <w:i/>
        </w:rPr>
      </w:pPr>
      <w:r>
        <w:rPr>
          <w:rFonts w:hint="eastAsia"/>
          <w:b/>
          <w:i/>
        </w:rPr>
        <w:t>编写建议：</w:t>
      </w:r>
      <w:r>
        <w:rPr>
          <w:rFonts w:hint="eastAsia"/>
          <w:i/>
        </w:rPr>
        <w:t>描述该项目的需求调研和分析、设计以及开发实现过程中可能会遇到的技术性限制；</w:t>
      </w:r>
    </w:p>
    <w:p>
      <w:pPr>
        <w:rPr>
          <w:i/>
        </w:rPr>
      </w:pPr>
      <w:r>
        <w:rPr>
          <w:rFonts w:hint="eastAsia"/>
          <w:i/>
        </w:rPr>
        <w:t>例如：</w:t>
      </w:r>
    </w:p>
    <w:p>
      <w:pPr>
        <w:pStyle w:val="18"/>
        <w:numPr>
          <w:ilvl w:val="0"/>
          <w:numId w:val="7"/>
        </w:numPr>
        <w:rPr>
          <w:i/>
        </w:rPr>
      </w:pPr>
      <w:r>
        <w:rPr>
          <w:rFonts w:hint="eastAsia"/>
          <w:i/>
        </w:rPr>
        <w:t>软件实现技术上的要求；</w:t>
      </w:r>
    </w:p>
    <w:p>
      <w:pPr>
        <w:pStyle w:val="18"/>
        <w:numPr>
          <w:ilvl w:val="0"/>
          <w:numId w:val="7"/>
        </w:numPr>
        <w:rPr>
          <w:i/>
        </w:rPr>
      </w:pPr>
      <w:r>
        <w:rPr>
          <w:rFonts w:hint="eastAsia"/>
          <w:i/>
        </w:rPr>
        <w:t>与其他关联系统的对接要求；</w:t>
      </w:r>
    </w:p>
    <w:p>
      <w:pPr>
        <w:pStyle w:val="18"/>
        <w:numPr>
          <w:ilvl w:val="0"/>
          <w:numId w:val="7"/>
        </w:numPr>
        <w:rPr>
          <w:i/>
        </w:rPr>
      </w:pPr>
      <w:r>
        <w:rPr>
          <w:rFonts w:hint="eastAsia"/>
          <w:i/>
        </w:rPr>
        <w:t>预留接口或扩展性的要求；</w:t>
      </w:r>
    </w:p>
    <w:p>
      <w:pPr>
        <w:rPr>
          <w:i/>
        </w:rPr>
      </w:pPr>
      <w:r>
        <w:rPr>
          <w:rFonts w:hint="eastAsia"/>
          <w:i/>
        </w:rPr>
        <w:t>其他认为应该包括的信息</w:t>
      </w:r>
      <w:r>
        <w:rPr>
          <w:i/>
        </w:rPr>
        <w:t>…</w:t>
      </w:r>
    </w:p>
    <w:p>
      <w:pPr>
        <w:pStyle w:val="3"/>
        <w:numPr>
          <w:ilvl w:val="0"/>
          <w:numId w:val="5"/>
        </w:numPr>
        <w:spacing w:before="0" w:after="0"/>
      </w:pPr>
      <w:bookmarkStart w:id="32" w:name="_Toc360266502"/>
      <w:r>
        <w:rPr>
          <w:rFonts w:hint="eastAsia"/>
        </w:rPr>
        <w:t>假定条件</w:t>
      </w:r>
      <w:bookmarkEnd w:id="32"/>
      <w:r>
        <w:rPr>
          <w:rFonts w:hint="eastAsia"/>
        </w:rPr>
        <w:t>和约束</w:t>
      </w:r>
    </w:p>
    <w:p>
      <w:pPr>
        <w:rPr>
          <w:i/>
        </w:rPr>
      </w:pPr>
      <w:r>
        <w:rPr>
          <w:rFonts w:hint="eastAsia"/>
          <w:b/>
          <w:i/>
        </w:rPr>
        <w:t>编写建议：</w:t>
      </w:r>
      <w:r>
        <w:rPr>
          <w:rFonts w:hint="eastAsia"/>
          <w:i/>
        </w:rPr>
        <w:t>描述该项目的需求调研和分析、设计以及开发过程中可能会遇到的非技术性条件和限制，例如：</w:t>
      </w:r>
    </w:p>
    <w:p>
      <w:pPr>
        <w:rPr>
          <w:i/>
        </w:rPr>
      </w:pPr>
      <w:r>
        <w:rPr>
          <w:rFonts w:hint="eastAsia"/>
          <w:i/>
        </w:rPr>
        <w:t>假定性条件：</w:t>
      </w:r>
    </w:p>
    <w:p>
      <w:pPr>
        <w:rPr>
          <w:i/>
        </w:rPr>
      </w:pPr>
      <w:r>
        <w:rPr>
          <w:rFonts w:hint="eastAsia"/>
          <w:i/>
        </w:rPr>
        <w:tab/>
      </w:r>
      <w:r>
        <w:rPr>
          <w:rFonts w:hint="eastAsia"/>
          <w:i/>
        </w:rPr>
        <w:t>1、对目标用户文化程度和计算机操作水平、财务知识水平等方面的假设；</w:t>
      </w:r>
    </w:p>
    <w:p>
      <w:pPr>
        <w:rPr>
          <w:i/>
        </w:rPr>
      </w:pPr>
      <w:r>
        <w:rPr>
          <w:rFonts w:hint="eastAsia"/>
          <w:i/>
        </w:rPr>
        <w:t>限制性条件：</w:t>
      </w:r>
    </w:p>
    <w:p>
      <w:pPr>
        <w:pStyle w:val="18"/>
        <w:numPr>
          <w:ilvl w:val="0"/>
          <w:numId w:val="8"/>
        </w:numPr>
        <w:rPr>
          <w:i/>
        </w:rPr>
      </w:pPr>
      <w:r>
        <w:rPr>
          <w:rFonts w:hint="eastAsia"/>
          <w:i/>
        </w:rPr>
        <w:tab/>
      </w:r>
      <w:r>
        <w:rPr>
          <w:rFonts w:hint="eastAsia"/>
          <w:i/>
        </w:rPr>
        <w:t>项目建设时间上的要求；</w:t>
      </w:r>
    </w:p>
    <w:p>
      <w:pPr>
        <w:pStyle w:val="18"/>
        <w:numPr>
          <w:ilvl w:val="0"/>
          <w:numId w:val="8"/>
        </w:numPr>
        <w:rPr>
          <w:i/>
        </w:rPr>
      </w:pPr>
      <w:r>
        <w:rPr>
          <w:rFonts w:hint="eastAsia"/>
          <w:i/>
        </w:rPr>
        <w:t>团队人员或人资条件上的限制和要求；</w:t>
      </w:r>
    </w:p>
    <w:p>
      <w:pPr>
        <w:rPr>
          <w:i/>
        </w:rPr>
      </w:pPr>
      <w:r>
        <w:rPr>
          <w:rFonts w:hint="eastAsia"/>
          <w:i/>
        </w:rPr>
        <w:t>其他认为应该包括的信息</w:t>
      </w:r>
      <w:r>
        <w:rPr>
          <w:i/>
        </w:rPr>
        <w:t>…</w:t>
      </w:r>
    </w:p>
    <w:p>
      <w:pPr>
        <w:pStyle w:val="3"/>
        <w:numPr>
          <w:ilvl w:val="0"/>
          <w:numId w:val="5"/>
        </w:numPr>
        <w:spacing w:before="0" w:after="0"/>
      </w:pPr>
      <w:bookmarkStart w:id="33" w:name="_Toc360266503"/>
      <w:r>
        <w:rPr>
          <w:rFonts w:hint="eastAsia"/>
        </w:rPr>
        <w:t>名词/术语解释</w:t>
      </w:r>
      <w:bookmarkEnd w:id="33"/>
    </w:p>
    <w:p>
      <w:pPr>
        <w:rPr>
          <w:i/>
        </w:rPr>
      </w:pPr>
      <w:r>
        <w:rPr>
          <w:rFonts w:hint="eastAsia"/>
          <w:b/>
          <w:i/>
        </w:rPr>
        <w:t>编写建议：</w:t>
      </w:r>
      <w:r>
        <w:rPr>
          <w:rFonts w:hint="eastAsia"/>
          <w:i/>
        </w:rPr>
        <w:t>列出本文档所涉及到的关于客户需求领域的行业或专业技术特有的(专用)名次/和术语并给出符合实际情况的解释说明；编写格式如下：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1189"/>
        <w:gridCol w:w="1134"/>
        <w:gridCol w:w="1134"/>
        <w:gridCol w:w="3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shd w:val="pct10" w:color="000000" w:fill="auto"/>
            <w:vAlign w:val="center"/>
          </w:tcPr>
          <w:p>
            <w:pPr>
              <w:jc w:val="center"/>
            </w:pPr>
            <w:r>
              <w:rPr>
                <w:rFonts w:hint="eastAsia"/>
              </w:rPr>
              <w:t>中文全称</w:t>
            </w:r>
          </w:p>
        </w:tc>
        <w:tc>
          <w:tcPr>
            <w:tcW w:w="1189" w:type="dxa"/>
            <w:shd w:val="pct10" w:color="000000" w:fill="auto"/>
            <w:vAlign w:val="center"/>
          </w:tcPr>
          <w:p>
            <w:pPr>
              <w:jc w:val="center"/>
            </w:pPr>
            <w:r>
              <w:rPr>
                <w:rFonts w:hint="eastAsia"/>
              </w:rPr>
              <w:t>中文简称</w:t>
            </w:r>
          </w:p>
        </w:tc>
        <w:tc>
          <w:tcPr>
            <w:tcW w:w="1134" w:type="dxa"/>
            <w:shd w:val="pct10" w:color="000000" w:fill="auto"/>
            <w:vAlign w:val="center"/>
          </w:tcPr>
          <w:p>
            <w:pPr>
              <w:jc w:val="center"/>
            </w:pPr>
            <w:r>
              <w:rPr>
                <w:rFonts w:hint="eastAsia"/>
              </w:rPr>
              <w:t>英文全称</w:t>
            </w:r>
          </w:p>
        </w:tc>
        <w:tc>
          <w:tcPr>
            <w:tcW w:w="1134" w:type="dxa"/>
            <w:shd w:val="pct10" w:color="000000" w:fill="auto"/>
            <w:vAlign w:val="center"/>
          </w:tcPr>
          <w:p>
            <w:pPr>
              <w:jc w:val="center"/>
            </w:pPr>
            <w:r>
              <w:rPr>
                <w:rFonts w:hint="eastAsia"/>
              </w:rPr>
              <w:t>英文简称</w:t>
            </w:r>
          </w:p>
        </w:tc>
        <w:tc>
          <w:tcPr>
            <w:tcW w:w="3736" w:type="dxa"/>
            <w:shd w:val="pct10" w:color="000000" w:fill="auto"/>
            <w:vAlign w:val="center"/>
          </w:tcPr>
          <w:p>
            <w:pPr>
              <w:jc w:val="center"/>
            </w:pPr>
            <w:r>
              <w:rPr>
                <w:rFonts w:hint="eastAsia"/>
              </w:rPr>
              <w:t>解释说明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1189" w:type="dxa"/>
          </w:tcPr>
          <w:p/>
        </w:tc>
        <w:tc>
          <w:tcPr>
            <w:tcW w:w="1134" w:type="dxa"/>
          </w:tcPr>
          <w:p/>
        </w:tc>
        <w:tc>
          <w:tcPr>
            <w:tcW w:w="1134" w:type="dxa"/>
          </w:tcPr>
          <w:p/>
        </w:tc>
        <w:tc>
          <w:tcPr>
            <w:tcW w:w="373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1189" w:type="dxa"/>
          </w:tcPr>
          <w:p/>
        </w:tc>
        <w:tc>
          <w:tcPr>
            <w:tcW w:w="1134" w:type="dxa"/>
          </w:tcPr>
          <w:p/>
        </w:tc>
        <w:tc>
          <w:tcPr>
            <w:tcW w:w="1134" w:type="dxa"/>
          </w:tcPr>
          <w:p/>
        </w:tc>
        <w:tc>
          <w:tcPr>
            <w:tcW w:w="3736" w:type="dxa"/>
          </w:tcPr>
          <w:p/>
        </w:tc>
      </w:tr>
    </w:tbl>
    <w:p/>
    <w:p>
      <w:pPr>
        <w:pStyle w:val="2"/>
        <w:numPr>
          <w:ilvl w:val="0"/>
          <w:numId w:val="1"/>
        </w:numPr>
        <w:spacing w:before="0" w:after="0"/>
      </w:pPr>
      <w:bookmarkStart w:id="34" w:name="_Toc360266504"/>
      <w:r>
        <w:rPr>
          <w:rFonts w:hint="eastAsia"/>
        </w:rPr>
        <w:t>用户环境描述</w:t>
      </w:r>
      <w:bookmarkEnd w:id="34"/>
    </w:p>
    <w:p>
      <w:pPr>
        <w:pStyle w:val="3"/>
        <w:numPr>
          <w:ilvl w:val="0"/>
          <w:numId w:val="9"/>
        </w:numPr>
        <w:spacing w:before="0" w:after="0"/>
      </w:pPr>
      <w:bookmarkStart w:id="35" w:name="_Toc360266505"/>
      <w:r>
        <w:rPr>
          <w:rFonts w:hint="eastAsia"/>
        </w:rPr>
        <w:t>用户单位组织结构</w:t>
      </w:r>
      <w:bookmarkEnd w:id="35"/>
    </w:p>
    <w:p>
      <w:pPr>
        <w:rPr>
          <w:i/>
        </w:rPr>
      </w:pPr>
      <w:r>
        <w:rPr>
          <w:rFonts w:hint="eastAsia"/>
          <w:b/>
          <w:i/>
        </w:rPr>
        <w:t>编写信息：</w:t>
      </w:r>
      <w:r>
        <w:rPr>
          <w:rFonts w:hint="eastAsia"/>
          <w:i/>
        </w:rPr>
        <w:t>利用表格或框图(建议)形式画出委托单位的组织结构图；应包括委托单位的所有分支结构和部门名称，以及各个分支机构/部门间的上下级关系。</w:t>
      </w:r>
    </w:p>
    <w:p>
      <w:pPr>
        <w:pStyle w:val="3"/>
        <w:numPr>
          <w:ilvl w:val="0"/>
          <w:numId w:val="9"/>
        </w:numPr>
        <w:spacing w:before="0" w:after="0"/>
      </w:pPr>
      <w:bookmarkStart w:id="36" w:name="_Toc360266506"/>
      <w:r>
        <w:rPr>
          <w:rFonts w:hint="eastAsia"/>
        </w:rPr>
        <w:t>用户部门设置与职责</w:t>
      </w:r>
      <w:bookmarkEnd w:id="36"/>
    </w:p>
    <w:p>
      <w:pPr>
        <w:rPr>
          <w:i/>
        </w:rPr>
      </w:pPr>
      <w:r>
        <w:rPr>
          <w:rFonts w:hint="eastAsia"/>
          <w:b/>
          <w:i/>
        </w:rPr>
        <w:t>编写建议：</w:t>
      </w:r>
      <w:r>
        <w:rPr>
          <w:rFonts w:hint="eastAsia"/>
          <w:i/>
        </w:rPr>
        <w:t>按业务组织结构划分成不同的职责部门或分支机构，分别对每个部门或分支机构进行描述。描述的内容包括：</w:t>
      </w:r>
    </w:p>
    <w:p>
      <w:pPr>
        <w:pStyle w:val="18"/>
        <w:numPr>
          <w:ilvl w:val="0"/>
          <w:numId w:val="10"/>
        </w:numPr>
        <w:rPr>
          <w:i/>
        </w:rPr>
      </w:pPr>
      <w:r>
        <w:rPr>
          <w:rFonts w:hint="eastAsia"/>
          <w:i/>
        </w:rPr>
        <w:t>用户组、分支结构或部门的名称</w:t>
      </w:r>
    </w:p>
    <w:p>
      <w:pPr>
        <w:pStyle w:val="18"/>
        <w:numPr>
          <w:ilvl w:val="0"/>
          <w:numId w:val="10"/>
        </w:numPr>
        <w:rPr>
          <w:i/>
        </w:rPr>
      </w:pPr>
      <w:r>
        <w:rPr>
          <w:rFonts w:hint="eastAsia"/>
          <w:i/>
        </w:rPr>
        <w:t>每个用户组、分支结构或部门的描述，主要描述他们的职责，及用户组或分支结构/部门的考核指标；</w:t>
      </w:r>
    </w:p>
    <w:p>
      <w:pPr>
        <w:pStyle w:val="18"/>
        <w:numPr>
          <w:ilvl w:val="0"/>
          <w:numId w:val="10"/>
        </w:numPr>
        <w:rPr>
          <w:i/>
        </w:rPr>
      </w:pPr>
      <w:r>
        <w:rPr>
          <w:rFonts w:hint="eastAsia"/>
          <w:i/>
        </w:rPr>
        <w:t>每个用户组、分支结构或部门相关人员的职责，及考核指标。</w:t>
      </w:r>
    </w:p>
    <w:p>
      <w:pPr>
        <w:rPr>
          <w:i/>
        </w:rPr>
      </w:pPr>
      <w:r>
        <w:rPr>
          <w:rFonts w:hint="eastAsia"/>
          <w:i/>
        </w:rPr>
        <w:t>[可以使用下面的格式，也可以根据实际的需要使用其他格式]</w:t>
      </w:r>
    </w:p>
    <w:p>
      <w:pPr>
        <w:rPr>
          <w:i/>
        </w:rPr>
      </w:pPr>
      <w:r>
        <w:rPr>
          <w:rFonts w:hint="eastAsia"/>
          <w:i/>
        </w:rPr>
        <w:t>例如：</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1984"/>
        <w:gridCol w:w="174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pct10" w:color="000000" w:fill="auto"/>
            <w:vAlign w:val="center"/>
          </w:tcPr>
          <w:p>
            <w:pPr>
              <w:jc w:val="center"/>
            </w:pPr>
            <w:r>
              <w:rPr>
                <w:rFonts w:hint="eastAsia"/>
              </w:rPr>
              <w:t>用户组/机构/部门名称</w:t>
            </w:r>
          </w:p>
        </w:tc>
        <w:tc>
          <w:tcPr>
            <w:tcW w:w="1984" w:type="dxa"/>
            <w:shd w:val="pct10" w:color="000000" w:fill="auto"/>
            <w:vAlign w:val="center"/>
          </w:tcPr>
          <w:p>
            <w:pPr>
              <w:jc w:val="center"/>
            </w:pPr>
            <w:r>
              <w:rPr>
                <w:rFonts w:hint="eastAsia"/>
              </w:rPr>
              <w:t>职责描述</w:t>
            </w:r>
          </w:p>
        </w:tc>
        <w:tc>
          <w:tcPr>
            <w:tcW w:w="1747" w:type="dxa"/>
            <w:shd w:val="pct10" w:color="000000" w:fill="auto"/>
            <w:vAlign w:val="center"/>
          </w:tcPr>
          <w:p>
            <w:pPr>
              <w:jc w:val="center"/>
            </w:pPr>
            <w:r>
              <w:rPr>
                <w:rFonts w:hint="eastAsia"/>
              </w:rPr>
              <w:t>考核指标</w:t>
            </w:r>
          </w:p>
        </w:tc>
        <w:tc>
          <w:tcPr>
            <w:tcW w:w="2131" w:type="dxa"/>
            <w:shd w:val="pct10" w:color="000000" w:fill="auto"/>
            <w:vAlign w:val="center"/>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tc>
        <w:tc>
          <w:tcPr>
            <w:tcW w:w="1984" w:type="dxa"/>
          </w:tcPr>
          <w:p/>
        </w:tc>
        <w:tc>
          <w:tcPr>
            <w:tcW w:w="1747"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tc>
        <w:tc>
          <w:tcPr>
            <w:tcW w:w="1984" w:type="dxa"/>
          </w:tcPr>
          <w:p/>
        </w:tc>
        <w:tc>
          <w:tcPr>
            <w:tcW w:w="1747" w:type="dxa"/>
          </w:tcPr>
          <w:p/>
        </w:tc>
        <w:tc>
          <w:tcPr>
            <w:tcW w:w="2131" w:type="dxa"/>
          </w:tcPr>
          <w:p/>
        </w:tc>
      </w:tr>
    </w:tbl>
    <w:p/>
    <w:p>
      <w:pPr>
        <w:pStyle w:val="3"/>
        <w:numPr>
          <w:ilvl w:val="0"/>
          <w:numId w:val="9"/>
        </w:numPr>
        <w:spacing w:before="0" w:after="0"/>
      </w:pPr>
      <w:bookmarkStart w:id="37" w:name="_Toc360266507"/>
      <w:r>
        <w:rPr>
          <w:rFonts w:hint="eastAsia"/>
        </w:rPr>
        <w:t>用户业务关系描述</w:t>
      </w:r>
      <w:bookmarkEnd w:id="37"/>
    </w:p>
    <w:p>
      <w:pPr>
        <w:rPr>
          <w:i/>
        </w:rPr>
      </w:pPr>
      <w:r>
        <w:rPr>
          <w:rFonts w:hint="eastAsia"/>
          <w:b/>
          <w:i/>
        </w:rPr>
        <w:t>编写建议：</w:t>
      </w:r>
      <w:r>
        <w:rPr>
          <w:rFonts w:hint="eastAsia"/>
          <w:i/>
        </w:rPr>
        <w:t>以关系图的方式加文字说明的方式，描述该软件系统所计划完成的系统业务，以及该业务在内部的工作流情况，还有该业务的相关部门的接口情况。注意本图示需要表明业务关联关系而非数据关联关系。</w:t>
      </w:r>
    </w:p>
    <w:p>
      <w:pPr>
        <w:pStyle w:val="3"/>
        <w:numPr>
          <w:ilvl w:val="0"/>
          <w:numId w:val="9"/>
        </w:numPr>
        <w:spacing w:before="0" w:after="0"/>
      </w:pPr>
      <w:bookmarkStart w:id="38" w:name="_Toc360266508"/>
      <w:r>
        <w:rPr>
          <w:rFonts w:hint="eastAsia"/>
        </w:rPr>
        <w:t>系统面向的用户群</w:t>
      </w:r>
      <w:bookmarkEnd w:id="38"/>
    </w:p>
    <w:p>
      <w:pPr>
        <w:rPr>
          <w:i/>
        </w:rPr>
      </w:pPr>
      <w:r>
        <w:rPr>
          <w:rFonts w:hint="eastAsia"/>
          <w:b/>
          <w:i/>
        </w:rPr>
        <w:t>编写建议：</w:t>
      </w:r>
      <w:r>
        <w:rPr>
          <w:rFonts w:hint="eastAsia"/>
          <w:i/>
        </w:rPr>
        <w:t>描述该系统建设以后的目标用户群体以及他们的专业知识水平（例如计算机操作能力、财务知识水平等）、各类用户的主要使用内容和工作职责等。</w:t>
      </w:r>
    </w:p>
    <w:p>
      <w:pPr>
        <w:pStyle w:val="3"/>
        <w:numPr>
          <w:ilvl w:val="0"/>
          <w:numId w:val="9"/>
        </w:numPr>
        <w:spacing w:before="0" w:after="0"/>
      </w:pPr>
      <w:bookmarkStart w:id="39" w:name="_Toc360266509"/>
      <w:r>
        <w:rPr>
          <w:rFonts w:hint="eastAsia"/>
        </w:rPr>
        <w:t>关键计算机资源</w:t>
      </w:r>
      <w:bookmarkEnd w:id="39"/>
    </w:p>
    <w:p>
      <w:pPr>
        <w:rPr>
          <w:i/>
        </w:rPr>
      </w:pPr>
      <w:r>
        <w:rPr>
          <w:rFonts w:hint="eastAsia"/>
          <w:b/>
          <w:i/>
        </w:rPr>
        <w:t>编写建议：</w:t>
      </w:r>
      <w:r>
        <w:rPr>
          <w:rFonts w:hint="eastAsia"/>
          <w:i/>
        </w:rPr>
        <w:t>列出该软件所涉及到的所有部门和机房的软硬件资源情况、设备要求等；</w:t>
      </w:r>
    </w:p>
    <w:p>
      <w:pPr>
        <w:pStyle w:val="3"/>
        <w:numPr>
          <w:ilvl w:val="0"/>
          <w:numId w:val="9"/>
        </w:numPr>
        <w:spacing w:before="0" w:after="0"/>
      </w:pPr>
      <w:bookmarkStart w:id="40" w:name="_Toc360266510"/>
      <w:r>
        <w:rPr>
          <w:rFonts w:hint="eastAsia"/>
        </w:rPr>
        <w:t>用户环境中的其他应用系统分布</w:t>
      </w:r>
      <w:bookmarkEnd w:id="40"/>
    </w:p>
    <w:p>
      <w:pPr>
        <w:rPr>
          <w:i/>
        </w:rPr>
      </w:pPr>
      <w:r>
        <w:rPr>
          <w:rFonts w:hint="eastAsia"/>
          <w:b/>
          <w:i/>
        </w:rPr>
        <w:t>编写建议：</w:t>
      </w:r>
      <w:r>
        <w:rPr>
          <w:rFonts w:hint="eastAsia"/>
          <w:i/>
        </w:rPr>
        <w:t>列出该软件所涉及到的用户环境中的其他所有应用系统的分布情况；应该包括：</w:t>
      </w:r>
    </w:p>
    <w:p>
      <w:pPr>
        <w:pStyle w:val="18"/>
        <w:numPr>
          <w:ilvl w:val="0"/>
          <w:numId w:val="11"/>
        </w:numPr>
        <w:rPr>
          <w:i/>
        </w:rPr>
      </w:pPr>
      <w:r>
        <w:rPr>
          <w:rFonts w:hint="eastAsia"/>
          <w:i/>
        </w:rPr>
        <w:t>其他应用系统的名称；</w:t>
      </w:r>
    </w:p>
    <w:p>
      <w:pPr>
        <w:pStyle w:val="18"/>
        <w:numPr>
          <w:ilvl w:val="0"/>
          <w:numId w:val="11"/>
        </w:numPr>
        <w:rPr>
          <w:i/>
        </w:rPr>
      </w:pPr>
      <w:r>
        <w:rPr>
          <w:rFonts w:hint="eastAsia"/>
          <w:i/>
        </w:rPr>
        <w:t>责任部门；</w:t>
      </w:r>
    </w:p>
    <w:p>
      <w:pPr>
        <w:pStyle w:val="18"/>
        <w:numPr>
          <w:ilvl w:val="0"/>
          <w:numId w:val="11"/>
        </w:numPr>
        <w:rPr>
          <w:i/>
        </w:rPr>
      </w:pPr>
      <w:r>
        <w:rPr>
          <w:rFonts w:hint="eastAsia"/>
          <w:i/>
        </w:rPr>
        <w:t>应用系统功能概述；</w:t>
      </w:r>
    </w:p>
    <w:p>
      <w:pPr>
        <w:pStyle w:val="18"/>
        <w:numPr>
          <w:ilvl w:val="0"/>
          <w:numId w:val="11"/>
        </w:numPr>
        <w:rPr>
          <w:i/>
        </w:rPr>
      </w:pPr>
      <w:r>
        <w:rPr>
          <w:rFonts w:hint="eastAsia"/>
          <w:i/>
        </w:rPr>
        <w:t>部署的服务器以及机房；</w:t>
      </w:r>
    </w:p>
    <w:p>
      <w:pPr>
        <w:pStyle w:val="18"/>
        <w:numPr>
          <w:ilvl w:val="0"/>
          <w:numId w:val="11"/>
        </w:numPr>
        <w:rPr>
          <w:i/>
        </w:rPr>
      </w:pPr>
      <w:r>
        <w:rPr>
          <w:rFonts w:hint="eastAsia"/>
          <w:i/>
        </w:rPr>
        <w:t>其他认为应该包括的信息</w:t>
      </w:r>
      <w:r>
        <w:rPr>
          <w:i/>
        </w:rPr>
        <w:t>…</w:t>
      </w:r>
    </w:p>
    <w:p>
      <w:pPr>
        <w:pStyle w:val="2"/>
        <w:numPr>
          <w:ilvl w:val="0"/>
          <w:numId w:val="1"/>
        </w:numPr>
        <w:spacing w:before="0" w:after="0"/>
      </w:pPr>
      <w:bookmarkStart w:id="41" w:name="_Toc360266511"/>
      <w:r>
        <w:rPr>
          <w:rFonts w:hint="eastAsia"/>
        </w:rPr>
        <w:t>功能性需求描述</w:t>
      </w:r>
      <w:bookmarkEnd w:id="41"/>
    </w:p>
    <w:p>
      <w:pPr>
        <w:pStyle w:val="3"/>
        <w:numPr>
          <w:ilvl w:val="0"/>
          <w:numId w:val="12"/>
        </w:numPr>
        <w:spacing w:before="0" w:after="0"/>
      </w:pPr>
      <w:bookmarkStart w:id="42" w:name="_Toc360266512"/>
      <w:r>
        <w:rPr>
          <w:rFonts w:hint="eastAsia"/>
        </w:rPr>
        <w:t>用户各部门当前的工作模式</w:t>
      </w:r>
      <w:bookmarkEnd w:id="42"/>
    </w:p>
    <w:p>
      <w:pPr>
        <w:rPr>
          <w:i/>
        </w:rPr>
      </w:pPr>
      <w:r>
        <w:rPr>
          <w:rFonts w:hint="eastAsia"/>
          <w:b/>
          <w:i/>
        </w:rPr>
        <w:t>编写建议：</w:t>
      </w:r>
      <w:r>
        <w:rPr>
          <w:rFonts w:hint="eastAsia"/>
          <w:i/>
        </w:rPr>
        <w:t>该章节描述调研过程中发现的，客户业务实际的操作情况，建议以表格、流程图等形式进行说明。并且按照如下列出的格式分部门分层面进行描述：</w:t>
      </w:r>
    </w:p>
    <w:p>
      <w:pPr>
        <w:pStyle w:val="4"/>
        <w:numPr>
          <w:ilvl w:val="0"/>
          <w:numId w:val="13"/>
        </w:numPr>
        <w:spacing w:before="0" w:after="0"/>
        <w:rPr>
          <w:sz w:val="28"/>
          <w:szCs w:val="28"/>
        </w:rPr>
      </w:pPr>
      <w:bookmarkStart w:id="43" w:name="_Toc360266513"/>
      <w:bookmarkStart w:id="44" w:name="_Toc360265367"/>
      <w:r>
        <w:rPr>
          <w:rFonts w:hint="eastAsia"/>
          <w:sz w:val="28"/>
          <w:szCs w:val="28"/>
        </w:rPr>
        <w:t>部门一</w:t>
      </w:r>
      <w:bookmarkEnd w:id="43"/>
      <w:bookmarkEnd w:id="44"/>
      <w:r>
        <w:rPr>
          <w:rFonts w:hint="eastAsia"/>
          <w:sz w:val="28"/>
          <w:szCs w:val="28"/>
        </w:rPr>
        <w:t>[部门名称]</w:t>
      </w:r>
    </w:p>
    <w:p>
      <w:pPr>
        <w:pStyle w:val="5"/>
        <w:numPr>
          <w:ilvl w:val="0"/>
          <w:numId w:val="14"/>
        </w:numPr>
        <w:spacing w:before="0" w:after="0"/>
        <w:rPr>
          <w:sz w:val="21"/>
          <w:szCs w:val="21"/>
        </w:rPr>
      </w:pPr>
      <w:r>
        <w:rPr>
          <w:rFonts w:hint="eastAsia"/>
          <w:sz w:val="21"/>
          <w:szCs w:val="21"/>
        </w:rPr>
        <w:t>工作内容</w:t>
      </w:r>
    </w:p>
    <w:p>
      <w:pPr>
        <w:rPr>
          <w:i/>
        </w:rPr>
      </w:pPr>
      <w:r>
        <w:rPr>
          <w:rFonts w:hint="eastAsia"/>
          <w:b/>
          <w:i/>
        </w:rPr>
        <w:t>编写建议：</w:t>
      </w:r>
      <w:r>
        <w:rPr>
          <w:rFonts w:hint="eastAsia"/>
          <w:i/>
        </w:rPr>
        <w:t>描述该部门之前（未用软件进行工作管理）的主要工作内容和工作职责。</w:t>
      </w:r>
    </w:p>
    <w:p>
      <w:pPr>
        <w:pStyle w:val="5"/>
        <w:numPr>
          <w:ilvl w:val="0"/>
          <w:numId w:val="14"/>
        </w:numPr>
        <w:spacing w:before="0" w:after="0"/>
        <w:rPr>
          <w:sz w:val="21"/>
          <w:szCs w:val="21"/>
        </w:rPr>
      </w:pPr>
      <w:r>
        <w:rPr>
          <w:rFonts w:hint="eastAsia"/>
          <w:sz w:val="21"/>
          <w:szCs w:val="21"/>
        </w:rPr>
        <w:t>工作流程</w:t>
      </w:r>
    </w:p>
    <w:p>
      <w:pPr>
        <w:rPr>
          <w:i/>
        </w:rPr>
      </w:pPr>
      <w:r>
        <w:rPr>
          <w:rFonts w:hint="eastAsia"/>
          <w:b/>
          <w:i/>
        </w:rPr>
        <w:t>编写建议：</w:t>
      </w:r>
      <w:r>
        <w:rPr>
          <w:rFonts w:hint="eastAsia"/>
          <w:i/>
        </w:rPr>
        <w:t>描述该部门相关工作的处理流程，建议以流程图形式进行描述；</w:t>
      </w:r>
    </w:p>
    <w:p>
      <w:pPr>
        <w:pStyle w:val="5"/>
        <w:numPr>
          <w:ilvl w:val="0"/>
          <w:numId w:val="14"/>
        </w:numPr>
        <w:spacing w:before="0" w:after="0"/>
        <w:rPr>
          <w:sz w:val="21"/>
          <w:szCs w:val="21"/>
        </w:rPr>
      </w:pPr>
      <w:r>
        <w:rPr>
          <w:rFonts w:hint="eastAsia"/>
          <w:sz w:val="21"/>
          <w:szCs w:val="21"/>
        </w:rPr>
        <w:t>涉及到的表单</w:t>
      </w:r>
    </w:p>
    <w:p>
      <w:pPr>
        <w:rPr>
          <w:i/>
        </w:rPr>
      </w:pPr>
      <w:r>
        <w:rPr>
          <w:rFonts w:hint="eastAsia"/>
          <w:b/>
          <w:i/>
        </w:rPr>
        <w:t>编写建议：</w:t>
      </w:r>
      <w:r>
        <w:rPr>
          <w:rFonts w:hint="eastAsia"/>
          <w:i/>
        </w:rPr>
        <w:t>描述该部门各项工作处理过程中，可能涉及到的各种单据，描述的内容应包含如下信息：</w:t>
      </w:r>
    </w:p>
    <w:p>
      <w:pPr>
        <w:pStyle w:val="18"/>
        <w:numPr>
          <w:ilvl w:val="0"/>
          <w:numId w:val="15"/>
        </w:numPr>
        <w:rPr>
          <w:i/>
        </w:rPr>
      </w:pPr>
      <w:r>
        <w:rPr>
          <w:rFonts w:hint="eastAsia"/>
          <w:i/>
        </w:rPr>
        <w:t>每项单据的名称和用途；</w:t>
      </w:r>
    </w:p>
    <w:p>
      <w:pPr>
        <w:pStyle w:val="18"/>
        <w:numPr>
          <w:ilvl w:val="0"/>
          <w:numId w:val="15"/>
        </w:numPr>
        <w:rPr>
          <w:i/>
        </w:rPr>
      </w:pPr>
      <w:r>
        <w:rPr>
          <w:rFonts w:hint="eastAsia"/>
          <w:i/>
        </w:rPr>
        <w:t>单据流转的流程；</w:t>
      </w:r>
    </w:p>
    <w:p>
      <w:pPr>
        <w:pStyle w:val="18"/>
        <w:numPr>
          <w:ilvl w:val="0"/>
          <w:numId w:val="15"/>
        </w:numPr>
        <w:rPr>
          <w:i/>
        </w:rPr>
      </w:pPr>
      <w:r>
        <w:rPr>
          <w:rFonts w:hint="eastAsia"/>
          <w:i/>
        </w:rPr>
        <w:t>单据牵涉到的相关人员；</w:t>
      </w:r>
    </w:p>
    <w:p>
      <w:pPr>
        <w:pStyle w:val="18"/>
        <w:numPr>
          <w:ilvl w:val="0"/>
          <w:numId w:val="15"/>
        </w:numPr>
        <w:rPr>
          <w:i/>
        </w:rPr>
      </w:pPr>
      <w:r>
        <w:rPr>
          <w:rFonts w:hint="eastAsia"/>
          <w:i/>
        </w:rPr>
        <w:t>单据的标准填写格式。</w:t>
      </w:r>
    </w:p>
    <w:p>
      <w:pPr>
        <w:rPr>
          <w:i/>
        </w:rPr>
      </w:pPr>
      <w:r>
        <w:rPr>
          <w:rFonts w:hint="eastAsia"/>
          <w:i/>
        </w:rPr>
        <w:t>建议提供相关单据的附件。</w:t>
      </w:r>
    </w:p>
    <w:p>
      <w:pPr>
        <w:pStyle w:val="5"/>
        <w:numPr>
          <w:ilvl w:val="0"/>
          <w:numId w:val="14"/>
        </w:numPr>
        <w:spacing w:before="0" w:after="0"/>
        <w:rPr>
          <w:sz w:val="21"/>
          <w:szCs w:val="21"/>
        </w:rPr>
      </w:pPr>
      <w:r>
        <w:rPr>
          <w:rFonts w:hint="eastAsia"/>
          <w:sz w:val="21"/>
          <w:szCs w:val="21"/>
        </w:rPr>
        <w:t>与其他部门的关系</w:t>
      </w:r>
    </w:p>
    <w:p>
      <w:pPr>
        <w:rPr>
          <w:i/>
        </w:rPr>
      </w:pPr>
      <w:r>
        <w:rPr>
          <w:rFonts w:hint="eastAsia"/>
          <w:b/>
          <w:i/>
        </w:rPr>
        <w:t>编写建议：</w:t>
      </w:r>
      <w:r>
        <w:rPr>
          <w:rFonts w:hint="eastAsia"/>
          <w:i/>
        </w:rPr>
        <w:t>描述该部门各项工作在执行处理过程中可能会牵涉到的其他部门，以及其他部门的处理内容；</w:t>
      </w:r>
    </w:p>
    <w:p>
      <w:pPr>
        <w:pStyle w:val="5"/>
        <w:numPr>
          <w:ilvl w:val="0"/>
          <w:numId w:val="14"/>
        </w:numPr>
        <w:spacing w:before="0" w:after="0"/>
        <w:rPr>
          <w:sz w:val="21"/>
          <w:szCs w:val="21"/>
        </w:rPr>
      </w:pPr>
      <w:r>
        <w:rPr>
          <w:rFonts w:hint="eastAsia"/>
          <w:sz w:val="21"/>
          <w:szCs w:val="21"/>
        </w:rPr>
        <w:t>存在的问题</w:t>
      </w:r>
    </w:p>
    <w:p>
      <w:pPr>
        <w:rPr>
          <w:i/>
        </w:rPr>
      </w:pPr>
      <w:r>
        <w:rPr>
          <w:rFonts w:hint="eastAsia"/>
          <w:b/>
          <w:i/>
        </w:rPr>
        <w:t>编写建议：</w:t>
      </w:r>
      <w:r>
        <w:rPr>
          <w:rFonts w:hint="eastAsia"/>
          <w:i/>
        </w:rPr>
        <w:t>描述该部门各项工作之前执行过程中存在的各项问题；以及为什么要用软件管理的方式来体改之前的执行操作方式。</w:t>
      </w:r>
    </w:p>
    <w:p>
      <w:pPr>
        <w:pStyle w:val="4"/>
        <w:numPr>
          <w:ilvl w:val="0"/>
          <w:numId w:val="13"/>
        </w:numPr>
        <w:spacing w:before="0" w:after="0"/>
        <w:rPr>
          <w:sz w:val="28"/>
          <w:szCs w:val="28"/>
        </w:rPr>
      </w:pPr>
      <w:bookmarkStart w:id="45" w:name="_Toc360265368"/>
      <w:bookmarkStart w:id="46" w:name="_Toc360266514"/>
      <w:r>
        <w:rPr>
          <w:rFonts w:hint="eastAsia"/>
          <w:sz w:val="28"/>
          <w:szCs w:val="28"/>
        </w:rPr>
        <w:t>部门二</w:t>
      </w:r>
      <w:bookmarkEnd w:id="45"/>
      <w:bookmarkEnd w:id="46"/>
    </w:p>
    <w:p>
      <w:pPr>
        <w:rPr>
          <w:i/>
        </w:rPr>
      </w:pPr>
      <w:r>
        <w:rPr>
          <w:rFonts w:hint="eastAsia"/>
          <w:i/>
        </w:rPr>
        <w:t>[参考部门一]</w:t>
      </w:r>
    </w:p>
    <w:p>
      <w:pPr>
        <w:pStyle w:val="4"/>
        <w:numPr>
          <w:ilvl w:val="0"/>
          <w:numId w:val="13"/>
        </w:numPr>
        <w:spacing w:before="0" w:after="0"/>
        <w:rPr>
          <w:sz w:val="28"/>
          <w:szCs w:val="28"/>
        </w:rPr>
      </w:pPr>
      <w:bookmarkStart w:id="47" w:name="_Toc360265369"/>
      <w:bookmarkStart w:id="48" w:name="_Toc360266515"/>
      <w:r>
        <w:rPr>
          <w:rFonts w:hint="eastAsia"/>
          <w:sz w:val="28"/>
          <w:szCs w:val="28"/>
        </w:rPr>
        <w:t>部门N</w:t>
      </w:r>
      <w:r>
        <w:rPr>
          <w:sz w:val="28"/>
          <w:szCs w:val="28"/>
        </w:rPr>
        <w:t>…</w:t>
      </w:r>
      <w:bookmarkEnd w:id="47"/>
      <w:bookmarkEnd w:id="48"/>
    </w:p>
    <w:p>
      <w:r>
        <w:rPr>
          <w:rFonts w:hint="eastAsia"/>
          <w:i/>
        </w:rPr>
        <w:t>[参考部门一]</w:t>
      </w:r>
    </w:p>
    <w:p>
      <w:pPr>
        <w:pStyle w:val="3"/>
        <w:numPr>
          <w:ilvl w:val="0"/>
          <w:numId w:val="12"/>
        </w:numPr>
        <w:spacing w:before="0" w:after="0"/>
      </w:pPr>
      <w:bookmarkStart w:id="49" w:name="_Toc360266516"/>
      <w:r>
        <w:rPr>
          <w:rFonts w:hint="eastAsia"/>
        </w:rPr>
        <w:t>构建该系统的目标</w:t>
      </w:r>
      <w:bookmarkEnd w:id="49"/>
    </w:p>
    <w:p>
      <w:pPr>
        <w:rPr>
          <w:i/>
        </w:rPr>
      </w:pPr>
      <w:r>
        <w:rPr>
          <w:rFonts w:hint="eastAsia"/>
          <w:b/>
          <w:i/>
        </w:rPr>
        <w:t>编写建议：</w:t>
      </w:r>
      <w:r>
        <w:rPr>
          <w:rFonts w:hint="eastAsia"/>
          <w:i/>
        </w:rPr>
        <w:t>介绍本软件系统的建设目的，从用户的角度描述该系统建立后应该达到的预期目标。可以从以下几个方面进行描述：</w:t>
      </w:r>
    </w:p>
    <w:p>
      <w:pPr>
        <w:pStyle w:val="4"/>
        <w:numPr>
          <w:ilvl w:val="0"/>
          <w:numId w:val="13"/>
        </w:numPr>
        <w:spacing w:before="0" w:after="0"/>
        <w:rPr>
          <w:sz w:val="28"/>
          <w:szCs w:val="28"/>
        </w:rPr>
      </w:pPr>
      <w:bookmarkStart w:id="50" w:name="_Toc360265371"/>
      <w:bookmarkStart w:id="51" w:name="_Toc360266517"/>
      <w:r>
        <w:rPr>
          <w:rFonts w:hint="eastAsia"/>
          <w:sz w:val="28"/>
          <w:szCs w:val="28"/>
        </w:rPr>
        <w:t>管理目标</w:t>
      </w:r>
      <w:bookmarkEnd w:id="50"/>
      <w:bookmarkEnd w:id="51"/>
    </w:p>
    <w:p>
      <w:pPr>
        <w:rPr>
          <w:i/>
        </w:rPr>
      </w:pPr>
      <w:r>
        <w:rPr>
          <w:rFonts w:hint="eastAsia"/>
          <w:b/>
          <w:i/>
        </w:rPr>
        <w:t>编写建议：</w:t>
      </w:r>
      <w:r>
        <w:rPr>
          <w:rFonts w:hint="eastAsia"/>
          <w:i/>
        </w:rPr>
        <w:t>描述客户领导层/管理层对本软件系统的建设要求：</w:t>
      </w:r>
    </w:p>
    <w:p>
      <w:pPr>
        <w:rPr>
          <w:i/>
        </w:rPr>
      </w:pPr>
      <w:r>
        <w:rPr>
          <w:rFonts w:hint="eastAsia"/>
          <w:i/>
        </w:rPr>
        <w:t>例如：</w:t>
      </w:r>
    </w:p>
    <w:p>
      <w:pPr>
        <w:pStyle w:val="18"/>
        <w:numPr>
          <w:ilvl w:val="0"/>
          <w:numId w:val="16"/>
        </w:numPr>
        <w:rPr>
          <w:i/>
        </w:rPr>
      </w:pPr>
      <w:r>
        <w:rPr>
          <w:rFonts w:hint="eastAsia"/>
          <w:i/>
        </w:rPr>
        <w:t>客户希望该系统建立后能在管理上、业务流程上规范解决的问题；</w:t>
      </w:r>
    </w:p>
    <w:p>
      <w:pPr>
        <w:pStyle w:val="18"/>
        <w:numPr>
          <w:ilvl w:val="0"/>
          <w:numId w:val="16"/>
        </w:numPr>
        <w:rPr>
          <w:i/>
        </w:rPr>
      </w:pPr>
      <w:r>
        <w:rPr>
          <w:rFonts w:hint="eastAsia"/>
          <w:i/>
        </w:rPr>
        <w:t>希望能够通过该软件系统达到什么样的使用效果和目标；</w:t>
      </w:r>
    </w:p>
    <w:p>
      <w:pPr>
        <w:pStyle w:val="18"/>
        <w:numPr>
          <w:ilvl w:val="0"/>
          <w:numId w:val="16"/>
        </w:numPr>
        <w:rPr>
          <w:i/>
        </w:rPr>
      </w:pPr>
      <w:r>
        <w:rPr>
          <w:rFonts w:hint="eastAsia"/>
          <w:i/>
        </w:rPr>
        <w:t>系统该软件系统能出什么报表数据，或者用该软件系统能提高哪些工作效率等等；</w:t>
      </w:r>
      <w:r>
        <w:rPr>
          <w:i/>
        </w:rPr>
        <w:t xml:space="preserve"> </w:t>
      </w:r>
    </w:p>
    <w:p>
      <w:pPr>
        <w:pStyle w:val="4"/>
        <w:numPr>
          <w:ilvl w:val="0"/>
          <w:numId w:val="13"/>
        </w:numPr>
        <w:spacing w:before="0" w:after="0"/>
        <w:rPr>
          <w:sz w:val="28"/>
          <w:szCs w:val="28"/>
        </w:rPr>
      </w:pPr>
      <w:bookmarkStart w:id="52" w:name="_Toc360265372"/>
      <w:bookmarkStart w:id="53" w:name="_Toc360266518"/>
      <w:r>
        <w:rPr>
          <w:rFonts w:hint="eastAsia"/>
          <w:sz w:val="28"/>
          <w:szCs w:val="28"/>
        </w:rPr>
        <w:t>使用目标</w:t>
      </w:r>
      <w:bookmarkEnd w:id="52"/>
      <w:bookmarkEnd w:id="53"/>
    </w:p>
    <w:p>
      <w:pPr>
        <w:rPr>
          <w:i/>
        </w:rPr>
      </w:pPr>
      <w:r>
        <w:rPr>
          <w:rFonts w:hint="eastAsia"/>
          <w:b/>
          <w:i/>
        </w:rPr>
        <w:t>编写建议：</w:t>
      </w:r>
      <w:r>
        <w:rPr>
          <w:rFonts w:hint="eastAsia"/>
          <w:i/>
        </w:rPr>
        <w:t>对具体业务上来说，客户系统通过该系统能够实际解决的问题。该内容的编写应参考具体每个使用部门的意见。</w:t>
      </w:r>
    </w:p>
    <w:p>
      <w:pPr>
        <w:pStyle w:val="4"/>
        <w:numPr>
          <w:ilvl w:val="0"/>
          <w:numId w:val="13"/>
        </w:numPr>
        <w:spacing w:before="0" w:after="0"/>
        <w:rPr>
          <w:sz w:val="28"/>
          <w:szCs w:val="28"/>
        </w:rPr>
      </w:pPr>
      <w:bookmarkStart w:id="54" w:name="_Toc360265373"/>
      <w:bookmarkStart w:id="55" w:name="_Toc360266519"/>
      <w:r>
        <w:rPr>
          <w:rFonts w:hint="eastAsia"/>
          <w:sz w:val="28"/>
          <w:szCs w:val="28"/>
        </w:rPr>
        <w:t>业绩目标</w:t>
      </w:r>
      <w:bookmarkEnd w:id="54"/>
      <w:bookmarkEnd w:id="55"/>
    </w:p>
    <w:p>
      <w:pPr>
        <w:rPr>
          <w:i/>
        </w:rPr>
      </w:pPr>
      <w:r>
        <w:rPr>
          <w:rFonts w:hint="eastAsia"/>
          <w:b/>
          <w:i/>
        </w:rPr>
        <w:t>编写建议：</w:t>
      </w:r>
      <w:r>
        <w:rPr>
          <w:rFonts w:hint="eastAsia"/>
          <w:i/>
        </w:rPr>
        <w:t>描述该软件系统上线应用后计划实现的业绩目标：</w:t>
      </w:r>
    </w:p>
    <w:p>
      <w:pPr>
        <w:rPr>
          <w:i/>
        </w:rPr>
      </w:pPr>
      <w:r>
        <w:rPr>
          <w:rFonts w:hint="eastAsia"/>
          <w:i/>
        </w:rPr>
        <w:t>例如：</w:t>
      </w:r>
    </w:p>
    <w:p>
      <w:pPr>
        <w:pStyle w:val="18"/>
        <w:numPr>
          <w:ilvl w:val="0"/>
          <w:numId w:val="17"/>
        </w:numPr>
        <w:rPr>
          <w:i/>
        </w:rPr>
      </w:pPr>
      <w:r>
        <w:rPr>
          <w:rFonts w:hint="eastAsia"/>
          <w:i/>
        </w:rPr>
        <w:t>减少多少行政办公时间工作时的计算；</w:t>
      </w:r>
    </w:p>
    <w:p>
      <w:pPr>
        <w:pStyle w:val="18"/>
        <w:numPr>
          <w:ilvl w:val="0"/>
          <w:numId w:val="17"/>
        </w:numPr>
        <w:rPr>
          <w:i/>
        </w:rPr>
      </w:pPr>
      <w:r>
        <w:rPr>
          <w:rFonts w:hint="eastAsia"/>
          <w:i/>
        </w:rPr>
        <w:t>减少多少办公耗材资源的计算；</w:t>
      </w:r>
    </w:p>
    <w:p>
      <w:pPr>
        <w:pStyle w:val="18"/>
        <w:numPr>
          <w:ilvl w:val="0"/>
          <w:numId w:val="17"/>
        </w:numPr>
        <w:rPr>
          <w:i/>
        </w:rPr>
      </w:pPr>
      <w:r>
        <w:rPr>
          <w:rFonts w:hint="eastAsia"/>
          <w:i/>
        </w:rPr>
        <w:t>对行政效率提升的具体计算；</w:t>
      </w:r>
    </w:p>
    <w:p>
      <w:pPr>
        <w:pStyle w:val="18"/>
        <w:numPr>
          <w:ilvl w:val="0"/>
          <w:numId w:val="17"/>
        </w:numPr>
        <w:rPr>
          <w:i/>
        </w:rPr>
      </w:pPr>
      <w:r>
        <w:rPr>
          <w:rFonts w:hint="eastAsia"/>
          <w:i/>
        </w:rPr>
        <w:t>对数据统计效率提升的具体计算；</w:t>
      </w:r>
    </w:p>
    <w:p>
      <w:pPr>
        <w:pStyle w:val="18"/>
        <w:numPr>
          <w:ilvl w:val="0"/>
          <w:numId w:val="17"/>
        </w:numPr>
        <w:rPr>
          <w:i/>
        </w:rPr>
      </w:pPr>
      <w:r>
        <w:rPr>
          <w:rFonts w:hint="eastAsia"/>
          <w:i/>
        </w:rPr>
        <w:t>对产能提高的具体计算；</w:t>
      </w:r>
    </w:p>
    <w:p>
      <w:pPr>
        <w:pStyle w:val="18"/>
        <w:numPr>
          <w:ilvl w:val="0"/>
          <w:numId w:val="17"/>
        </w:numPr>
        <w:rPr>
          <w:i/>
        </w:rPr>
      </w:pPr>
      <w:r>
        <w:rPr>
          <w:rFonts w:hint="eastAsia"/>
          <w:i/>
        </w:rPr>
        <w:t>其他</w:t>
      </w:r>
      <w:r>
        <w:rPr>
          <w:i/>
        </w:rPr>
        <w:t>…</w:t>
      </w:r>
    </w:p>
    <w:p>
      <w:pPr>
        <w:pStyle w:val="3"/>
        <w:numPr>
          <w:ilvl w:val="0"/>
          <w:numId w:val="12"/>
        </w:numPr>
        <w:spacing w:before="0" w:after="0"/>
      </w:pPr>
      <w:bookmarkStart w:id="56" w:name="_Toc360266520"/>
      <w:r>
        <w:rPr>
          <w:rFonts w:hint="eastAsia"/>
        </w:rPr>
        <w:t>功能结构图</w:t>
      </w:r>
      <w:bookmarkEnd w:id="56"/>
    </w:p>
    <w:p>
      <w:pPr>
        <w:ind w:firstLine="420"/>
        <w:jc w:val="left"/>
        <w:rPr>
          <w:i/>
        </w:rPr>
      </w:pPr>
    </w:p>
    <w:p>
      <w:pPr>
        <w:pStyle w:val="3"/>
        <w:numPr>
          <w:ilvl w:val="0"/>
          <w:numId w:val="12"/>
        </w:numPr>
        <w:spacing w:before="0" w:after="0"/>
      </w:pPr>
      <w:bookmarkStart w:id="57" w:name="_Toc360266521"/>
      <w:r>
        <w:rPr>
          <w:rFonts w:hint="eastAsia"/>
        </w:rPr>
        <w:t>功能点需求</w:t>
      </w:r>
      <w:bookmarkEnd w:id="57"/>
    </w:p>
    <w:p>
      <w:pPr>
        <w:rPr>
          <w:i/>
        </w:rPr>
      </w:pPr>
      <w:r>
        <w:rPr>
          <w:rFonts w:hint="eastAsia"/>
          <w:b/>
          <w:i/>
        </w:rPr>
        <w:t>编写建议：</w:t>
      </w:r>
      <w:r>
        <w:rPr>
          <w:rFonts w:hint="eastAsia"/>
          <w:i/>
        </w:rPr>
        <w:t>该章节描述调研过程中发现的，客户对软件具体功能点的要求，建议以表格、流程图加文字的形式进行说明，按照不同的功能点进行列举方式描述。格式建议如下：</w:t>
      </w:r>
    </w:p>
    <w:p>
      <w:pPr>
        <w:rPr>
          <w:i/>
        </w:rPr>
      </w:pPr>
    </w:p>
    <w:p>
      <w:r>
        <w:rPr>
          <w:rFonts w:hint="eastAsia" w:eastAsiaTheme="minorEastAsia"/>
          <w:i/>
          <w:lang w:eastAsia="zh-CN"/>
        </w:rPr>
        <w:drawing>
          <wp:anchor distT="0" distB="0" distL="114300" distR="114300" simplePos="0" relativeHeight="251659264" behindDoc="0" locked="0" layoutInCell="1" allowOverlap="1">
            <wp:simplePos x="0" y="0"/>
            <wp:positionH relativeFrom="column">
              <wp:posOffset>-479425</wp:posOffset>
            </wp:positionH>
            <wp:positionV relativeFrom="paragraph">
              <wp:posOffset>6985</wp:posOffset>
            </wp:positionV>
            <wp:extent cx="6242685" cy="6349365"/>
            <wp:effectExtent l="0" t="0" r="5715" b="13335"/>
            <wp:wrapTopAndBottom/>
            <wp:docPr id="12" name="图片 12" descr="微信图片_2019090414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904143639"/>
                    <pic:cNvPicPr>
                      <a:picLocks noChangeAspect="1"/>
                    </pic:cNvPicPr>
                  </pic:nvPicPr>
                  <pic:blipFill>
                    <a:blip r:embed="rId4"/>
                    <a:stretch>
                      <a:fillRect/>
                    </a:stretch>
                  </pic:blipFill>
                  <pic:spPr>
                    <a:xfrm>
                      <a:off x="0" y="0"/>
                      <a:ext cx="6242685" cy="6349365"/>
                    </a:xfrm>
                    <a:prstGeom prst="rect">
                      <a:avLst/>
                    </a:prstGeom>
                  </pic:spPr>
                </pic:pic>
              </a:graphicData>
            </a:graphic>
          </wp:anchor>
        </w:drawing>
      </w:r>
    </w:p>
    <w:p>
      <w:pPr>
        <w:pStyle w:val="4"/>
        <w:numPr>
          <w:ilvl w:val="0"/>
          <w:numId w:val="18"/>
        </w:numPr>
        <w:spacing w:before="0" w:after="0"/>
        <w:rPr>
          <w:sz w:val="28"/>
          <w:szCs w:val="28"/>
        </w:rPr>
      </w:pPr>
      <w:bookmarkStart w:id="58" w:name="_Toc360265376"/>
      <w:bookmarkStart w:id="59" w:name="_Toc360266522"/>
      <w:r>
        <w:rPr>
          <w:rFonts w:hint="eastAsia"/>
          <w:sz w:val="28"/>
          <w:szCs w:val="28"/>
        </w:rPr>
        <w:t>功能点一</w:t>
      </w:r>
      <w:bookmarkEnd w:id="58"/>
      <w:bookmarkEnd w:id="59"/>
      <w:r>
        <w:rPr>
          <w:rFonts w:hint="eastAsia"/>
          <w:sz w:val="28"/>
          <w:szCs w:val="28"/>
        </w:rPr>
        <w:t xml:space="preserve"> 信用目录编制管理</w:t>
      </w:r>
    </w:p>
    <w:p>
      <w:pPr>
        <w:pStyle w:val="5"/>
        <w:numPr>
          <w:ilvl w:val="0"/>
          <w:numId w:val="19"/>
        </w:numPr>
        <w:spacing w:before="0" w:after="0"/>
        <w:rPr>
          <w:sz w:val="21"/>
          <w:szCs w:val="21"/>
        </w:rPr>
      </w:pPr>
      <w:r>
        <w:rPr>
          <w:rFonts w:hint="eastAsia"/>
          <w:sz w:val="21"/>
          <w:szCs w:val="21"/>
        </w:rPr>
        <w:t>业务描述</w:t>
      </w:r>
    </w:p>
    <w:p>
      <w:pPr>
        <w:spacing w:line="580" w:lineRule="exact"/>
        <w:ind w:firstLine="643"/>
        <w:rPr>
          <w:rFonts w:ascii="微软雅黑" w:hAnsi="微软雅黑" w:eastAsia="微软雅黑" w:cs="微软雅黑"/>
          <w:sz w:val="24"/>
          <w:szCs w:val="24"/>
        </w:rPr>
      </w:pPr>
      <w:r>
        <w:rPr>
          <w:rFonts w:ascii="微软雅黑" w:hAnsi="微软雅黑" w:eastAsia="微软雅黑" w:cs="微软雅黑"/>
          <w:sz w:val="24"/>
          <w:szCs w:val="24"/>
        </w:rPr>
        <w:t>卫生健康信用信息实行目录清单管理。市卫生健康委依据全省卫生健康信用信息目录，编制全市卫生健康信用信息目录，明确信息记录、归集的内容、使用范围、更新周期、数据来源、格式规范、使用期限和保存期限等。</w:t>
      </w:r>
    </w:p>
    <w:p>
      <w:pPr>
        <w:spacing w:line="580" w:lineRule="exact"/>
        <w:ind w:firstLine="640"/>
        <w:rPr>
          <w:rFonts w:ascii="微软雅黑" w:hAnsi="微软雅黑" w:eastAsia="微软雅黑" w:cs="微软雅黑"/>
          <w:sz w:val="24"/>
          <w:szCs w:val="24"/>
        </w:rPr>
      </w:pPr>
      <w:r>
        <w:rPr>
          <w:rFonts w:ascii="微软雅黑" w:hAnsi="微软雅黑" w:eastAsia="微软雅黑" w:cs="微软雅黑"/>
          <w:sz w:val="24"/>
          <w:szCs w:val="24"/>
        </w:rPr>
        <w:t>各市（区）卫生健康行政部门参照市级目录编制本行政区域信用信息目录，报同级人民政府或其授权单位发布后实施。</w:t>
      </w:r>
    </w:p>
    <w:p>
      <w:pPr>
        <w:rPr>
          <w:i/>
        </w:rPr>
      </w:pPr>
    </w:p>
    <w:p>
      <w:pPr>
        <w:pStyle w:val="5"/>
        <w:numPr>
          <w:ilvl w:val="0"/>
          <w:numId w:val="19"/>
        </w:numPr>
        <w:spacing w:before="0" w:after="0"/>
        <w:rPr>
          <w:sz w:val="21"/>
          <w:szCs w:val="21"/>
        </w:rPr>
      </w:pPr>
      <w:r>
        <w:rPr>
          <w:rFonts w:hint="eastAsia"/>
          <w:sz w:val="21"/>
          <w:szCs w:val="21"/>
        </w:rPr>
        <w:t>子功能点</w:t>
      </w:r>
    </w:p>
    <w:p>
      <w:pPr>
        <w:spacing w:line="580" w:lineRule="exact"/>
        <w:rPr>
          <w:rFonts w:ascii="宋体" w:hAnsi="宋体" w:eastAsia="宋体" w:cs="宋体"/>
          <w:sz w:val="32"/>
          <w:szCs w:val="32"/>
        </w:rPr>
      </w:pPr>
      <w:r>
        <w:rPr>
          <w:rFonts w:ascii="宋体" w:hAnsi="宋体" w:eastAsia="宋体" w:cs="宋体"/>
          <w:sz w:val="32"/>
          <w:szCs w:val="32"/>
        </w:rPr>
        <w:t>1.</w:t>
      </w:r>
      <w:r>
        <w:rPr>
          <w:rFonts w:ascii="宋体" w:hAnsi="宋体" w:eastAsia="宋体" w:cs="宋体"/>
          <w:sz w:val="20"/>
          <w:szCs w:val="20"/>
        </w:rPr>
        <w:t>归集方式</w:t>
      </w:r>
    </w:p>
    <w:p>
      <w:pPr>
        <w:spacing w:line="580" w:lineRule="exact"/>
        <w:ind w:firstLine="643"/>
        <w:rPr>
          <w:rFonts w:ascii="宋体" w:hAnsi="宋体" w:eastAsia="宋体" w:cs="宋体"/>
          <w:sz w:val="24"/>
          <w:szCs w:val="24"/>
        </w:rPr>
      </w:pPr>
      <w:r>
        <w:rPr>
          <w:rFonts w:ascii="宋体" w:hAnsi="宋体" w:eastAsia="宋体" w:cs="宋体"/>
          <w:sz w:val="24"/>
          <w:szCs w:val="24"/>
        </w:rPr>
        <w:t>信用信息按照信用信息目录分类归集。由信用信息提供单位负责将信用信息目录涉及的信息系统与信用平台进行数据对接，暂不具备条件的可采用人工录入等过渡方式提供，确保及时归集、实时更新、完整准确。</w:t>
      </w:r>
    </w:p>
    <w:p>
      <w:pPr>
        <w:spacing w:line="580" w:lineRule="exact"/>
        <w:rPr>
          <w:rFonts w:ascii="宋体" w:hAnsi="宋体" w:eastAsia="宋体" w:cs="宋体"/>
          <w:i/>
        </w:rPr>
      </w:pPr>
      <w:r>
        <w:rPr>
          <w:rFonts w:ascii="宋体" w:hAnsi="宋体" w:eastAsia="宋体" w:cs="宋体"/>
          <w:b/>
          <w:sz w:val="24"/>
          <w:szCs w:val="24"/>
        </w:rPr>
        <w:t>2.监控管理</w:t>
      </w:r>
      <w:bookmarkStart w:id="82" w:name="_GoBack"/>
      <w:bookmarkEnd w:id="82"/>
    </w:p>
    <w:p>
      <w:pPr>
        <w:spacing w:before="156" w:after="156" w:line="360" w:lineRule="auto"/>
        <w:ind w:firstLine="480"/>
        <w:rPr>
          <w:rFonts w:ascii="宋体" w:hAnsi="宋体" w:eastAsia="宋体" w:cs="宋体"/>
          <w:sz w:val="24"/>
          <w:szCs w:val="24"/>
        </w:rPr>
      </w:pPr>
      <w:r>
        <w:rPr>
          <w:rFonts w:ascii="宋体" w:hAnsi="宋体" w:eastAsia="宋体" w:cs="宋体"/>
          <w:sz w:val="24"/>
          <w:szCs w:val="24"/>
        </w:rPr>
        <w:t>系统支持数据质量检查方案的定义和管理，包括检查范围、检查时间、检查规则、评分规则、评估报表等。方案支持人工调度和自动调度。</w:t>
      </w:r>
    </w:p>
    <w:p>
      <w:pPr>
        <w:spacing w:line="360" w:lineRule="auto"/>
        <w:rPr>
          <w:rFonts w:ascii="宋体" w:hAnsi="宋体" w:eastAsia="宋体" w:cs="宋体"/>
          <w:b/>
          <w:sz w:val="24"/>
          <w:szCs w:val="24"/>
        </w:rPr>
      </w:pPr>
      <w:r>
        <w:rPr>
          <w:rFonts w:ascii="宋体" w:hAnsi="宋体" w:eastAsia="宋体" w:cs="宋体"/>
          <w:b/>
          <w:sz w:val="24"/>
          <w:szCs w:val="24"/>
        </w:rPr>
        <w:t>3.规则管理</w:t>
      </w:r>
    </w:p>
    <w:p>
      <w:pPr>
        <w:spacing w:before="156" w:after="156" w:line="360" w:lineRule="auto"/>
        <w:ind w:firstLine="480"/>
        <w:rPr>
          <w:rFonts w:ascii="宋体" w:hAnsi="宋体" w:eastAsia="宋体" w:cs="宋体"/>
          <w:sz w:val="24"/>
          <w:szCs w:val="24"/>
        </w:rPr>
      </w:pPr>
      <w:r>
        <w:rPr>
          <w:rFonts w:ascii="宋体" w:hAnsi="宋体" w:eastAsia="宋体" w:cs="宋体"/>
          <w:sz w:val="24"/>
          <w:szCs w:val="24"/>
        </w:rPr>
        <w:t>提供数据质量规则的定义和管理，数据质量规则定义数据质量审核的业务逻辑，是数据质量审核和监控管理的基础。系统提供了完整性评价、规范性评价、逻辑性评价、及时性评价、重复性评价、外键关联性、波动分析、平衡分析等多种评估方法。各评估方法均采用可视化界面，用户无需编程，即可轻松完成所有规则的建立。</w:t>
      </w:r>
    </w:p>
    <w:p>
      <w:pPr>
        <w:spacing w:before="156" w:after="156" w:line="360" w:lineRule="auto"/>
        <w:rPr>
          <w:rFonts w:ascii="宋体" w:hAnsi="宋体" w:eastAsia="宋体" w:cs="宋体"/>
          <w:sz w:val="24"/>
          <w:szCs w:val="24"/>
        </w:rPr>
      </w:pPr>
      <w:r>
        <w:rPr>
          <w:rFonts w:ascii="宋体" w:hAnsi="宋体" w:eastAsia="宋体" w:cs="宋体"/>
          <w:b/>
          <w:sz w:val="24"/>
          <w:szCs w:val="24"/>
        </w:rPr>
        <w:t>4.流程管理</w:t>
      </w:r>
    </w:p>
    <w:p>
      <w:pPr>
        <w:spacing w:before="156" w:after="156" w:line="360" w:lineRule="auto"/>
        <w:ind w:firstLine="480"/>
        <w:rPr>
          <w:rFonts w:ascii="宋体" w:hAnsi="宋体" w:eastAsia="宋体" w:cs="宋体"/>
          <w:sz w:val="24"/>
          <w:szCs w:val="24"/>
        </w:rPr>
      </w:pPr>
      <w:r>
        <w:rPr>
          <w:rFonts w:ascii="宋体" w:hAnsi="宋体" w:eastAsia="宋体" w:cs="宋体"/>
          <w:sz w:val="24"/>
          <w:szCs w:val="24"/>
        </w:rPr>
        <w:t>数据质量平台参照工作流管理联盟（WfMC）标准设计，提供可视化流程定义界面，通过定义界面可轻松定义问题数据的处理流程，包括发起、催办、转办、退回等。并可根据流程的优先级、最终期限、转派次数进行监控，提供多角度查询功能。</w:t>
      </w:r>
    </w:p>
    <w:p>
      <w:pPr>
        <w:spacing w:before="156" w:after="156" w:line="360" w:lineRule="auto"/>
        <w:rPr>
          <w:rFonts w:ascii="宋体" w:hAnsi="宋体" w:eastAsia="宋体" w:cs="宋体"/>
          <w:b/>
          <w:sz w:val="24"/>
          <w:szCs w:val="24"/>
        </w:rPr>
      </w:pPr>
      <w:r>
        <w:rPr>
          <w:rFonts w:ascii="宋体" w:hAnsi="宋体" w:eastAsia="宋体" w:cs="宋体"/>
          <w:b/>
          <w:sz w:val="24"/>
          <w:szCs w:val="24"/>
        </w:rPr>
        <w:t>5.结果管理</w:t>
      </w:r>
    </w:p>
    <w:p>
      <w:pPr>
        <w:spacing w:before="156" w:after="156" w:line="360" w:lineRule="auto"/>
        <w:ind w:firstLine="480"/>
        <w:rPr>
          <w:rFonts w:hint="eastAsia" w:ascii="宋体" w:hAnsi="宋体" w:eastAsia="宋体" w:cs="宋体"/>
          <w:sz w:val="24"/>
          <w:szCs w:val="24"/>
        </w:rPr>
      </w:pPr>
      <w:r>
        <w:rPr>
          <w:rFonts w:ascii="宋体" w:hAnsi="宋体" w:eastAsia="宋体" w:cs="宋体"/>
          <w:sz w:val="24"/>
          <w:szCs w:val="24"/>
        </w:rPr>
        <w:t>通过质量监控，会产生和保存质量结果，包括对象名称、发生时间、违反规则、级别、状态等。检查产生的结果可通过界面、邮件、短信（需有短信设备）等方式告警，并可自动发起或人工发起问题处理流程。</w:t>
      </w:r>
    </w:p>
    <w:p>
      <w:pPr>
        <w:spacing w:before="156" w:after="156" w:line="360" w:lineRule="auto"/>
        <w:ind w:firstLine="480"/>
        <w:rPr>
          <w:rFonts w:ascii="宋体" w:hAnsi="宋体" w:eastAsia="宋体" w:cs="宋体"/>
          <w:i/>
        </w:rPr>
      </w:pPr>
      <w:r>
        <w:rPr>
          <w:rFonts w:ascii="宋体" w:hAnsi="宋体" w:eastAsia="宋体" w:cs="宋体"/>
          <w:i/>
        </w:rPr>
        <w:drawing>
          <wp:inline distT="0" distB="0" distL="0" distR="0">
            <wp:extent cx="5274310" cy="3653790"/>
            <wp:effectExtent l="19050" t="0" r="2540" b="0"/>
            <wp:docPr id="4" name="图片 3" descr="微信图片_2019090510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微信图片_20190905102532.png"/>
                    <pic:cNvPicPr>
                      <a:picLocks noChangeAspect="1"/>
                    </pic:cNvPicPr>
                  </pic:nvPicPr>
                  <pic:blipFill>
                    <a:blip r:embed="rId5" cstate="print"/>
                    <a:stretch>
                      <a:fillRect/>
                    </a:stretch>
                  </pic:blipFill>
                  <pic:spPr>
                    <a:xfrm>
                      <a:off x="0" y="0"/>
                      <a:ext cx="5274310" cy="3653790"/>
                    </a:xfrm>
                    <a:prstGeom prst="rect">
                      <a:avLst/>
                    </a:prstGeom>
                  </pic:spPr>
                </pic:pic>
              </a:graphicData>
            </a:graphic>
          </wp:inline>
        </w:drawing>
      </w:r>
    </w:p>
    <w:p>
      <w:pPr>
        <w:rPr>
          <w:rFonts w:ascii="宋体" w:hAnsi="宋体" w:eastAsia="宋体" w:cs="宋体"/>
          <w:i/>
        </w:rPr>
      </w:pPr>
    </w:p>
    <w:p>
      <w:pPr>
        <w:pStyle w:val="4"/>
        <w:numPr>
          <w:ilvl w:val="0"/>
          <w:numId w:val="18"/>
        </w:numPr>
        <w:spacing w:before="0" w:after="0"/>
        <w:rPr>
          <w:rFonts w:ascii="宋体" w:hAnsi="宋体" w:eastAsia="宋体" w:cs="宋体"/>
          <w:sz w:val="28"/>
          <w:szCs w:val="28"/>
        </w:rPr>
      </w:pPr>
      <w:bookmarkStart w:id="60" w:name="_Toc360265377"/>
      <w:bookmarkStart w:id="61" w:name="_Toc360266523"/>
      <w:r>
        <w:rPr>
          <w:rFonts w:hint="eastAsia" w:ascii="宋体" w:hAnsi="宋体" w:eastAsia="宋体" w:cs="宋体"/>
          <w:sz w:val="28"/>
          <w:szCs w:val="28"/>
        </w:rPr>
        <w:t>功能点二</w:t>
      </w:r>
      <w:bookmarkEnd w:id="60"/>
      <w:bookmarkEnd w:id="61"/>
      <w:r>
        <w:rPr>
          <w:rFonts w:hint="eastAsia" w:ascii="宋体" w:hAnsi="宋体" w:eastAsia="宋体" w:cs="宋体"/>
          <w:sz w:val="28"/>
          <w:szCs w:val="28"/>
        </w:rPr>
        <w:t xml:space="preserve">  信用档案管理</w:t>
      </w:r>
    </w:p>
    <w:p>
      <w:pPr>
        <w:spacing w:line="580" w:lineRule="exact"/>
        <w:ind w:firstLine="643"/>
        <w:rPr>
          <w:rFonts w:hint="eastAsia" w:ascii="宋体" w:hAnsi="宋体" w:eastAsia="宋体" w:cs="宋体"/>
          <w:sz w:val="24"/>
          <w:szCs w:val="24"/>
        </w:rPr>
      </w:pPr>
      <w:r>
        <w:rPr>
          <w:rFonts w:ascii="宋体" w:hAnsi="宋体" w:eastAsia="宋体" w:cs="宋体"/>
          <w:sz w:val="24"/>
          <w:szCs w:val="24"/>
        </w:rPr>
        <w:t>信息提供单位应以居民身份证号码、法人和其他组织统一社会信用代码等作为识别信息主体的标识码，按照信用信息目录规范记录信用信息，根据有关标准标明失信程度,建立健全本行政区域的信息主体信用档案。</w:t>
      </w:r>
    </w:p>
    <w:p>
      <w:pPr>
        <w:spacing w:line="580" w:lineRule="exact"/>
        <w:ind w:firstLine="643"/>
        <w:rPr>
          <w:rFonts w:ascii="宋体" w:hAnsi="宋体" w:eastAsia="宋体" w:cs="宋体"/>
          <w:sz w:val="28"/>
          <w:szCs w:val="28"/>
        </w:rPr>
      </w:pPr>
    </w:p>
    <w:p>
      <w:pPr>
        <w:rPr>
          <w:rFonts w:hint="eastAsia" w:ascii="宋体" w:hAnsi="宋体" w:eastAsia="宋体" w:cs="宋体"/>
        </w:rPr>
      </w:pPr>
      <w:r>
        <w:rPr>
          <w:rFonts w:ascii="宋体" w:hAnsi="宋体" w:eastAsia="宋体" w:cs="宋体"/>
          <w:sz w:val="28"/>
          <w:szCs w:val="28"/>
        </w:rPr>
        <w:drawing>
          <wp:inline distT="0" distB="0" distL="0" distR="0">
            <wp:extent cx="5274310" cy="5076190"/>
            <wp:effectExtent l="19050" t="0" r="2540" b="0"/>
            <wp:docPr id="6" name="图片 4" descr="微信图片_2019090510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905102537.png"/>
                    <pic:cNvPicPr>
                      <a:picLocks noChangeAspect="1"/>
                    </pic:cNvPicPr>
                  </pic:nvPicPr>
                  <pic:blipFill>
                    <a:blip r:embed="rId6" cstate="print"/>
                    <a:stretch>
                      <a:fillRect/>
                    </a:stretch>
                  </pic:blipFill>
                  <pic:spPr>
                    <a:xfrm>
                      <a:off x="0" y="0"/>
                      <a:ext cx="5274310" cy="5076190"/>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rPr>
        <w:tab/>
      </w:r>
      <w:r>
        <w:rPr>
          <w:rFonts w:hint="eastAsia" w:ascii="宋体" w:hAnsi="宋体" w:eastAsia="宋体" w:cs="宋体"/>
          <w:sz w:val="21"/>
          <w:szCs w:val="21"/>
        </w:rPr>
        <w:t>子功能点</w:t>
      </w:r>
    </w:p>
    <w:p>
      <w:pPr>
        <w:rPr>
          <w:rFonts w:hint="eastAsia"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1.信用档案录入</w:t>
      </w:r>
    </w:p>
    <w:p>
      <w:pPr>
        <w:ind w:left="420" w:firstLine="840"/>
        <w:rPr>
          <w:rFonts w:ascii="宋体" w:hAnsi="宋体" w:eastAsia="宋体" w:cs="宋体"/>
        </w:rPr>
      </w:pPr>
      <w:r>
        <w:rPr>
          <w:rFonts w:ascii="宋体" w:hAnsi="宋体" w:eastAsia="宋体" w:cs="宋体"/>
        </w:rPr>
        <w:t>1.单位录入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2.个人录入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2.信用档案管理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1.信用档案变更</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2.信用档案删除</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3.信用档案导入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4.信用档案交互</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功能点三  正面信息管理</w:t>
      </w:r>
    </w:p>
    <w:p>
      <w:pPr>
        <w:pStyle w:val="4"/>
        <w:spacing w:before="0" w:after="0"/>
        <w:ind w:left="420"/>
        <w:rPr>
          <w:rFonts w:ascii="宋体" w:hAnsi="宋体" w:eastAsia="宋体" w:cs="宋体"/>
          <w:sz w:val="24"/>
          <w:szCs w:val="24"/>
        </w:rPr>
      </w:pPr>
      <w:r>
        <w:rPr>
          <w:rFonts w:hint="eastAsia" w:ascii="宋体" w:hAnsi="宋体" w:eastAsia="宋体" w:cs="宋体"/>
          <w:sz w:val="28"/>
          <w:szCs w:val="28"/>
        </w:rPr>
        <w:tab/>
      </w:r>
      <w:r>
        <w:rPr>
          <w:rFonts w:ascii="宋体" w:hAnsi="宋体" w:eastAsia="宋体" w:cs="宋体"/>
          <w:sz w:val="24"/>
          <w:szCs w:val="24"/>
        </w:rPr>
        <w:t>信息主体的正面信息包括下列内容：</w:t>
      </w:r>
    </w:p>
    <w:p>
      <w:pPr>
        <w:spacing w:line="580" w:lineRule="exact"/>
        <w:ind w:firstLine="640"/>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4922520" cy="4162425"/>
            <wp:effectExtent l="19050" t="0" r="0" b="0"/>
            <wp:wrapSquare wrapText="bothSides"/>
            <wp:docPr id="7" name="图片 6" descr="微信图片_201909051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微信图片_20190905102541.png"/>
                    <pic:cNvPicPr>
                      <a:picLocks noChangeAspect="1"/>
                    </pic:cNvPicPr>
                  </pic:nvPicPr>
                  <pic:blipFill>
                    <a:blip r:embed="rId7" cstate="print"/>
                    <a:stretch>
                      <a:fillRect/>
                    </a:stretch>
                  </pic:blipFill>
                  <pic:spPr>
                    <a:xfrm>
                      <a:off x="0" y="0"/>
                      <a:ext cx="4922520" cy="4162425"/>
                    </a:xfrm>
                    <a:prstGeom prst="rect">
                      <a:avLst/>
                    </a:prstGeom>
                  </pic:spPr>
                </pic:pic>
              </a:graphicData>
            </a:graphic>
          </wp:anchor>
        </w:drawing>
      </w:r>
      <w:r>
        <w:rPr>
          <w:rFonts w:ascii="宋体" w:hAnsi="宋体" w:eastAsia="宋体" w:cs="宋体"/>
          <w:sz w:val="24"/>
          <w:szCs w:val="24"/>
        </w:rPr>
        <w:t>（一）市（区）级以上人民政府或者卫生健康等部门、法律法规授权具有管理公共事务职能的组织以及其他合法组织表彰、奖励、通报表扬和授予荣誉等信息；</w:t>
      </w:r>
    </w:p>
    <w:p>
      <w:pPr>
        <w:spacing w:line="580" w:lineRule="exact"/>
        <w:ind w:firstLine="640"/>
        <w:rPr>
          <w:rFonts w:ascii="宋体" w:hAnsi="宋体" w:eastAsia="宋体" w:cs="宋体"/>
          <w:sz w:val="24"/>
          <w:szCs w:val="24"/>
        </w:rPr>
      </w:pPr>
      <w:r>
        <w:rPr>
          <w:rFonts w:ascii="宋体" w:hAnsi="宋体" w:eastAsia="宋体" w:cs="宋体"/>
          <w:sz w:val="24"/>
          <w:szCs w:val="24"/>
        </w:rPr>
        <w:t>（二）经各级人民政府及其部门、法律法规授权具有管理公共事务职能的组织以及其他合法组织认定的与卫生健康相关的义诊、扶贫、对口援助、抢险救灾、卫生应急、支边支农、重大社会活动保障、志愿服务、慈善捐赠活动等信息；</w:t>
      </w:r>
    </w:p>
    <w:p>
      <w:pPr>
        <w:kinsoku w:val="0"/>
        <w:overflowPunct w:val="0"/>
        <w:autoSpaceDE w:val="0"/>
        <w:autoSpaceDN w:val="0"/>
        <w:spacing w:line="580" w:lineRule="exact"/>
        <w:ind w:firstLine="640"/>
        <w:contextualSpacing/>
        <w:rPr>
          <w:rFonts w:ascii="宋体" w:hAnsi="宋体" w:eastAsia="宋体" w:cs="宋体"/>
          <w:sz w:val="24"/>
          <w:szCs w:val="24"/>
        </w:rPr>
      </w:pPr>
      <w:r>
        <w:rPr>
          <w:rFonts w:ascii="宋体" w:hAnsi="宋体" w:eastAsia="宋体" w:cs="宋体"/>
          <w:sz w:val="24"/>
          <w:szCs w:val="24"/>
        </w:rPr>
        <w:t xml:space="preserve">（三）参与或组织无偿献血、自愿无偿捐献造血干细胞及组织器官、组织健康宣教、扶贫帮困等社会公益活动信息； </w:t>
      </w:r>
    </w:p>
    <w:p>
      <w:pPr>
        <w:kinsoku w:val="0"/>
        <w:overflowPunct w:val="0"/>
        <w:autoSpaceDE w:val="0"/>
        <w:autoSpaceDN w:val="0"/>
        <w:spacing w:line="580" w:lineRule="exact"/>
        <w:ind w:firstLine="640"/>
        <w:contextualSpacing/>
        <w:rPr>
          <w:rFonts w:hint="eastAsia" w:ascii="宋体" w:hAnsi="宋体" w:eastAsia="宋体" w:cs="宋体"/>
          <w:sz w:val="24"/>
          <w:szCs w:val="24"/>
          <w:lang w:eastAsia="zh-CN"/>
        </w:rPr>
      </w:pPr>
      <w:r>
        <w:rPr>
          <w:rFonts w:ascii="宋体" w:hAnsi="宋体" w:eastAsia="宋体" w:cs="宋体"/>
          <w:sz w:val="24"/>
          <w:szCs w:val="24"/>
        </w:rPr>
        <w:t>（四）其他正面信息。</w:t>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1.正面信息录入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2.正面信息审核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3.正面信息综合管理</w:t>
      </w:r>
    </w:p>
    <w:p>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055" cy="1398905"/>
            <wp:effectExtent l="0" t="0" r="10795" b="10795"/>
            <wp:docPr id="13" name="图片 13" descr="微信图片_2019090511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90905112815"/>
                    <pic:cNvPicPr>
                      <a:picLocks noChangeAspect="1"/>
                    </pic:cNvPicPr>
                  </pic:nvPicPr>
                  <pic:blipFill>
                    <a:blip r:embed="rId8"/>
                    <a:stretch>
                      <a:fillRect/>
                    </a:stretch>
                  </pic:blipFill>
                  <pic:spPr>
                    <a:xfrm>
                      <a:off x="0" y="0"/>
                      <a:ext cx="5266055" cy="1398905"/>
                    </a:xfrm>
                    <a:prstGeom prst="rect">
                      <a:avLst/>
                    </a:prstGeom>
                  </pic:spPr>
                </pic:pic>
              </a:graphicData>
            </a:graphic>
          </wp:inline>
        </w:drawing>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功能点四  负面信息管理</w:t>
      </w:r>
    </w:p>
    <w:p>
      <w:pPr>
        <w:spacing w:line="580" w:lineRule="exact"/>
        <w:ind w:firstLine="643"/>
        <w:rPr>
          <w:rFonts w:ascii="宋体" w:hAnsi="宋体" w:eastAsia="宋体" w:cs="宋体"/>
          <w:sz w:val="24"/>
          <w:szCs w:val="24"/>
        </w:rPr>
      </w:pPr>
      <w:r>
        <w:rPr>
          <w:rFonts w:ascii="宋体" w:hAnsi="宋体" w:eastAsia="宋体" w:cs="宋体"/>
          <w:sz w:val="24"/>
          <w:szCs w:val="24"/>
        </w:rPr>
        <w:t>信息主体的负面信息包括下列内容：</w:t>
      </w:r>
    </w:p>
    <w:p>
      <w:pPr>
        <w:spacing w:line="580" w:lineRule="exact"/>
        <w:ind w:firstLine="640"/>
        <w:rPr>
          <w:rFonts w:ascii="宋体" w:hAnsi="宋体" w:eastAsia="宋体" w:cs="宋体"/>
          <w:sz w:val="24"/>
          <w:szCs w:val="24"/>
        </w:rPr>
      </w:pPr>
      <w:r>
        <w:rPr>
          <w:rFonts w:ascii="宋体" w:hAnsi="宋体" w:eastAsia="宋体" w:cs="宋体"/>
          <w:sz w:val="24"/>
          <w:szCs w:val="24"/>
        </w:rPr>
        <w:t>（一）在申请卫生健康行政许可（审批）、行政确认以及卫生健康服务过程中提供虚假材料、违反告知承诺制度信息；</w:t>
      </w:r>
    </w:p>
    <w:p>
      <w:pPr>
        <w:spacing w:line="580" w:lineRule="exact"/>
        <w:ind w:firstLine="640"/>
        <w:rPr>
          <w:rFonts w:ascii="宋体" w:hAnsi="宋体" w:eastAsia="宋体" w:cs="宋体"/>
          <w:sz w:val="24"/>
          <w:szCs w:val="24"/>
        </w:rPr>
      </w:pPr>
      <w:r>
        <w:rPr>
          <w:rFonts w:ascii="宋体" w:hAnsi="宋体" w:eastAsia="宋体" w:cs="宋体"/>
          <w:sz w:val="24"/>
          <w:szCs w:val="24"/>
        </w:rPr>
        <w:t>（二）发生卫生健康相关的学术科研造假、考试考核作弊、招投标采购弄虚作假等行为被有关部门认定或处理的信息；</w:t>
      </w:r>
    </w:p>
    <w:p>
      <w:pPr>
        <w:spacing w:line="580" w:lineRule="exact"/>
        <w:ind w:firstLine="640"/>
        <w:rPr>
          <w:rFonts w:ascii="宋体" w:hAnsi="宋体" w:eastAsia="宋体" w:cs="宋体"/>
          <w:sz w:val="24"/>
          <w:szCs w:val="24"/>
        </w:rPr>
      </w:pPr>
      <w:r>
        <w:rPr>
          <w:rFonts w:ascii="宋体" w:hAnsi="宋体" w:eastAsia="宋体" w:cs="宋体"/>
          <w:sz w:val="24"/>
          <w:szCs w:val="24"/>
        </w:rPr>
        <w:t>（三）与卫生健康信用相关的刑事犯罪判决、行政处分等信息；</w:t>
      </w:r>
    </w:p>
    <w:p>
      <w:pPr>
        <w:spacing w:line="580" w:lineRule="exact"/>
        <w:ind w:firstLine="640"/>
        <w:rPr>
          <w:rFonts w:ascii="宋体" w:hAnsi="宋体" w:eastAsia="宋体" w:cs="宋体"/>
          <w:sz w:val="24"/>
          <w:szCs w:val="24"/>
        </w:rPr>
      </w:pPr>
      <w:r>
        <w:rPr>
          <w:rFonts w:ascii="宋体" w:hAnsi="宋体" w:eastAsia="宋体" w:cs="宋体"/>
          <w:sz w:val="24"/>
          <w:szCs w:val="24"/>
        </w:rPr>
        <w:t>（四）反映卫生健康信用状况的行政处罚、行政强制、行政征收执行信息以及联合惩戒合作备忘录管理的信息；</w:t>
      </w:r>
    </w:p>
    <w:p>
      <w:pPr>
        <w:spacing w:line="580" w:lineRule="exact"/>
        <w:ind w:firstLine="640"/>
        <w:rPr>
          <w:rFonts w:ascii="宋体" w:hAnsi="宋体" w:eastAsia="宋体" w:cs="宋体"/>
          <w:sz w:val="24"/>
          <w:szCs w:val="24"/>
        </w:rPr>
      </w:pPr>
      <w:r>
        <w:rPr>
          <w:rFonts w:ascii="宋体" w:hAnsi="宋体" w:eastAsia="宋体" w:cs="宋体"/>
          <w:sz w:val="24"/>
          <w:szCs w:val="24"/>
        </w:rPr>
        <w:t>（五）无法定情节或正当理由，拒不履行生效卫生健康行政处罚及其它行政决定的信息；</w:t>
      </w:r>
    </w:p>
    <w:p>
      <w:pPr>
        <w:spacing w:line="580" w:lineRule="exact"/>
        <w:ind w:firstLine="640"/>
        <w:rPr>
          <w:rFonts w:ascii="宋体" w:hAnsi="宋体" w:eastAsia="宋体" w:cs="宋体"/>
          <w:sz w:val="24"/>
          <w:szCs w:val="24"/>
        </w:rPr>
      </w:pPr>
      <w:r>
        <w:rPr>
          <w:rFonts w:ascii="宋体" w:hAnsi="宋体" w:eastAsia="宋体" w:cs="宋体"/>
          <w:sz w:val="24"/>
          <w:szCs w:val="24"/>
        </w:rPr>
        <w:t>（六）违反卫生健康相关信用承诺的信息；</w:t>
      </w:r>
    </w:p>
    <w:p>
      <w:pPr>
        <w:spacing w:line="580" w:lineRule="exact"/>
        <w:ind w:firstLine="640"/>
        <w:rPr>
          <w:rFonts w:ascii="宋体" w:hAnsi="宋体" w:eastAsia="宋体" w:cs="宋体"/>
          <w:sz w:val="24"/>
          <w:szCs w:val="24"/>
        </w:rPr>
      </w:pPr>
      <w:r>
        <w:rPr>
          <w:rFonts w:ascii="宋体" w:hAnsi="宋体" w:eastAsia="宋体" w:cs="宋体"/>
          <w:sz w:val="24"/>
          <w:szCs w:val="24"/>
        </w:rPr>
        <w:t>（七）经调查核实的农村订单定向医学生未履行《定向就业协议书》规定的信息；</w:t>
      </w:r>
    </w:p>
    <w:p>
      <w:pPr>
        <w:spacing w:line="580" w:lineRule="exact"/>
        <w:ind w:firstLine="640"/>
        <w:rPr>
          <w:rFonts w:ascii="宋体" w:hAnsi="宋体" w:eastAsia="宋体" w:cs="宋体"/>
          <w:sz w:val="24"/>
          <w:szCs w:val="24"/>
        </w:rPr>
      </w:pPr>
      <w:r>
        <w:rPr>
          <w:rFonts w:ascii="宋体" w:hAnsi="宋体" w:eastAsia="宋体" w:cs="宋体"/>
          <w:sz w:val="24"/>
          <w:szCs w:val="24"/>
        </w:rPr>
        <w:t>（八）医疗卫生机构不良执业行为记分的信息；</w:t>
      </w:r>
    </w:p>
    <w:p>
      <w:pPr>
        <w:spacing w:line="580" w:lineRule="exact"/>
        <w:ind w:firstLine="640"/>
        <w:rPr>
          <w:rFonts w:ascii="宋体" w:hAnsi="宋体" w:eastAsia="宋体" w:cs="宋体"/>
          <w:sz w:val="24"/>
          <w:szCs w:val="24"/>
        </w:rPr>
      </w:pPr>
      <w:r>
        <w:rPr>
          <w:rFonts w:ascii="宋体" w:hAnsi="宋体" w:eastAsia="宋体" w:cs="宋体"/>
          <w:sz w:val="24"/>
          <w:szCs w:val="24"/>
        </w:rPr>
        <w:t>（九）违规发布医疗广告或者虚假宣传，被市场监管部门处罚的信息；</w:t>
      </w:r>
    </w:p>
    <w:p>
      <w:pPr>
        <w:spacing w:line="580" w:lineRule="exact"/>
        <w:ind w:firstLine="640"/>
        <w:rPr>
          <w:rFonts w:ascii="宋体" w:hAnsi="宋体" w:eastAsia="宋体" w:cs="宋体"/>
          <w:sz w:val="24"/>
          <w:szCs w:val="24"/>
        </w:rPr>
      </w:pPr>
      <w:r>
        <w:rPr>
          <w:rFonts w:ascii="宋体" w:hAnsi="宋体" w:eastAsia="宋体" w:cs="宋体"/>
          <w:sz w:val="24"/>
          <w:szCs w:val="24"/>
        </w:rPr>
        <w:t>（十）采取雇佣“医托”等不正当手段招徕患者，且拒不整改的信息；</w:t>
      </w:r>
    </w:p>
    <w:p>
      <w:pPr>
        <w:spacing w:line="580" w:lineRule="exact"/>
        <w:ind w:firstLine="640"/>
        <w:rPr>
          <w:rFonts w:ascii="宋体" w:hAnsi="宋体" w:eastAsia="宋体" w:cs="宋体"/>
          <w:sz w:val="24"/>
          <w:szCs w:val="24"/>
        </w:rPr>
      </w:pPr>
      <w:r>
        <w:rPr>
          <w:rFonts w:ascii="宋体" w:hAnsi="宋体" w:eastAsia="宋体" w:cs="宋体"/>
          <w:sz w:val="24"/>
          <w:szCs w:val="24"/>
        </w:rPr>
        <w:t>（十一）发生传染病防治、公共卫生及医疗质量安全等责任事故造成严重后果、社会影响以及被监管部门处理的信息；</w:t>
      </w:r>
    </w:p>
    <w:p>
      <w:pPr>
        <w:spacing w:line="580" w:lineRule="exact"/>
        <w:ind w:firstLine="640"/>
        <w:rPr>
          <w:rFonts w:ascii="宋体" w:hAnsi="宋体" w:eastAsia="宋体" w:cs="宋体"/>
          <w:sz w:val="24"/>
          <w:szCs w:val="24"/>
        </w:rPr>
      </w:pPr>
      <w:r>
        <w:rPr>
          <w:rFonts w:ascii="宋体" w:hAnsi="宋体" w:eastAsia="宋体" w:cs="宋体"/>
          <w:sz w:val="24"/>
          <w:szCs w:val="24"/>
        </w:rPr>
        <w:t>（十二）医疗卫生机构及人员行贿受贿或者违反医疗卫生行风建设“九不准”规定，被卫生健康行政部门追究责任或者被移送司法机关追究刑事责任的信息；</w:t>
      </w:r>
    </w:p>
    <w:p>
      <w:pPr>
        <w:spacing w:line="580" w:lineRule="exact"/>
        <w:ind w:firstLine="640"/>
        <w:rPr>
          <w:rFonts w:ascii="宋体" w:hAnsi="宋体" w:eastAsia="宋体" w:cs="宋体"/>
          <w:sz w:val="24"/>
          <w:szCs w:val="24"/>
        </w:rPr>
      </w:pPr>
      <w:r>
        <w:rPr>
          <w:rFonts w:ascii="宋体" w:hAnsi="宋体" w:eastAsia="宋体" w:cs="宋体"/>
          <w:sz w:val="24"/>
          <w:szCs w:val="24"/>
        </w:rPr>
        <w:t xml:space="preserve">（十三）出具虚假医疗文件或者隐匿、伪造、篡改病历资料、处方等医疗文书行为的信息； </w:t>
      </w:r>
    </w:p>
    <w:p>
      <w:pPr>
        <w:spacing w:line="580" w:lineRule="exact"/>
        <w:ind w:firstLine="640"/>
        <w:rPr>
          <w:rFonts w:ascii="宋体" w:hAnsi="宋体" w:eastAsia="宋体" w:cs="宋体"/>
          <w:sz w:val="24"/>
          <w:szCs w:val="24"/>
        </w:rPr>
      </w:pPr>
      <w:r>
        <w:rPr>
          <w:rFonts w:ascii="宋体" w:hAnsi="宋体" w:eastAsia="宋体" w:cs="宋体"/>
          <w:sz w:val="24"/>
          <w:szCs w:val="24"/>
        </w:rPr>
        <w:t xml:space="preserve">（十四）突发事件处置过程中，未依法依规采取有效措施，造成严重不良影响，或者不服从卫生健康行政部门调遣，且拒不改正的信息； </w:t>
      </w:r>
    </w:p>
    <w:p>
      <w:pPr>
        <w:spacing w:line="580" w:lineRule="exact"/>
        <w:ind w:firstLine="640"/>
        <w:rPr>
          <w:rFonts w:ascii="宋体" w:hAnsi="宋体" w:eastAsia="宋体" w:cs="宋体"/>
          <w:sz w:val="24"/>
          <w:szCs w:val="24"/>
        </w:rPr>
      </w:pPr>
      <w:r>
        <w:rPr>
          <w:rFonts w:ascii="宋体" w:hAnsi="宋体" w:eastAsia="宋体" w:cs="宋体"/>
          <w:sz w:val="24"/>
          <w:szCs w:val="24"/>
        </w:rPr>
        <w:t>（十五）不履行卫生健康行政部门下达的公益性医疗服务和公共卫生指令性任务，且拒不改正的信息；</w:t>
      </w:r>
    </w:p>
    <w:p>
      <w:pPr>
        <w:kinsoku w:val="0"/>
        <w:overflowPunct w:val="0"/>
        <w:autoSpaceDE w:val="0"/>
        <w:autoSpaceDN w:val="0"/>
        <w:spacing w:line="580" w:lineRule="exact"/>
        <w:ind w:firstLine="640"/>
        <w:contextualSpacing/>
        <w:rPr>
          <w:rFonts w:ascii="宋体" w:hAnsi="宋体" w:eastAsia="宋体" w:cs="宋体"/>
          <w:sz w:val="24"/>
          <w:szCs w:val="24"/>
        </w:rPr>
      </w:pPr>
      <w:r>
        <w:rPr>
          <w:rFonts w:ascii="宋体" w:hAnsi="宋体" w:eastAsia="宋体" w:cs="宋体"/>
          <w:sz w:val="24"/>
          <w:szCs w:val="24"/>
        </w:rPr>
        <w:t>（十六）有违法违规行为责令限期整改，逾期仍未改正的信息；</w:t>
      </w:r>
    </w:p>
    <w:p>
      <w:pPr>
        <w:kinsoku w:val="0"/>
        <w:overflowPunct w:val="0"/>
        <w:autoSpaceDE w:val="0"/>
        <w:autoSpaceDN w:val="0"/>
        <w:spacing w:line="580" w:lineRule="exact"/>
        <w:ind w:firstLine="640"/>
        <w:contextualSpacing/>
        <w:rPr>
          <w:rFonts w:ascii="宋体" w:hAnsi="宋体" w:eastAsia="宋体" w:cs="宋体"/>
          <w:sz w:val="24"/>
          <w:szCs w:val="24"/>
        </w:rPr>
      </w:pPr>
      <w:r>
        <w:rPr>
          <w:rFonts w:ascii="宋体" w:hAnsi="宋体" w:eastAsia="宋体" w:cs="宋体"/>
          <w:sz w:val="24"/>
          <w:szCs w:val="24"/>
        </w:rPr>
        <w:t>（十七）以弄虚作假手段骗取计划生育奖励、扶助资金的信息；</w:t>
      </w:r>
    </w:p>
    <w:p>
      <w:pPr>
        <w:kinsoku w:val="0"/>
        <w:overflowPunct w:val="0"/>
        <w:autoSpaceDE w:val="0"/>
        <w:autoSpaceDN w:val="0"/>
        <w:spacing w:line="580" w:lineRule="exact"/>
        <w:ind w:firstLine="640"/>
        <w:contextualSpacing/>
        <w:rPr>
          <w:rFonts w:ascii="宋体" w:hAnsi="宋体" w:eastAsia="宋体" w:cs="宋体"/>
          <w:sz w:val="24"/>
          <w:szCs w:val="24"/>
        </w:rPr>
      </w:pPr>
      <w:r>
        <w:rPr>
          <w:rFonts w:ascii="宋体" w:hAnsi="宋体" w:eastAsia="宋体" w:cs="宋体"/>
          <w:sz w:val="24"/>
          <w:szCs w:val="24"/>
        </w:rPr>
        <w:t>（十八）经认定的违反卫生健康法律、法规和规章规定的其他负面信息。</w:t>
      </w:r>
    </w:p>
    <w:p>
      <w:pPr>
        <w:kinsoku w:val="0"/>
        <w:overflowPunct w:val="0"/>
        <w:autoSpaceDE w:val="0"/>
        <w:autoSpaceDN w:val="0"/>
        <w:spacing w:line="240" w:lineRule="auto"/>
        <w:ind w:firstLine="640"/>
        <w:contextualSpacing/>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54625" cy="3206750"/>
            <wp:effectExtent l="0" t="0" r="3175" b="12700"/>
            <wp:docPr id="1" name="图片 1" descr="负面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负面信息"/>
                    <pic:cNvPicPr>
                      <a:picLocks noChangeAspect="1"/>
                    </pic:cNvPicPr>
                  </pic:nvPicPr>
                  <pic:blipFill>
                    <a:blip r:embed="rId9"/>
                    <a:stretch>
                      <a:fillRect/>
                    </a:stretch>
                  </pic:blipFill>
                  <pic:spPr>
                    <a:xfrm>
                      <a:off x="0" y="0"/>
                      <a:ext cx="5254625" cy="3206750"/>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1.负面信息录入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2.负面信息审核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3.负面信息综合管理</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功能点五  其他信息管理</w:t>
      </w:r>
    </w:p>
    <w:p>
      <w:pPr>
        <w:spacing w:line="580" w:lineRule="exact"/>
        <w:ind w:firstLine="643"/>
        <w:rPr>
          <w:rFonts w:ascii="宋体" w:hAnsi="宋体" w:eastAsia="宋体" w:cs="宋体"/>
          <w:sz w:val="24"/>
          <w:szCs w:val="24"/>
        </w:rPr>
      </w:pPr>
      <w:r>
        <w:rPr>
          <w:rFonts w:ascii="宋体" w:hAnsi="宋体" w:eastAsia="宋体" w:cs="宋体"/>
          <w:sz w:val="24"/>
          <w:szCs w:val="24"/>
        </w:rPr>
        <w:t>信息主体的其他信息包括下列内容：</w:t>
      </w:r>
    </w:p>
    <w:p>
      <w:pPr>
        <w:spacing w:line="580" w:lineRule="exact"/>
        <w:ind w:firstLine="640"/>
        <w:rPr>
          <w:rFonts w:ascii="宋体" w:hAnsi="宋体" w:eastAsia="宋体" w:cs="宋体"/>
          <w:sz w:val="24"/>
          <w:szCs w:val="24"/>
        </w:rPr>
      </w:pPr>
      <w:r>
        <w:rPr>
          <w:rFonts w:ascii="宋体" w:hAnsi="宋体" w:eastAsia="宋体" w:cs="宋体"/>
          <w:sz w:val="24"/>
          <w:szCs w:val="24"/>
        </w:rPr>
        <w:t>（一）信息提供单位认定的信息主体信用状况信息；</w:t>
      </w:r>
    </w:p>
    <w:p>
      <w:pPr>
        <w:spacing w:line="580" w:lineRule="exact"/>
        <w:ind w:firstLine="640"/>
        <w:rPr>
          <w:rFonts w:ascii="宋体" w:hAnsi="宋体" w:eastAsia="宋体" w:cs="宋体"/>
          <w:sz w:val="24"/>
          <w:szCs w:val="24"/>
        </w:rPr>
      </w:pPr>
      <w:r>
        <w:rPr>
          <w:rFonts w:ascii="宋体" w:hAnsi="宋体" w:eastAsia="宋体" w:cs="宋体"/>
          <w:sz w:val="24"/>
          <w:szCs w:val="24"/>
        </w:rPr>
        <w:t>（二）信用承诺信息；</w:t>
      </w:r>
    </w:p>
    <w:p>
      <w:pPr>
        <w:spacing w:line="580" w:lineRule="exact"/>
        <w:ind w:firstLine="640"/>
        <w:rPr>
          <w:rFonts w:ascii="宋体" w:hAnsi="宋体" w:eastAsia="宋体" w:cs="宋体"/>
          <w:sz w:val="24"/>
          <w:szCs w:val="24"/>
        </w:rPr>
      </w:pPr>
      <w:r>
        <w:rPr>
          <w:rFonts w:ascii="宋体" w:hAnsi="宋体" w:eastAsia="宋体" w:cs="宋体"/>
          <w:sz w:val="24"/>
          <w:szCs w:val="24"/>
        </w:rPr>
        <w:t>（三）日常监督检查、约谈等信息；</w:t>
      </w:r>
    </w:p>
    <w:p>
      <w:pPr>
        <w:spacing w:line="580" w:lineRule="exact"/>
        <w:ind w:firstLine="640"/>
        <w:rPr>
          <w:rFonts w:ascii="宋体" w:hAnsi="宋体" w:eastAsia="宋体" w:cs="宋体"/>
          <w:sz w:val="32"/>
          <w:szCs w:val="32"/>
        </w:rPr>
      </w:pPr>
      <w:r>
        <w:rPr>
          <w:rFonts w:ascii="宋体" w:hAnsi="宋体" w:eastAsia="宋体" w:cs="宋体"/>
          <w:sz w:val="24"/>
          <w:szCs w:val="24"/>
        </w:rPr>
        <w:t>（四）其他反映信息主体履约能力和信用状况的信息</w:t>
      </w:r>
      <w:r>
        <w:rPr>
          <w:rFonts w:ascii="宋体" w:hAnsi="宋体" w:eastAsia="宋体" w:cs="宋体"/>
          <w:sz w:val="32"/>
          <w:szCs w:val="32"/>
        </w:rPr>
        <w:t>。</w:t>
      </w:r>
    </w:p>
    <w:p>
      <w:pPr>
        <w:spacing w:line="240" w:lineRule="auto"/>
        <w:ind w:firstLine="640"/>
        <w:rPr>
          <w:rFonts w:hint="eastAsia" w:ascii="宋体" w:hAnsi="宋体" w:eastAsia="宋体" w:cs="宋体"/>
          <w:sz w:val="32"/>
          <w:szCs w:val="32"/>
          <w:lang w:eastAsia="zh-CN"/>
        </w:rPr>
      </w:pPr>
      <w:r>
        <w:rPr>
          <w:rFonts w:hint="eastAsia" w:ascii="宋体" w:hAnsi="宋体" w:eastAsia="宋体" w:cs="宋体"/>
          <w:sz w:val="32"/>
          <w:szCs w:val="32"/>
          <w:lang w:eastAsia="zh-CN"/>
        </w:rPr>
        <w:drawing>
          <wp:inline distT="0" distB="0" distL="114300" distR="114300">
            <wp:extent cx="4261485" cy="3302000"/>
            <wp:effectExtent l="0" t="0" r="5715" b="12700"/>
            <wp:docPr id="8" name="图片 8" descr="其他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其他信息管理"/>
                    <pic:cNvPicPr>
                      <a:picLocks noChangeAspect="1"/>
                    </pic:cNvPicPr>
                  </pic:nvPicPr>
                  <pic:blipFill>
                    <a:blip r:embed="rId10"/>
                    <a:stretch>
                      <a:fillRect/>
                    </a:stretch>
                  </pic:blipFill>
                  <pic:spPr>
                    <a:xfrm>
                      <a:off x="0" y="0"/>
                      <a:ext cx="4261485" cy="3302000"/>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1.其他信息录入</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2.其他信息审核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3.其他信息综合管理</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功能点六  红黑名单管理</w:t>
      </w:r>
    </w:p>
    <w:p>
      <w:pPr>
        <w:spacing w:line="580" w:lineRule="exact"/>
        <w:ind w:firstLine="643"/>
        <w:rPr>
          <w:rFonts w:ascii="宋体" w:hAnsi="宋体" w:eastAsia="宋体" w:cs="宋体"/>
          <w:sz w:val="24"/>
          <w:szCs w:val="24"/>
        </w:rPr>
      </w:pPr>
      <w:r>
        <w:rPr>
          <w:rFonts w:ascii="宋体" w:hAnsi="宋体" w:eastAsia="宋体" w:cs="宋体"/>
          <w:sz w:val="24"/>
          <w:szCs w:val="24"/>
        </w:rPr>
        <w:t>各级卫生健康行政部门应规范开展卫生健康红黑名单管理，信用信息系统应与同级公共信用信息系统对接，并报送红黑名单信息。</w:t>
      </w:r>
    </w:p>
    <w:p>
      <w:pPr>
        <w:spacing w:line="240" w:lineRule="auto"/>
        <w:ind w:firstLine="643"/>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740910" cy="3073400"/>
            <wp:effectExtent l="0" t="0" r="2540" b="12700"/>
            <wp:docPr id="10" name="图片 10" descr="微信图片_2019090511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90905110806"/>
                    <pic:cNvPicPr>
                      <a:picLocks noChangeAspect="1"/>
                    </pic:cNvPicPr>
                  </pic:nvPicPr>
                  <pic:blipFill>
                    <a:blip r:embed="rId11"/>
                    <a:srcRect l="2880" t="9069" r="7157" b="7165"/>
                    <a:stretch>
                      <a:fillRect/>
                    </a:stretch>
                  </pic:blipFill>
                  <pic:spPr>
                    <a:xfrm>
                      <a:off x="0" y="0"/>
                      <a:ext cx="4740910" cy="3073400"/>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1.红名单管理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2.红名单审核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3.黑名单管理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4.黑名单审核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5.红黑名单公示</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功能点七  联合奖惩管理</w:t>
      </w:r>
    </w:p>
    <w:p>
      <w:pPr>
        <w:spacing w:line="580" w:lineRule="exact"/>
        <w:ind w:firstLine="643"/>
        <w:rPr>
          <w:rFonts w:ascii="宋体" w:hAnsi="宋体" w:eastAsia="宋体" w:cs="宋体"/>
          <w:sz w:val="24"/>
          <w:szCs w:val="24"/>
        </w:rPr>
      </w:pPr>
      <w:r>
        <w:rPr>
          <w:rFonts w:ascii="宋体" w:hAnsi="宋体" w:eastAsia="宋体" w:cs="宋体"/>
          <w:sz w:val="24"/>
          <w:szCs w:val="24"/>
        </w:rPr>
        <w:t>卫生健康行政部门要贯彻落实国家和省建立完善守信联合激励和失信联合惩戒制度和各项备忘录要求，依托信用信息平台或联合奖惩系统，依照联合奖惩清单，对相关信息主体实施守信联合激励和失信联合惩戒措施。</w:t>
      </w:r>
    </w:p>
    <w:p>
      <w:pPr>
        <w:spacing w:line="240" w:lineRule="auto"/>
        <w:ind w:firstLine="643"/>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56100" cy="3245485"/>
            <wp:effectExtent l="0" t="0" r="6350" b="12065"/>
            <wp:docPr id="2" name="图片 2" descr="联合奖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联合奖惩管理"/>
                    <pic:cNvPicPr>
                      <a:picLocks noChangeAspect="1"/>
                    </pic:cNvPicPr>
                  </pic:nvPicPr>
                  <pic:blipFill>
                    <a:blip r:embed="rId12"/>
                    <a:stretch>
                      <a:fillRect/>
                    </a:stretch>
                  </pic:blipFill>
                  <pic:spPr>
                    <a:xfrm>
                      <a:off x="0" y="0"/>
                      <a:ext cx="4356100" cy="3245485"/>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1.奖励管理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1.个人奖励管理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2.单位奖励管理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2.惩戒管理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1.个人惩戒管理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2.单位惩戒管理</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功能点八  失信管理</w:t>
      </w:r>
    </w:p>
    <w:p>
      <w:pPr>
        <w:spacing w:line="580" w:lineRule="exact"/>
        <w:ind w:firstLine="643"/>
        <w:rPr>
          <w:rFonts w:ascii="宋体" w:hAnsi="宋体" w:eastAsia="宋体" w:cs="宋体"/>
          <w:sz w:val="24"/>
          <w:szCs w:val="24"/>
        </w:rPr>
      </w:pPr>
      <w:r>
        <w:rPr>
          <w:rFonts w:ascii="宋体" w:hAnsi="宋体" w:eastAsia="宋体" w:cs="宋体"/>
          <w:sz w:val="24"/>
          <w:szCs w:val="24"/>
        </w:rPr>
        <w:t>归集信用信息中的失信信息有效期，一般失信为1年，较重失信为2年，严重失信为3年，法律、法规和规章另有规定的除外。失信信息有效期自失信行为认定之日起计算，有效期届满的，不再作为惩戒依据，也不再公开发布，法律法规规章另有规定的从其规定。</w:t>
      </w:r>
    </w:p>
    <w:p>
      <w:pPr>
        <w:spacing w:line="240" w:lineRule="auto"/>
        <w:ind w:firstLine="643"/>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638675" cy="4314825"/>
            <wp:effectExtent l="0" t="0" r="9525" b="9525"/>
            <wp:docPr id="3" name="图片 3" descr="失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失信管理"/>
                    <pic:cNvPicPr>
                      <a:picLocks noChangeAspect="1"/>
                    </pic:cNvPicPr>
                  </pic:nvPicPr>
                  <pic:blipFill>
                    <a:blip r:embed="rId13"/>
                    <a:stretch>
                      <a:fillRect/>
                    </a:stretch>
                  </pic:blipFill>
                  <pic:spPr>
                    <a:xfrm>
                      <a:off x="0" y="0"/>
                      <a:ext cx="4638675" cy="4314825"/>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1.失信异议管理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1.异议申请</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sz w:val="24"/>
          <w:szCs w:val="24"/>
        </w:rPr>
        <w:t>信息主体认为公开的信用信息与事实不符、存在记载错误或者遗漏的，失信信息超期限使用的，或者依照有关法律、法规规定不得公开的，应当遵照“谁提供、谁负责”的原则，向提供信用信息的卫生健康行政部门提出书面异议申请，并提交相关证明材料。</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2.异议处理</w:t>
      </w:r>
    </w:p>
    <w:p>
      <w:pPr>
        <w:rPr>
          <w:rFonts w:ascii="宋体" w:hAnsi="宋体" w:eastAsia="宋体" w:cs="宋体"/>
          <w:sz w:val="24"/>
          <w:szCs w:val="24"/>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sz w:val="24"/>
          <w:szCs w:val="24"/>
        </w:rPr>
        <w:t>提供信用信息的卫生健康行政部门收到异议申请后，应当在10个工作日内进行核查，并将结果反馈申请人。</w:t>
      </w:r>
    </w:p>
    <w:p>
      <w:pPr>
        <w:spacing w:line="580" w:lineRule="exact"/>
        <w:ind w:firstLine="640"/>
        <w:rPr>
          <w:rFonts w:ascii="宋体" w:hAnsi="宋体" w:eastAsia="宋体" w:cs="宋体"/>
          <w:sz w:val="24"/>
          <w:szCs w:val="24"/>
        </w:rPr>
      </w:pPr>
      <w:r>
        <w:rPr>
          <w:rFonts w:ascii="宋体" w:hAnsi="宋体" w:eastAsia="宋体" w:cs="宋体"/>
          <w:sz w:val="24"/>
          <w:szCs w:val="24"/>
        </w:rPr>
        <w:t>异议信息核查期间，应打上标识，但不影响其公示与应用。</w:t>
      </w:r>
    </w:p>
    <w:p>
      <w:pPr>
        <w:spacing w:line="580" w:lineRule="exact"/>
        <w:ind w:firstLine="640"/>
        <w:rPr>
          <w:rFonts w:ascii="宋体" w:hAnsi="宋体" w:eastAsia="宋体" w:cs="宋体"/>
        </w:rPr>
      </w:pPr>
      <w:r>
        <w:rPr>
          <w:rFonts w:ascii="宋体" w:hAnsi="宋体" w:eastAsia="宋体" w:cs="宋体"/>
          <w:sz w:val="24"/>
          <w:szCs w:val="24"/>
        </w:rPr>
        <w:t>异议信息经核实确实有误的，应在3个工作日内进行修正，更正发布，并在原发布和提供范围内予以公示；异议信息核实无误的，去除标识，维持原信息。</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3.异议审核</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2.失信修复管理</w:t>
      </w:r>
    </w:p>
    <w:p>
      <w:pPr>
        <w:rPr>
          <w:rFonts w:ascii="宋体" w:hAnsi="宋体" w:eastAsia="宋体" w:cs="宋体"/>
        </w:rPr>
      </w:pPr>
      <w:r>
        <w:rPr>
          <w:sz w:val="20"/>
        </w:rPr>
        <w:drawing>
          <wp:inline distT="0" distB="0" distL="0" distR="0">
            <wp:extent cx="4792345" cy="4624070"/>
            <wp:effectExtent l="0" t="0" r="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l="9137" t="25755" b="4859"/>
                    <a:stretch>
                      <a:fillRect/>
                    </a:stretch>
                  </pic:blipFill>
                  <pic:spPr>
                    <a:xfrm>
                      <a:off x="0" y="0"/>
                      <a:ext cx="4792980" cy="4624705"/>
                    </a:xfrm>
                    <a:prstGeom prst="rect">
                      <a:avLst/>
                    </a:prstGeom>
                    <a:ln cap="flat"/>
                  </pic:spPr>
                </pic:pic>
              </a:graphicData>
            </a:graphic>
          </wp:inline>
        </w:drawing>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1.信用修复申请</w:t>
      </w:r>
    </w:p>
    <w:p>
      <w:pPr>
        <w:rPr>
          <w:rFonts w:ascii="宋体" w:hAnsi="宋体" w:eastAsia="宋体" w:cs="宋体"/>
          <w:sz w:val="24"/>
          <w:szCs w:val="24"/>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sz w:val="24"/>
          <w:szCs w:val="24"/>
        </w:rPr>
        <w:t>信息主体在其失信信息（有效）期限内，同时符合下列条件，可向提供信用信息的卫生健康行政部门提出书面信用信息修复申请。</w:t>
      </w:r>
    </w:p>
    <w:p>
      <w:pPr>
        <w:spacing w:line="580" w:lineRule="exact"/>
        <w:ind w:firstLine="640"/>
        <w:rPr>
          <w:rFonts w:ascii="宋体" w:hAnsi="宋体" w:eastAsia="宋体" w:cs="宋体"/>
          <w:sz w:val="24"/>
          <w:szCs w:val="24"/>
        </w:rPr>
      </w:pPr>
      <w:r>
        <w:rPr>
          <w:rFonts w:ascii="宋体" w:hAnsi="宋体" w:eastAsia="宋体" w:cs="宋体"/>
          <w:sz w:val="24"/>
          <w:szCs w:val="24"/>
        </w:rPr>
        <w:t>（一）已对失信行为进行了纠正，并取得明显成效，该失信行为的不良社会影响已基本消除；</w:t>
      </w:r>
    </w:p>
    <w:p>
      <w:pPr>
        <w:spacing w:line="580" w:lineRule="exact"/>
        <w:ind w:firstLine="640"/>
        <w:rPr>
          <w:rFonts w:ascii="宋体" w:hAnsi="宋体" w:eastAsia="宋体" w:cs="宋体"/>
          <w:sz w:val="24"/>
          <w:szCs w:val="24"/>
        </w:rPr>
      </w:pPr>
      <w:r>
        <w:rPr>
          <w:rFonts w:ascii="宋体" w:hAnsi="宋体" w:eastAsia="宋体" w:cs="宋体"/>
          <w:sz w:val="24"/>
          <w:szCs w:val="24"/>
        </w:rPr>
        <w:t xml:space="preserve">（二）一般失信行为自纠正之日起6个月内未再发生同类失信行为，较重和严重失信行为自纠正之日起1年内内未再发生同类失信行为； </w:t>
      </w:r>
    </w:p>
    <w:p>
      <w:pPr>
        <w:spacing w:line="580" w:lineRule="exact"/>
        <w:ind w:firstLine="640"/>
        <w:rPr>
          <w:rFonts w:ascii="宋体" w:hAnsi="宋体" w:eastAsia="宋体" w:cs="宋体"/>
          <w:sz w:val="24"/>
          <w:szCs w:val="24"/>
        </w:rPr>
      </w:pPr>
      <w:r>
        <w:rPr>
          <w:rFonts w:ascii="宋体" w:hAnsi="宋体" w:eastAsia="宋体" w:cs="宋体"/>
          <w:sz w:val="24"/>
          <w:szCs w:val="24"/>
        </w:rPr>
        <w:t>（三）信息主体已建立信用管理制度并承诺不再失信。</w:t>
      </w:r>
    </w:p>
    <w:p>
      <w:pPr>
        <w:spacing w:line="580" w:lineRule="exact"/>
        <w:ind w:firstLine="640"/>
        <w:rPr>
          <w:rFonts w:ascii="宋体" w:hAnsi="宋体" w:eastAsia="宋体" w:cs="宋体"/>
        </w:rPr>
      </w:pPr>
      <w:r>
        <w:rPr>
          <w:rFonts w:ascii="宋体" w:hAnsi="宋体" w:eastAsia="宋体" w:cs="宋体"/>
          <w:sz w:val="24"/>
          <w:szCs w:val="24"/>
        </w:rPr>
        <w:t>行政相对人非因主观故意发生失信行为，且已整改到位，符合管理要求的，可向提供信用信息的卫生健康行政部门提出书面信用信息修复申请，并提交相关佐证材料。</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2.信用修复处理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sz w:val="24"/>
          <w:szCs w:val="24"/>
        </w:rPr>
        <w:t>符合信用修复情形的信息主体提出信用修复申请，并公开作出信用修复承诺后，卫生健康行政部门应在收到书面申请之日起10个工作日内提出书面信用修复意见。无异议的，卫生健康行政部门将信用修复信息报送至公共信用信息工作机构审核确定。信用修复后，原始失信信息应当转为档案保存。</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3.信用修复审核</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功能点九  信息查询</w:t>
      </w:r>
    </w:p>
    <w:p>
      <w:pPr>
        <w:spacing w:line="580" w:lineRule="exact"/>
        <w:ind w:firstLine="643"/>
        <w:rPr>
          <w:rFonts w:ascii="宋体" w:hAnsi="宋体" w:eastAsia="宋体" w:cs="宋体"/>
          <w:sz w:val="24"/>
          <w:szCs w:val="24"/>
        </w:rPr>
      </w:pPr>
      <w:r>
        <w:rPr>
          <w:rFonts w:ascii="宋体" w:hAnsi="宋体" w:eastAsia="宋体" w:cs="宋体"/>
          <w:sz w:val="24"/>
          <w:szCs w:val="24"/>
        </w:rPr>
        <w:t>根据信用信息目录明确的信息使用范围，卫生健康信用信息分为社会公开、政府共享、授权查询三类。</w:t>
      </w:r>
    </w:p>
    <w:p>
      <w:pPr>
        <w:spacing w:line="240" w:lineRule="auto"/>
        <w:ind w:firstLine="643"/>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24375" cy="3886200"/>
            <wp:effectExtent l="0" t="0" r="9525" b="0"/>
            <wp:docPr id="5" name="图片 5" descr="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息查询"/>
                    <pic:cNvPicPr>
                      <a:picLocks noChangeAspect="1"/>
                    </pic:cNvPicPr>
                  </pic:nvPicPr>
                  <pic:blipFill>
                    <a:blip r:embed="rId15"/>
                    <a:stretch>
                      <a:fillRect/>
                    </a:stretch>
                  </pic:blipFill>
                  <pic:spPr>
                    <a:xfrm>
                      <a:off x="0" y="0"/>
                      <a:ext cx="4524375" cy="3886200"/>
                    </a:xfrm>
                    <a:prstGeom prst="rect">
                      <a:avLst/>
                    </a:prstGeom>
                  </pic:spPr>
                </pic:pic>
              </a:graphicData>
            </a:graphic>
          </wp:inline>
        </w:drawing>
      </w:r>
    </w:p>
    <w:p>
      <w:pPr>
        <w:pStyle w:val="4"/>
        <w:spacing w:before="0" w:after="0"/>
        <w:ind w:left="420"/>
        <w:rPr>
          <w:rFonts w:ascii="宋体" w:hAnsi="宋体" w:eastAsia="宋体" w:cs="宋体"/>
          <w:sz w:val="21"/>
          <w:szCs w:val="21"/>
        </w:rPr>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1.社会公开</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sz w:val="24"/>
          <w:szCs w:val="24"/>
        </w:rPr>
        <w:t>卫生健康行政部门应当按照信用信息目录明确的社会公开信息范围，通过本部门门户网站、微信公众号、APP或各级信用网站等平台向社会公开。公开平台和相关变更调整等信息应及时向社会公告。</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2.政府共享</w:t>
      </w:r>
    </w:p>
    <w:p>
      <w:pPr>
        <w:spacing w:line="580" w:lineRule="exact"/>
        <w:ind w:firstLine="643"/>
        <w:rPr>
          <w:rFonts w:ascii="宋体" w:hAnsi="宋体" w:eastAsia="宋体" w:cs="宋体"/>
        </w:rPr>
      </w:pPr>
      <w:r>
        <w:rPr>
          <w:rFonts w:ascii="宋体" w:hAnsi="宋体" w:eastAsia="宋体" w:cs="宋体"/>
          <w:sz w:val="24"/>
          <w:szCs w:val="24"/>
        </w:rPr>
        <w:t>卫生健康行政部门应当按照信用信息目录明确的政府共享信息范围，按照政府信息共享要求与同级公共信用信息平台实现数据交换与共享。当前卫生健康行政部门业务系统中应采用嵌入式接口调用等方式，及时完成对接，实时提供、获取和使用政府公共信用信息和其他部门共享信用信息。</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3.授权查询</w:t>
      </w:r>
    </w:p>
    <w:p>
      <w:pPr>
        <w:rPr>
          <w:rFonts w:ascii="宋体" w:hAnsi="宋体" w:eastAsia="宋体" w:cs="宋体"/>
          <w:sz w:val="24"/>
          <w:szCs w:val="24"/>
        </w:rPr>
      </w:pPr>
      <w:r>
        <w:rPr>
          <w:rFonts w:ascii="宋体" w:hAnsi="宋体" w:eastAsia="宋体" w:cs="宋体"/>
        </w:rPr>
        <w:tab/>
      </w:r>
      <w:r>
        <w:rPr>
          <w:rFonts w:ascii="宋体" w:hAnsi="宋体" w:eastAsia="宋体" w:cs="宋体"/>
        </w:rPr>
        <w:tab/>
      </w:r>
      <w:r>
        <w:rPr>
          <w:rFonts w:ascii="宋体" w:hAnsi="宋体" w:eastAsia="宋体" w:cs="宋体"/>
          <w:sz w:val="24"/>
          <w:szCs w:val="24"/>
        </w:rPr>
        <w:t>按照信用信息目录明确的授权查询信息范围，信息使用单位和个人可以本单位（本人）或授权他人名义，向卫生健康行政部门提供有效证明（授权证明）后申请查询，或在身份识别认证基础上通过网站、APP等方式查询本单位或本人的信用信息。</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7960" cy="2272030"/>
            <wp:effectExtent l="0" t="0" r="8890" b="13970"/>
            <wp:docPr id="11" name="图片 11" descr="微信图片_201909051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90905110801"/>
                    <pic:cNvPicPr>
                      <a:picLocks noChangeAspect="1"/>
                    </pic:cNvPicPr>
                  </pic:nvPicPr>
                  <pic:blipFill>
                    <a:blip r:embed="rId16"/>
                    <a:stretch>
                      <a:fillRect/>
                    </a:stretch>
                  </pic:blipFill>
                  <pic:spPr>
                    <a:xfrm>
                      <a:off x="0" y="0"/>
                      <a:ext cx="5267960" cy="2272030"/>
                    </a:xfrm>
                    <a:prstGeom prst="rect">
                      <a:avLst/>
                    </a:prstGeom>
                  </pic:spPr>
                </pic:pic>
              </a:graphicData>
            </a:graphic>
          </wp:inline>
        </w:drawing>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功能点十  智能监督平台</w:t>
      </w:r>
    </w:p>
    <w:p>
      <w:pPr>
        <w:ind w:firstLine="420" w:firstLineChars="0"/>
        <w:rPr>
          <w:rFonts w:hint="eastAsia" w:eastAsia="宋体"/>
          <w:lang w:val="en-US" w:eastAsia="zh-CN"/>
        </w:rPr>
      </w:pPr>
      <w:r>
        <w:rPr>
          <w:rFonts w:hint="eastAsia" w:eastAsia="宋体"/>
          <w:lang w:val="en-US" w:eastAsia="zh-CN"/>
        </w:rPr>
        <w:t>智能监督平台利用首页大屏管理、报表管理、统计图表、AI智能分析等，提高监督效率，加大监督力度。</w:t>
      </w:r>
    </w:p>
    <w:p>
      <w:pPr>
        <w:pStyle w:val="4"/>
        <w:spacing w:before="0" w:after="0"/>
        <w:ind w:left="420"/>
      </w:pPr>
      <w:r>
        <w:rPr>
          <w:rFonts w:hint="eastAsia" w:ascii="宋体" w:hAnsi="宋体" w:eastAsia="宋体" w:cs="宋体"/>
          <w:sz w:val="21"/>
          <w:szCs w:val="21"/>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1.首页大屏管理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2.报表管理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3.统计图表</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4.AI智能分析</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功能点十一  系统设置</w:t>
      </w:r>
    </w:p>
    <w:p>
      <w:pPr>
        <w:autoSpaceDE/>
        <w:autoSpaceDN/>
        <w:snapToGrid/>
        <w:spacing w:before="156" w:after="156" w:line="360" w:lineRule="auto"/>
        <w:ind w:left="0" w:firstLine="480"/>
        <w:jc w:val="both"/>
        <w:rPr>
          <w:rFonts w:hint="eastAsia" w:ascii="Calibri" w:hAnsi="Calibri" w:eastAsia="宋体"/>
          <w:w w:val="100"/>
          <w:sz w:val="24"/>
        </w:rPr>
      </w:pPr>
      <w:r>
        <w:rPr>
          <w:rFonts w:hint="eastAsia" w:asciiTheme="majorEastAsia" w:hAnsiTheme="majorEastAsia" w:eastAsiaTheme="majorEastAsia" w:cstheme="majorEastAsia"/>
          <w:w w:val="100"/>
          <w:sz w:val="24"/>
          <w:szCs w:val="24"/>
        </w:rPr>
        <w:t>卫生健康信用信息管理应当遵循合法、客观、及时、准确、完整、安全的原则，维护信息主体合法权益，不得侵犯国家秘密、商业秘密、个人隐私。各市（区）卫生健康行政部门负责辖区内卫生健康信用信息管理工作，做好相关信用信息的记录、归集、披露、使用和监督管理。</w:t>
      </w:r>
      <w:r>
        <w:rPr>
          <w:rFonts w:hint="eastAsia" w:ascii="Calibri" w:hAnsi="Calibri" w:eastAsia="宋体"/>
          <w:w w:val="100"/>
          <w:sz w:val="24"/>
        </w:rPr>
        <w:t>建立健全卫生计生行业信用评价考核机制。制定信用评价指标体系，推进医院评审评价和医师定期考核。</w:t>
      </w:r>
    </w:p>
    <w:p>
      <w:pPr>
        <w:widowControl/>
        <w:autoSpaceDE/>
        <w:autoSpaceDN/>
        <w:snapToGrid/>
        <w:spacing w:before="0" w:after="0" w:line="580" w:lineRule="exact"/>
        <w:ind w:left="0" w:firstLine="643"/>
        <w:jc w:val="both"/>
        <w:rPr>
          <w:rFonts w:ascii="宋体" w:hAnsi="宋体" w:eastAsia="宋体" w:cs="宋体"/>
          <w:sz w:val="28"/>
          <w:szCs w:val="28"/>
        </w:rPr>
      </w:pPr>
    </w:p>
    <w:p>
      <w:pPr>
        <w:pStyle w:val="4"/>
        <w:spacing w:before="0" w:after="0"/>
        <w:ind w:left="420"/>
        <w:rPr>
          <w:rFonts w:ascii="宋体" w:hAnsi="宋体" w:eastAsia="宋体" w:cs="宋体"/>
          <w:sz w:val="28"/>
          <w:szCs w:val="28"/>
        </w:rPr>
      </w:pPr>
      <w:r>
        <w:rPr>
          <w:rFonts w:hint="eastAsia" w:ascii="宋体" w:hAnsi="宋体" w:eastAsia="宋体" w:cs="宋体"/>
          <w:sz w:val="28"/>
          <w:szCs w:val="28"/>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1.日志管理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sz w:val="24"/>
          <w:szCs w:val="24"/>
        </w:rPr>
        <w:t>对授权查询卫生健康信用信息的应记录查询情况，并自该记录生成之日起保存3年，信用信息平台记录查询日志保存不少于3个月。</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2.机构管理</w:t>
      </w:r>
    </w:p>
    <w:p>
      <w:pPr>
        <w:rPr>
          <w:rFonts w:ascii="仿宋" w:hAnsi="仿宋" w:eastAsia="仿宋" w:cs="仿宋"/>
          <w:sz w:val="24"/>
          <w:szCs w:val="24"/>
        </w:rPr>
      </w:pPr>
      <w:r>
        <w:rPr>
          <w:rFonts w:ascii="宋体" w:hAnsi="宋体" w:eastAsia="宋体" w:cs="宋体"/>
        </w:rPr>
        <w:tab/>
      </w:r>
      <w:r>
        <w:rPr>
          <w:rFonts w:ascii="宋体" w:hAnsi="宋体" w:eastAsia="宋体" w:cs="宋体"/>
        </w:rPr>
        <w:tab/>
      </w:r>
      <w:r>
        <w:rPr>
          <w:rFonts w:ascii="宋体" w:hAnsi="宋体" w:eastAsia="宋体" w:cs="宋体"/>
          <w:sz w:val="24"/>
          <w:szCs w:val="24"/>
        </w:rPr>
        <w:t>各级卫生健康行政部门应当明确本部门承担卫生健康信用信息管理工作的工作机构。</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3.行政区划管理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4.权限管理</w:t>
      </w:r>
    </w:p>
    <w:p>
      <w:pPr>
        <w:pStyle w:val="4"/>
        <w:numPr>
          <w:ilvl w:val="0"/>
          <w:numId w:val="18"/>
        </w:numPr>
        <w:spacing w:before="0" w:after="0"/>
        <w:rPr>
          <w:rFonts w:ascii="宋体" w:hAnsi="宋体" w:eastAsia="宋体" w:cs="宋体"/>
          <w:sz w:val="28"/>
          <w:szCs w:val="28"/>
        </w:rPr>
      </w:pPr>
      <w:r>
        <w:rPr>
          <w:rFonts w:hint="eastAsia" w:ascii="宋体" w:hAnsi="宋体" w:eastAsia="宋体" w:cs="宋体"/>
          <w:sz w:val="28"/>
          <w:szCs w:val="28"/>
        </w:rPr>
        <w:t>功能点十二  信用报告管理子系统</w:t>
      </w:r>
    </w:p>
    <w:p>
      <w:pPr>
        <w:pStyle w:val="4"/>
        <w:spacing w:before="0" w:after="0"/>
        <w:ind w:firstLine="480"/>
        <w:rPr>
          <w:rFonts w:ascii="宋体" w:hAnsi="宋体" w:eastAsia="宋体" w:cs="宋体"/>
          <w:sz w:val="24"/>
          <w:szCs w:val="24"/>
        </w:rPr>
      </w:pPr>
      <w:r>
        <w:rPr>
          <w:rFonts w:ascii="宋体" w:hAnsi="宋体" w:eastAsia="宋体" w:cs="宋体"/>
          <w:b w:val="0"/>
          <w:sz w:val="24"/>
          <w:szCs w:val="24"/>
        </w:rPr>
        <w:t>通过后台的信用报告管理模块，可以对信用报告的样式进行管理，可以任意添加信用报告具体内容的信用目录，即可以通过新增、撤回等操作管理信用报告涉及的各个资源目录。</w:t>
      </w:r>
    </w:p>
    <w:p>
      <w:pPr>
        <w:spacing w:before="156" w:after="156" w:line="360" w:lineRule="auto"/>
        <w:ind w:firstLine="480"/>
        <w:rPr>
          <w:rFonts w:ascii="宋体" w:hAnsi="宋体" w:eastAsia="宋体" w:cs="宋体"/>
          <w:sz w:val="24"/>
          <w:szCs w:val="24"/>
        </w:rPr>
      </w:pPr>
      <w:r>
        <w:rPr>
          <w:rFonts w:ascii="宋体" w:hAnsi="宋体" w:eastAsia="宋体" w:cs="宋体"/>
          <w:sz w:val="24"/>
          <w:szCs w:val="24"/>
        </w:rPr>
        <w:t>对于其他信用应用系统发送过来的信用报告请求迸行批复，生成PDF版本的信用报告，并发送给申请人。提供信用报告目录管理、生成信用报告、批复信用报告、查看信息报告、下载信用报告等功能。</w:t>
      </w:r>
    </w:p>
    <w:p>
      <w:pPr>
        <w:spacing w:before="156" w:after="156" w:line="360" w:lineRule="auto"/>
        <w:ind w:firstLine="480"/>
        <w:rPr>
          <w:rFonts w:ascii="宋体" w:hAnsi="宋体" w:eastAsia="宋体" w:cs="宋体"/>
          <w:sz w:val="28"/>
          <w:szCs w:val="28"/>
        </w:rPr>
      </w:pPr>
      <w:r>
        <w:rPr>
          <w:rFonts w:ascii="宋体" w:hAnsi="宋体" w:eastAsia="宋体" w:cs="宋体"/>
          <w:sz w:val="24"/>
          <w:szCs w:val="24"/>
        </w:rPr>
        <w:t>对于正在异议处理过程的信用信息，在信用报告生成后要特别注明。同时，可以根据异议处理结果，自动调整信用报告及信用网上的信用公示结果。</w:t>
      </w:r>
    </w:p>
    <w:p>
      <w:pPr>
        <w:pStyle w:val="4"/>
        <w:spacing w:before="0" w:after="0"/>
        <w:ind w:left="420"/>
        <w:rPr>
          <w:rFonts w:ascii="宋体" w:hAnsi="宋体" w:eastAsia="宋体" w:cs="宋体"/>
          <w:sz w:val="28"/>
          <w:szCs w:val="28"/>
        </w:rPr>
      </w:pPr>
      <w:r>
        <w:rPr>
          <w:rFonts w:hint="eastAsia" w:ascii="宋体" w:hAnsi="宋体" w:eastAsia="宋体" w:cs="宋体"/>
          <w:sz w:val="28"/>
          <w:szCs w:val="28"/>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1.信用授权</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2.信用归集</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3.信用打印</w:t>
      </w:r>
    </w:p>
    <w:p>
      <w:pPr>
        <w:rPr>
          <w:rFonts w:ascii="宋体" w:hAnsi="宋体" w:eastAsia="宋体" w:cs="宋体"/>
          <w:i/>
        </w:rPr>
      </w:pPr>
    </w:p>
    <w:p>
      <w:pPr>
        <w:pStyle w:val="4"/>
        <w:numPr>
          <w:ilvl w:val="0"/>
          <w:numId w:val="18"/>
        </w:numPr>
        <w:spacing w:before="0" w:after="0"/>
        <w:rPr>
          <w:rFonts w:ascii="宋体" w:hAnsi="宋体" w:eastAsia="宋体" w:cs="宋体"/>
          <w:sz w:val="28"/>
          <w:szCs w:val="28"/>
        </w:rPr>
      </w:pPr>
      <w:bookmarkStart w:id="62" w:name="_Toc360265378"/>
      <w:bookmarkStart w:id="63" w:name="_Toc360266524"/>
      <w:r>
        <w:rPr>
          <w:rFonts w:hint="eastAsia" w:ascii="宋体" w:hAnsi="宋体" w:eastAsia="宋体" w:cs="宋体"/>
          <w:sz w:val="28"/>
          <w:szCs w:val="28"/>
        </w:rPr>
        <w:t>功能点</w:t>
      </w:r>
      <w:r>
        <w:rPr>
          <w:rFonts w:ascii="宋体" w:hAnsi="宋体" w:eastAsia="宋体" w:cs="宋体"/>
          <w:sz w:val="28"/>
          <w:szCs w:val="28"/>
        </w:rPr>
        <w:t>十三  数据交换子系统</w:t>
      </w:r>
    </w:p>
    <w:p>
      <w:pPr>
        <w:spacing w:before="156" w:after="156" w:line="360" w:lineRule="auto"/>
        <w:ind w:firstLine="480"/>
        <w:rPr>
          <w:rFonts w:ascii="宋体" w:hAnsi="宋体" w:eastAsia="宋体" w:cs="宋体"/>
          <w:sz w:val="28"/>
          <w:szCs w:val="28"/>
        </w:rPr>
      </w:pPr>
      <w:r>
        <w:rPr>
          <w:rFonts w:ascii="宋体" w:hAnsi="宋体" w:eastAsia="宋体" w:cs="宋体"/>
          <w:sz w:val="24"/>
          <w:szCs w:val="24"/>
        </w:rPr>
        <w:t>数据交换子系统的功能包括“数据源适配、数据抽取、数据转换、数据传输、数据加载、异常处理调度触发”等。</w:t>
      </w:r>
    </w:p>
    <w:p>
      <w:pPr>
        <w:pStyle w:val="4"/>
        <w:spacing w:before="0" w:after="0"/>
        <w:ind w:left="420"/>
        <w:rPr>
          <w:rFonts w:ascii="宋体" w:hAnsi="宋体" w:eastAsia="宋体" w:cs="宋体"/>
        </w:rPr>
      </w:pPr>
      <w:r>
        <w:rPr>
          <w:rFonts w:ascii="宋体" w:hAnsi="宋体" w:eastAsia="宋体" w:cs="宋体"/>
        </w:rPr>
        <w:t>子功能点</w:t>
      </w:r>
      <w:bookmarkEnd w:id="62"/>
      <w:bookmarkEnd w:id="63"/>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1.内部部门信息交互</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2.外部单位信息交互</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3.接口管理</w:t>
      </w:r>
    </w:p>
    <w:p>
      <w:pPr>
        <w:pStyle w:val="4"/>
        <w:numPr>
          <w:ilvl w:val="0"/>
          <w:numId w:val="18"/>
        </w:numPr>
        <w:spacing w:before="0" w:after="0"/>
        <w:rPr>
          <w:rFonts w:ascii="宋体" w:hAnsi="宋体" w:eastAsia="宋体" w:cs="宋体"/>
          <w:sz w:val="28"/>
          <w:szCs w:val="28"/>
        </w:rPr>
      </w:pPr>
      <w:r>
        <w:rPr>
          <w:rFonts w:ascii="宋体" w:hAnsi="宋体" w:eastAsia="宋体" w:cs="宋体"/>
          <w:sz w:val="28"/>
          <w:szCs w:val="28"/>
        </w:rPr>
        <w:t>功能点十四  信用清洗子系统</w:t>
      </w:r>
    </w:p>
    <w:p>
      <w:pPr>
        <w:pStyle w:val="4"/>
        <w:spacing w:before="0" w:after="0"/>
        <w:ind w:left="420" w:firstLine="480" w:firstLineChars="200"/>
        <w:rPr>
          <w:rFonts w:hint="eastAsia" w:ascii="宋体" w:hAnsi="宋体" w:eastAsia="宋体" w:cs="宋体"/>
          <w:b w:val="0"/>
          <w:bCs/>
          <w:sz w:val="24"/>
          <w:szCs w:val="24"/>
          <w:lang w:eastAsia="zh-CN"/>
        </w:rPr>
      </w:pPr>
      <w:r>
        <w:rPr>
          <w:rFonts w:hint="eastAsia" w:ascii="宋体" w:hAnsi="宋体" w:eastAsia="宋体" w:cs="宋体"/>
          <w:b w:val="0"/>
          <w:bCs/>
          <w:sz w:val="24"/>
          <w:szCs w:val="24"/>
          <w:lang w:eastAsia="zh-CN"/>
        </w:rPr>
        <w:t>利用有关技术如数理统计、数据挖掘或预定义的清理规则将“脏数据”转化为满足数理质量要求的数据。</w:t>
      </w:r>
    </w:p>
    <w:p>
      <w:pPr>
        <w:pStyle w:val="4"/>
        <w:spacing w:before="0" w:after="0"/>
        <w:ind w:left="420"/>
        <w:rPr>
          <w:rFonts w:ascii="宋体" w:hAnsi="宋体" w:eastAsia="宋体" w:cs="宋体"/>
          <w:sz w:val="28"/>
          <w:szCs w:val="28"/>
        </w:rPr>
      </w:pPr>
      <w:r>
        <w:rPr>
          <w:rFonts w:ascii="宋体" w:hAnsi="宋体" w:eastAsia="宋体" w:cs="宋体"/>
          <w:sz w:val="28"/>
          <w:szCs w:val="28"/>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1.内部部门信息清洗</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2.外部单位信息清洗</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3.接口管理</w:t>
      </w:r>
    </w:p>
    <w:p>
      <w:pPr>
        <w:pStyle w:val="4"/>
        <w:numPr>
          <w:ilvl w:val="0"/>
          <w:numId w:val="18"/>
        </w:numPr>
        <w:spacing w:before="0" w:after="0"/>
        <w:rPr>
          <w:rFonts w:ascii="宋体" w:hAnsi="宋体" w:eastAsia="宋体" w:cs="宋体"/>
          <w:sz w:val="28"/>
          <w:szCs w:val="28"/>
        </w:rPr>
      </w:pPr>
      <w:r>
        <w:rPr>
          <w:rFonts w:ascii="宋体" w:hAnsi="宋体" w:eastAsia="宋体" w:cs="宋体"/>
          <w:sz w:val="28"/>
          <w:szCs w:val="28"/>
        </w:rPr>
        <w:t>功能点十五  信用联动监督子系统</w:t>
      </w:r>
    </w:p>
    <w:p>
      <w:pPr>
        <w:spacing w:before="156" w:after="156" w:line="360" w:lineRule="auto"/>
        <w:ind w:firstLine="480"/>
        <w:rPr>
          <w:rFonts w:ascii="宋体" w:hAnsi="宋体" w:eastAsia="宋体" w:cs="宋体"/>
          <w:sz w:val="28"/>
          <w:szCs w:val="28"/>
        </w:rPr>
      </w:pPr>
      <w:r>
        <w:rPr>
          <w:rFonts w:ascii="宋体" w:hAnsi="宋体" w:eastAsia="宋体" w:cs="宋体"/>
          <w:sz w:val="24"/>
          <w:szCs w:val="24"/>
        </w:rPr>
        <w:t>结合“黑名单与荣誉名单子系统”，信用联动监管由传统的单个部门的专业监管变为全方位的综合监管，由相互隔绝、各自为战的职能部门内部监管变为相互配合、互联互通的多部门幵放式监管。</w:t>
      </w:r>
    </w:p>
    <w:p>
      <w:pPr>
        <w:pStyle w:val="4"/>
        <w:spacing w:before="0" w:after="0"/>
        <w:ind w:left="420"/>
        <w:rPr>
          <w:rFonts w:ascii="宋体" w:hAnsi="宋体" w:eastAsia="宋体" w:cs="宋体"/>
          <w:sz w:val="28"/>
          <w:szCs w:val="28"/>
        </w:rPr>
      </w:pPr>
      <w:r>
        <w:rPr>
          <w:rFonts w:ascii="宋体" w:hAnsi="宋体" w:eastAsia="宋体" w:cs="宋体"/>
          <w:sz w:val="28"/>
          <w:szCs w:val="28"/>
        </w:rPr>
        <w:t>子功能点</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1.内部部门联动监督</w:t>
      </w:r>
    </w:p>
    <w:p>
      <w:pPr>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2.外部单位联动监督</w:t>
      </w:r>
    </w:p>
    <w:p>
      <w:pPr>
        <w:rPr>
          <w:rFonts w:ascii="宋体" w:hAnsi="宋体" w:eastAsia="宋体" w:cs="宋体"/>
          <w:b/>
          <w:sz w:val="28"/>
          <w:szCs w:val="28"/>
        </w:rPr>
      </w:pPr>
      <w:r>
        <w:rPr>
          <w:rFonts w:ascii="宋体" w:hAnsi="宋体" w:eastAsia="宋体" w:cs="宋体"/>
        </w:rPr>
        <w:tab/>
      </w:r>
      <w:r>
        <w:rPr>
          <w:rFonts w:ascii="宋体" w:hAnsi="宋体" w:eastAsia="宋体" w:cs="宋体"/>
        </w:rPr>
        <w:tab/>
      </w:r>
      <w:r>
        <w:rPr>
          <w:rFonts w:ascii="宋体" w:hAnsi="宋体" w:eastAsia="宋体" w:cs="宋体"/>
        </w:rPr>
        <w:t>3.接口管理</w:t>
      </w:r>
    </w:p>
    <w:p>
      <w:pPr>
        <w:pStyle w:val="4"/>
        <w:numPr>
          <w:ilvl w:val="0"/>
          <w:numId w:val="18"/>
        </w:numPr>
        <w:spacing w:before="0" w:after="0"/>
        <w:rPr>
          <w:rFonts w:ascii="宋体" w:hAnsi="宋体" w:eastAsia="宋体" w:cs="宋体"/>
          <w:sz w:val="28"/>
          <w:szCs w:val="28"/>
        </w:rPr>
      </w:pPr>
      <w:r>
        <w:rPr>
          <w:rFonts w:ascii="宋体" w:hAnsi="宋体" w:eastAsia="宋体" w:cs="宋体"/>
          <w:sz w:val="28"/>
          <w:szCs w:val="28"/>
        </w:rPr>
        <w:t>功能点十六 信用信息上报子系统</w:t>
      </w:r>
    </w:p>
    <w:p>
      <w:pPr>
        <w:spacing w:before="156" w:after="156" w:line="360" w:lineRule="auto"/>
        <w:ind w:firstLine="480"/>
        <w:rPr>
          <w:rFonts w:ascii="宋体" w:hAnsi="宋体" w:eastAsia="宋体" w:cs="宋体"/>
          <w:sz w:val="24"/>
          <w:szCs w:val="24"/>
        </w:rPr>
      </w:pPr>
      <w:r>
        <w:rPr>
          <w:rFonts w:ascii="宋体" w:hAnsi="宋体" w:eastAsia="宋体" w:cs="宋体"/>
          <w:sz w:val="24"/>
          <w:szCs w:val="24"/>
        </w:rPr>
        <w:t>现有部分信源单位的信用数据未能实现电子化存储或未能正常接入电子政务外网，不能实现全范围的信用数据归集与利用。为进一步完善信用数据归集工作，提供信源单位信用信息录入、导入等方式的数据归集手段，实现信用数据归集的全范围覆盖。</w:t>
      </w:r>
    </w:p>
    <w:p>
      <w:pPr>
        <w:spacing w:before="156" w:after="156" w:line="360" w:lineRule="auto"/>
        <w:ind w:firstLine="480"/>
        <w:rPr>
          <w:rFonts w:ascii="宋体" w:hAnsi="宋体" w:eastAsia="宋体" w:cs="宋体"/>
          <w:sz w:val="28"/>
          <w:szCs w:val="28"/>
        </w:rPr>
      </w:pPr>
      <w:r>
        <w:rPr>
          <w:sz w:val="20"/>
        </w:rPr>
        <w:drawing>
          <wp:inline distT="0" distB="0" distL="0" distR="0">
            <wp:extent cx="4969510" cy="5127625"/>
            <wp:effectExtent l="0" t="0" r="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0145" cy="5128260"/>
                    </a:xfrm>
                    <a:prstGeom prst="rect">
                      <a:avLst/>
                    </a:prstGeom>
                    <a:ln cap="flat"/>
                  </pic:spPr>
                </pic:pic>
              </a:graphicData>
            </a:graphic>
          </wp:inline>
        </w:drawing>
      </w:r>
    </w:p>
    <w:p>
      <w:pPr>
        <w:pStyle w:val="4"/>
        <w:spacing w:before="0" w:after="0"/>
        <w:ind w:left="420"/>
        <w:rPr>
          <w:rFonts w:ascii="宋体" w:hAnsi="宋体" w:eastAsia="宋体" w:cs="宋体"/>
          <w:sz w:val="28"/>
          <w:szCs w:val="28"/>
        </w:rPr>
      </w:pPr>
      <w:r>
        <w:rPr>
          <w:rFonts w:ascii="宋体" w:hAnsi="宋体" w:eastAsia="宋体" w:cs="宋体"/>
          <w:sz w:val="28"/>
          <w:szCs w:val="28"/>
        </w:rPr>
        <w:t>子功能点</w:t>
      </w:r>
    </w:p>
    <w:p>
      <w:pPr>
        <w:rPr>
          <w:rFonts w:ascii="宋体" w:hAnsi="宋体" w:eastAsia="宋体" w:cs="宋体"/>
          <w:sz w:val="28"/>
          <w:szCs w:val="28"/>
        </w:rPr>
      </w:pPr>
      <w:r>
        <w:rPr>
          <w:rFonts w:ascii="宋体" w:hAnsi="宋体" w:eastAsia="宋体" w:cs="宋体"/>
        </w:rPr>
        <w:tab/>
      </w:r>
      <w:r>
        <w:rPr>
          <w:rFonts w:ascii="宋体" w:hAnsi="宋体" w:eastAsia="宋体" w:cs="宋体"/>
        </w:rPr>
        <w:tab/>
      </w:r>
      <w:r>
        <w:rPr>
          <w:rFonts w:ascii="宋体" w:hAnsi="宋体" w:eastAsia="宋体" w:cs="宋体"/>
        </w:rPr>
        <w:t>1.接口管理</w:t>
      </w:r>
    </w:p>
    <w:p>
      <w:pPr>
        <w:rPr>
          <w:rFonts w:hint="eastAsia" w:eastAsiaTheme="minorEastAsia"/>
          <w:i/>
          <w:lang w:eastAsia="zh-CN"/>
        </w:rPr>
      </w:pPr>
      <w:r>
        <w:rPr>
          <w:rFonts w:hint="eastAsia" w:eastAsiaTheme="minorEastAsia"/>
          <w:i/>
          <w:lang w:eastAsia="zh-CN"/>
        </w:rPr>
        <w:drawing>
          <wp:inline distT="0" distB="0" distL="114300" distR="114300">
            <wp:extent cx="5271135" cy="1814830"/>
            <wp:effectExtent l="0" t="0" r="5715" b="13970"/>
            <wp:docPr id="9" name="图片 9" descr="信用信息上报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用信息上报子系统"/>
                    <pic:cNvPicPr>
                      <a:picLocks noChangeAspect="1"/>
                    </pic:cNvPicPr>
                  </pic:nvPicPr>
                  <pic:blipFill>
                    <a:blip r:embed="rId18"/>
                    <a:stretch>
                      <a:fillRect/>
                    </a:stretch>
                  </pic:blipFill>
                  <pic:spPr>
                    <a:xfrm>
                      <a:off x="0" y="0"/>
                      <a:ext cx="5271135" cy="1814830"/>
                    </a:xfrm>
                    <a:prstGeom prst="rect">
                      <a:avLst/>
                    </a:prstGeom>
                  </pic:spPr>
                </pic:pic>
              </a:graphicData>
            </a:graphic>
          </wp:inline>
        </w:drawing>
      </w:r>
    </w:p>
    <w:p>
      <w:pPr>
        <w:rPr>
          <w:i/>
        </w:rPr>
      </w:pPr>
    </w:p>
    <w:p>
      <w:pPr>
        <w:rPr>
          <w:i/>
        </w:rPr>
      </w:pPr>
    </w:p>
    <w:p>
      <w:pPr>
        <w:pStyle w:val="3"/>
        <w:numPr>
          <w:ilvl w:val="0"/>
          <w:numId w:val="12"/>
        </w:numPr>
        <w:spacing w:before="0" w:after="0"/>
      </w:pPr>
      <w:bookmarkStart w:id="64" w:name="_Toc360266525"/>
      <w:r>
        <w:rPr>
          <w:rFonts w:hint="eastAsia"/>
        </w:rPr>
        <w:t>接口需求</w:t>
      </w:r>
      <w:bookmarkEnd w:id="64"/>
    </w:p>
    <w:p>
      <w:pPr>
        <w:rPr>
          <w:i/>
        </w:rPr>
      </w:pPr>
      <w:r>
        <w:rPr>
          <w:rFonts w:hint="eastAsia"/>
          <w:b/>
          <w:i/>
        </w:rPr>
        <w:t>编写建议：</w:t>
      </w:r>
      <w:r>
        <w:rPr>
          <w:rFonts w:hint="eastAsia"/>
          <w:i/>
        </w:rPr>
        <w:t>描述该软件所涉及到的内部接口和外部接口需求。</w:t>
      </w:r>
    </w:p>
    <w:p>
      <w:pPr>
        <w:rPr>
          <w:i/>
        </w:rPr>
      </w:pPr>
    </w:p>
    <w:p>
      <w:pPr>
        <w:rPr>
          <w:i/>
        </w:rPr>
      </w:pPr>
    </w:p>
    <w:p>
      <w:pPr>
        <w:pStyle w:val="4"/>
        <w:numPr>
          <w:ilvl w:val="0"/>
          <w:numId w:val="20"/>
        </w:numPr>
        <w:spacing w:before="0" w:after="0"/>
        <w:rPr>
          <w:sz w:val="28"/>
          <w:szCs w:val="28"/>
        </w:rPr>
      </w:pPr>
      <w:bookmarkStart w:id="65" w:name="_Toc360265380"/>
      <w:bookmarkStart w:id="66" w:name="_Toc360266526"/>
      <w:r>
        <w:rPr>
          <w:rFonts w:hint="eastAsia"/>
          <w:sz w:val="28"/>
          <w:szCs w:val="28"/>
        </w:rPr>
        <w:t>内部接口需求</w:t>
      </w:r>
      <w:bookmarkEnd w:id="65"/>
      <w:bookmarkEnd w:id="66"/>
    </w:p>
    <w:p>
      <w:pPr>
        <w:rPr>
          <w:i/>
        </w:rPr>
      </w:pPr>
      <w:r>
        <w:rPr>
          <w:rFonts w:hint="eastAsia"/>
          <w:b/>
          <w:i/>
        </w:rPr>
        <w:t>编写建议：</w:t>
      </w:r>
      <w:r>
        <w:rPr>
          <w:rFonts w:hint="eastAsia"/>
          <w:i/>
        </w:rPr>
        <w:t>描述各个模块或者功能点之间的业务接口，可以采用图表加文字的方式进行展示；每个接口间列出详细的接口要素及其说明。</w:t>
      </w:r>
    </w:p>
    <w:p>
      <w:pPr>
        <w:rPr>
          <w:i/>
        </w:rPr>
      </w:pPr>
    </w:p>
    <w:p>
      <w:pPr>
        <w:rPr>
          <w:i/>
        </w:rPr>
      </w:pPr>
    </w:p>
    <w:p>
      <w:pPr>
        <w:pStyle w:val="4"/>
        <w:numPr>
          <w:ilvl w:val="0"/>
          <w:numId w:val="20"/>
        </w:numPr>
        <w:spacing w:before="0" w:after="0"/>
        <w:rPr>
          <w:sz w:val="28"/>
          <w:szCs w:val="28"/>
        </w:rPr>
      </w:pPr>
      <w:bookmarkStart w:id="67" w:name="_Toc360265381"/>
      <w:bookmarkStart w:id="68" w:name="_Toc360266527"/>
      <w:r>
        <w:rPr>
          <w:rFonts w:hint="eastAsia"/>
          <w:sz w:val="28"/>
          <w:szCs w:val="28"/>
        </w:rPr>
        <w:t>外部接口需求</w:t>
      </w:r>
      <w:bookmarkEnd w:id="67"/>
      <w:bookmarkEnd w:id="68"/>
    </w:p>
    <w:p>
      <w:pPr>
        <w:rPr>
          <w:i/>
        </w:rPr>
      </w:pPr>
      <w:r>
        <w:rPr>
          <w:rFonts w:hint="eastAsia"/>
          <w:b/>
          <w:i/>
        </w:rPr>
        <w:t>编写建议：</w:t>
      </w:r>
      <w:r>
        <w:rPr>
          <w:rFonts w:hint="eastAsia"/>
          <w:i/>
        </w:rPr>
        <w:t>描述该软件系统与其他软件系统之间的业务接口，可以采用图表加文字的方式进行展示；每个接口间列出详细的接口要素及其说明，并且对具体的调用方式进行描述。</w:t>
      </w:r>
    </w:p>
    <w:p>
      <w:pPr>
        <w:rPr>
          <w:i/>
        </w:rPr>
      </w:pPr>
    </w:p>
    <w:p>
      <w:pPr>
        <w:rPr>
          <w:i/>
        </w:rPr>
      </w:pPr>
    </w:p>
    <w:p>
      <w:pPr>
        <w:pStyle w:val="2"/>
        <w:numPr>
          <w:ilvl w:val="0"/>
          <w:numId w:val="1"/>
        </w:numPr>
        <w:spacing w:before="0" w:after="0"/>
      </w:pPr>
      <w:bookmarkStart w:id="69" w:name="_Toc360266528"/>
      <w:r>
        <w:rPr>
          <w:rFonts w:hint="eastAsia"/>
        </w:rPr>
        <w:t>非功能性需求描述</w:t>
      </w:r>
      <w:bookmarkEnd w:id="69"/>
    </w:p>
    <w:p>
      <w:pPr>
        <w:pStyle w:val="3"/>
        <w:numPr>
          <w:ilvl w:val="0"/>
          <w:numId w:val="21"/>
        </w:numPr>
        <w:spacing w:before="0" w:after="0"/>
      </w:pPr>
      <w:bookmarkStart w:id="70" w:name="_Toc360266529"/>
      <w:r>
        <w:rPr>
          <w:rFonts w:hint="eastAsia"/>
        </w:rPr>
        <w:t>系统环境需求</w:t>
      </w:r>
      <w:bookmarkEnd w:id="70"/>
    </w:p>
    <w:p>
      <w:pPr>
        <w:rPr>
          <w:i/>
        </w:rPr>
      </w:pPr>
      <w:r>
        <w:rPr>
          <w:rFonts w:hint="eastAsia"/>
          <w:b/>
          <w:i/>
        </w:rPr>
        <w:t>编写建议：</w:t>
      </w:r>
      <w:r>
        <w:rPr>
          <w:rFonts w:hint="eastAsia"/>
          <w:i/>
        </w:rPr>
        <w:t>描述客户方对软件系统的系统环境需求，即客户要求在什么样的环境下使用该系统；包括网络环境、人员环境、使用频率和周期等等。</w:t>
      </w:r>
    </w:p>
    <w:p>
      <w:pPr>
        <w:rPr>
          <w:i/>
        </w:rPr>
      </w:pPr>
    </w:p>
    <w:p>
      <w:pPr>
        <w:rPr>
          <w:i/>
        </w:rPr>
      </w:pPr>
    </w:p>
    <w:p>
      <w:pPr>
        <w:pStyle w:val="3"/>
        <w:numPr>
          <w:ilvl w:val="0"/>
          <w:numId w:val="21"/>
        </w:numPr>
        <w:spacing w:before="0" w:after="0"/>
      </w:pPr>
      <w:bookmarkStart w:id="71" w:name="_Toc360266530"/>
      <w:r>
        <w:rPr>
          <w:rFonts w:hint="eastAsia"/>
        </w:rPr>
        <w:t>易用性和用户体验需求</w:t>
      </w:r>
      <w:bookmarkEnd w:id="71"/>
    </w:p>
    <w:p>
      <w:pPr>
        <w:rPr>
          <w:i/>
        </w:rPr>
      </w:pPr>
      <w:r>
        <w:rPr>
          <w:rFonts w:hint="eastAsia"/>
          <w:b/>
          <w:i/>
        </w:rPr>
        <w:t>编写建议：</w:t>
      </w:r>
      <w:r>
        <w:rPr>
          <w:rFonts w:hint="eastAsia"/>
          <w:i/>
        </w:rPr>
        <w:t>描述客户方对软件系统在易用性和用户体验方面的需求，例如客户对界面布局的要求，对软件各项表单操作提醒的要求、对帮助文档的要求等等。</w:t>
      </w:r>
    </w:p>
    <w:p>
      <w:pPr>
        <w:rPr>
          <w:i/>
        </w:rPr>
      </w:pPr>
    </w:p>
    <w:p>
      <w:pPr>
        <w:rPr>
          <w:i/>
        </w:rPr>
      </w:pPr>
    </w:p>
    <w:p>
      <w:pPr>
        <w:pStyle w:val="3"/>
        <w:numPr>
          <w:ilvl w:val="0"/>
          <w:numId w:val="21"/>
        </w:numPr>
        <w:spacing w:before="0" w:after="0"/>
      </w:pPr>
      <w:bookmarkStart w:id="72" w:name="_Toc360266531"/>
      <w:r>
        <w:rPr>
          <w:rFonts w:hint="eastAsia"/>
        </w:rPr>
        <w:t>软硬件技术需求</w:t>
      </w:r>
      <w:bookmarkEnd w:id="72"/>
    </w:p>
    <w:p>
      <w:pPr>
        <w:rPr>
          <w:i/>
        </w:rPr>
      </w:pPr>
      <w:r>
        <w:rPr>
          <w:rFonts w:hint="eastAsia"/>
          <w:b/>
          <w:i/>
        </w:rPr>
        <w:t>编写建议：</w:t>
      </w:r>
      <w:r>
        <w:rPr>
          <w:rFonts w:hint="eastAsia"/>
          <w:i/>
        </w:rPr>
        <w:t>描述客户方对该软件系统开发和部署方面的软硬件环境和技术的要求：</w:t>
      </w:r>
    </w:p>
    <w:p>
      <w:pPr>
        <w:rPr>
          <w:i/>
        </w:rPr>
      </w:pPr>
      <w:r>
        <w:rPr>
          <w:rFonts w:hint="eastAsia"/>
          <w:i/>
        </w:rPr>
        <w:t>例如：</w:t>
      </w:r>
    </w:p>
    <w:p>
      <w:pPr>
        <w:pStyle w:val="18"/>
        <w:numPr>
          <w:ilvl w:val="0"/>
          <w:numId w:val="22"/>
        </w:numPr>
        <w:rPr>
          <w:i/>
        </w:rPr>
      </w:pPr>
      <w:r>
        <w:rPr>
          <w:rFonts w:hint="eastAsia"/>
          <w:i/>
        </w:rPr>
        <w:t>软件开发过程中使用到的开发语言、基础框架等；</w:t>
      </w:r>
    </w:p>
    <w:p>
      <w:pPr>
        <w:pStyle w:val="18"/>
        <w:numPr>
          <w:ilvl w:val="0"/>
          <w:numId w:val="22"/>
        </w:numPr>
        <w:rPr>
          <w:i/>
        </w:rPr>
      </w:pPr>
      <w:r>
        <w:rPr>
          <w:rFonts w:hint="eastAsia"/>
          <w:i/>
        </w:rPr>
        <w:t>软件开发和部署的操作系统、WEB 浏览器等方面的要求；</w:t>
      </w:r>
    </w:p>
    <w:p>
      <w:pPr>
        <w:pStyle w:val="18"/>
        <w:numPr>
          <w:ilvl w:val="0"/>
          <w:numId w:val="22"/>
        </w:numPr>
        <w:rPr>
          <w:i/>
        </w:rPr>
      </w:pPr>
      <w:r>
        <w:rPr>
          <w:rFonts w:hint="eastAsia"/>
          <w:i/>
        </w:rPr>
        <w:t>软件部署的硬件服务器的性能配置要求等；</w:t>
      </w:r>
    </w:p>
    <w:p>
      <w:pPr>
        <w:pStyle w:val="18"/>
        <w:numPr>
          <w:ilvl w:val="0"/>
          <w:numId w:val="22"/>
        </w:numPr>
        <w:rPr>
          <w:i/>
        </w:rPr>
      </w:pPr>
      <w:r>
        <w:rPr>
          <w:rFonts w:hint="eastAsia"/>
          <w:i/>
        </w:rPr>
        <w:t>其他认为应该包含的信息</w:t>
      </w:r>
      <w:r>
        <w:rPr>
          <w:i/>
        </w:rPr>
        <w:t>…</w:t>
      </w:r>
    </w:p>
    <w:p>
      <w:pPr>
        <w:rPr>
          <w:i/>
        </w:rPr>
      </w:pPr>
    </w:p>
    <w:p>
      <w:pPr>
        <w:rPr>
          <w:i/>
        </w:rPr>
      </w:pPr>
    </w:p>
    <w:p>
      <w:pPr>
        <w:pStyle w:val="3"/>
        <w:numPr>
          <w:ilvl w:val="0"/>
          <w:numId w:val="21"/>
        </w:numPr>
        <w:spacing w:before="0" w:after="0"/>
      </w:pPr>
      <w:bookmarkStart w:id="73" w:name="_Toc360266534"/>
      <w:r>
        <w:rPr>
          <w:rFonts w:hint="eastAsia"/>
        </w:rPr>
        <w:t>安全性需求</w:t>
      </w:r>
      <w:bookmarkEnd w:id="73"/>
    </w:p>
    <w:p>
      <w:pPr>
        <w:rPr>
          <w:i/>
        </w:rPr>
      </w:pPr>
      <w:r>
        <w:rPr>
          <w:rFonts w:hint="eastAsia"/>
          <w:b/>
          <w:i/>
        </w:rPr>
        <w:t>编写建议：</w:t>
      </w:r>
      <w:r>
        <w:rPr>
          <w:rFonts w:hint="eastAsia"/>
          <w:i/>
        </w:rPr>
        <w:t>描述客户方对该软件在安全方面的要求；</w:t>
      </w:r>
    </w:p>
    <w:p>
      <w:pPr>
        <w:rPr>
          <w:i/>
        </w:rPr>
      </w:pPr>
      <w:r>
        <w:rPr>
          <w:rFonts w:hint="eastAsia"/>
          <w:i/>
        </w:rPr>
        <w:t>例如：</w:t>
      </w:r>
    </w:p>
    <w:p>
      <w:pPr>
        <w:pStyle w:val="18"/>
        <w:numPr>
          <w:ilvl w:val="0"/>
          <w:numId w:val="23"/>
        </w:numPr>
        <w:rPr>
          <w:i/>
        </w:rPr>
      </w:pPr>
      <w:r>
        <w:rPr>
          <w:rFonts w:hint="eastAsia"/>
          <w:i/>
        </w:rPr>
        <w:t>数据库安全性；</w:t>
      </w:r>
    </w:p>
    <w:p>
      <w:pPr>
        <w:pStyle w:val="18"/>
        <w:numPr>
          <w:ilvl w:val="0"/>
          <w:numId w:val="23"/>
        </w:numPr>
        <w:rPr>
          <w:i/>
        </w:rPr>
      </w:pPr>
      <w:r>
        <w:rPr>
          <w:rFonts w:hint="eastAsia"/>
          <w:i/>
        </w:rPr>
        <w:t>备份和容灾策略；</w:t>
      </w:r>
    </w:p>
    <w:p>
      <w:pPr>
        <w:pStyle w:val="18"/>
        <w:numPr>
          <w:ilvl w:val="0"/>
          <w:numId w:val="23"/>
        </w:numPr>
        <w:rPr>
          <w:i/>
        </w:rPr>
      </w:pPr>
      <w:r>
        <w:rPr>
          <w:rFonts w:hint="eastAsia"/>
          <w:i/>
        </w:rPr>
        <w:t>数据出错时的回滚机制；</w:t>
      </w:r>
    </w:p>
    <w:p>
      <w:pPr>
        <w:pStyle w:val="18"/>
        <w:numPr>
          <w:ilvl w:val="0"/>
          <w:numId w:val="23"/>
        </w:numPr>
        <w:rPr>
          <w:i/>
        </w:rPr>
      </w:pPr>
      <w:r>
        <w:rPr>
          <w:rFonts w:hint="eastAsia"/>
          <w:i/>
        </w:rPr>
        <w:t>系统安全性；</w:t>
      </w:r>
    </w:p>
    <w:p>
      <w:pPr>
        <w:pStyle w:val="18"/>
        <w:numPr>
          <w:ilvl w:val="0"/>
          <w:numId w:val="23"/>
        </w:numPr>
        <w:rPr>
          <w:i/>
        </w:rPr>
      </w:pPr>
      <w:r>
        <w:rPr>
          <w:rFonts w:hint="eastAsia"/>
          <w:i/>
        </w:rPr>
        <w:t>密码安全性；</w:t>
      </w:r>
    </w:p>
    <w:p>
      <w:pPr>
        <w:pStyle w:val="18"/>
        <w:numPr>
          <w:ilvl w:val="0"/>
          <w:numId w:val="23"/>
        </w:numPr>
        <w:rPr>
          <w:i/>
        </w:rPr>
      </w:pPr>
      <w:r>
        <w:rPr>
          <w:rFonts w:hint="eastAsia"/>
          <w:i/>
        </w:rPr>
        <w:t>防止XSS和SQL注入攻击等；</w:t>
      </w:r>
    </w:p>
    <w:p>
      <w:pPr>
        <w:pStyle w:val="18"/>
        <w:numPr>
          <w:ilvl w:val="0"/>
          <w:numId w:val="23"/>
        </w:numPr>
        <w:rPr>
          <w:i/>
        </w:rPr>
      </w:pPr>
      <w:r>
        <w:rPr>
          <w:rFonts w:hint="eastAsia"/>
          <w:i/>
        </w:rPr>
        <w:t>其他认为应该包含的信息</w:t>
      </w:r>
      <w:r>
        <w:rPr>
          <w:i/>
        </w:rPr>
        <w:t>…</w:t>
      </w:r>
    </w:p>
    <w:p>
      <w:pPr>
        <w:rPr>
          <w:i/>
        </w:rPr>
      </w:pPr>
    </w:p>
    <w:p>
      <w:pPr>
        <w:rPr>
          <w:i/>
        </w:rPr>
      </w:pPr>
    </w:p>
    <w:p>
      <w:pPr>
        <w:pStyle w:val="3"/>
        <w:numPr>
          <w:ilvl w:val="0"/>
          <w:numId w:val="21"/>
        </w:numPr>
        <w:spacing w:before="0" w:after="0"/>
      </w:pPr>
      <w:bookmarkStart w:id="74" w:name="_Toc360266535"/>
      <w:r>
        <w:rPr>
          <w:rFonts w:hint="eastAsia"/>
        </w:rPr>
        <w:t>可维护性需求</w:t>
      </w:r>
      <w:bookmarkEnd w:id="74"/>
    </w:p>
    <w:p>
      <w:pPr>
        <w:rPr>
          <w:i/>
        </w:rPr>
      </w:pPr>
      <w:r>
        <w:rPr>
          <w:rFonts w:hint="eastAsia"/>
          <w:b/>
          <w:i/>
        </w:rPr>
        <w:t>编写建议：</w:t>
      </w:r>
      <w:r>
        <w:rPr>
          <w:rFonts w:hint="eastAsia"/>
          <w:i/>
        </w:rPr>
        <w:t>描述客户方或者我方维护人员对该软件系统在可维护性方面的需求。</w:t>
      </w:r>
    </w:p>
    <w:p>
      <w:pPr>
        <w:rPr>
          <w:i/>
        </w:rPr>
      </w:pPr>
      <w:r>
        <w:rPr>
          <w:rFonts w:hint="eastAsia"/>
          <w:i/>
        </w:rPr>
        <w:t>例如：</w:t>
      </w:r>
    </w:p>
    <w:p>
      <w:pPr>
        <w:pStyle w:val="18"/>
        <w:numPr>
          <w:ilvl w:val="0"/>
          <w:numId w:val="24"/>
        </w:numPr>
        <w:rPr>
          <w:i/>
        </w:rPr>
      </w:pPr>
      <w:r>
        <w:rPr>
          <w:rFonts w:hint="eastAsia"/>
          <w:i/>
        </w:rPr>
        <w:t>远程维护的需求；</w:t>
      </w:r>
    </w:p>
    <w:p>
      <w:pPr>
        <w:pStyle w:val="18"/>
        <w:numPr>
          <w:ilvl w:val="0"/>
          <w:numId w:val="24"/>
        </w:numPr>
        <w:rPr>
          <w:i/>
        </w:rPr>
      </w:pPr>
      <w:r>
        <w:rPr>
          <w:rFonts w:hint="eastAsia"/>
          <w:i/>
        </w:rPr>
        <w:t>备份的需求；</w:t>
      </w:r>
    </w:p>
    <w:p>
      <w:pPr>
        <w:pStyle w:val="18"/>
        <w:numPr>
          <w:ilvl w:val="0"/>
          <w:numId w:val="24"/>
        </w:numPr>
        <w:rPr>
          <w:i/>
        </w:rPr>
      </w:pPr>
      <w:r>
        <w:rPr>
          <w:rFonts w:hint="eastAsia"/>
          <w:i/>
        </w:rPr>
        <w:t>对系统维护的要求（对管理人员专业水平的要求）等；</w:t>
      </w:r>
    </w:p>
    <w:p>
      <w:pPr>
        <w:pStyle w:val="18"/>
        <w:numPr>
          <w:ilvl w:val="0"/>
          <w:numId w:val="24"/>
        </w:numPr>
        <w:rPr>
          <w:i/>
        </w:rPr>
      </w:pPr>
      <w:r>
        <w:rPr>
          <w:rFonts w:hint="eastAsia"/>
          <w:i/>
        </w:rPr>
        <w:t>其他认为应该包含的信息</w:t>
      </w:r>
      <w:r>
        <w:rPr>
          <w:i/>
        </w:rPr>
        <w:t>…</w:t>
      </w:r>
    </w:p>
    <w:p>
      <w:pPr>
        <w:rPr>
          <w:i/>
        </w:rPr>
      </w:pPr>
    </w:p>
    <w:p>
      <w:pPr>
        <w:rPr>
          <w:i/>
        </w:rPr>
      </w:pPr>
    </w:p>
    <w:p>
      <w:pPr>
        <w:pStyle w:val="3"/>
        <w:numPr>
          <w:ilvl w:val="0"/>
          <w:numId w:val="21"/>
        </w:numPr>
        <w:spacing w:before="0" w:after="0"/>
      </w:pPr>
      <w:bookmarkStart w:id="75" w:name="_Toc360266536"/>
      <w:r>
        <w:rPr>
          <w:rFonts w:hint="eastAsia"/>
        </w:rPr>
        <w:t>对培训的需求</w:t>
      </w:r>
      <w:bookmarkEnd w:id="75"/>
    </w:p>
    <w:p>
      <w:pPr>
        <w:rPr>
          <w:i/>
        </w:rPr>
      </w:pPr>
      <w:r>
        <w:rPr>
          <w:rFonts w:hint="eastAsia"/>
          <w:b/>
          <w:i/>
        </w:rPr>
        <w:t>编写建议：</w:t>
      </w:r>
      <w:r>
        <w:rPr>
          <w:rFonts w:hint="eastAsia"/>
          <w:i/>
        </w:rPr>
        <w:t>描述客户方和我方实施/售后人员对该软件系统在培训方面的需求。</w:t>
      </w:r>
    </w:p>
    <w:p>
      <w:pPr>
        <w:rPr>
          <w:i/>
        </w:rPr>
      </w:pPr>
      <w:r>
        <w:rPr>
          <w:rFonts w:hint="eastAsia"/>
          <w:i/>
        </w:rPr>
        <w:t>例如：</w:t>
      </w:r>
    </w:p>
    <w:p>
      <w:pPr>
        <w:pStyle w:val="18"/>
        <w:numPr>
          <w:ilvl w:val="0"/>
          <w:numId w:val="25"/>
        </w:numPr>
        <w:rPr>
          <w:i/>
        </w:rPr>
      </w:pPr>
      <w:r>
        <w:rPr>
          <w:rFonts w:hint="eastAsia"/>
          <w:i/>
        </w:rPr>
        <w:t>对客户方领导的培训；</w:t>
      </w:r>
    </w:p>
    <w:p>
      <w:pPr>
        <w:pStyle w:val="18"/>
        <w:numPr>
          <w:ilvl w:val="0"/>
          <w:numId w:val="25"/>
        </w:numPr>
        <w:rPr>
          <w:i/>
        </w:rPr>
      </w:pPr>
      <w:r>
        <w:rPr>
          <w:rFonts w:hint="eastAsia"/>
          <w:i/>
        </w:rPr>
        <w:t>对客户方管理人员/系统管理员的培训；</w:t>
      </w:r>
    </w:p>
    <w:p>
      <w:pPr>
        <w:pStyle w:val="18"/>
        <w:numPr>
          <w:ilvl w:val="0"/>
          <w:numId w:val="25"/>
        </w:numPr>
        <w:rPr>
          <w:i/>
        </w:rPr>
      </w:pPr>
      <w:r>
        <w:rPr>
          <w:rFonts w:hint="eastAsia"/>
          <w:i/>
        </w:rPr>
        <w:t>对客户方普通操作人员的培训；</w:t>
      </w:r>
    </w:p>
    <w:p>
      <w:pPr>
        <w:pStyle w:val="18"/>
        <w:numPr>
          <w:ilvl w:val="0"/>
          <w:numId w:val="25"/>
        </w:numPr>
        <w:rPr>
          <w:i/>
        </w:rPr>
      </w:pPr>
      <w:r>
        <w:rPr>
          <w:rFonts w:hint="eastAsia"/>
          <w:i/>
        </w:rPr>
        <w:t>对我方技术实施和售后人员的培训；</w:t>
      </w:r>
    </w:p>
    <w:p>
      <w:pPr>
        <w:pStyle w:val="18"/>
        <w:numPr>
          <w:ilvl w:val="0"/>
          <w:numId w:val="25"/>
        </w:numPr>
        <w:rPr>
          <w:i/>
        </w:rPr>
      </w:pPr>
      <w:r>
        <w:rPr>
          <w:rFonts w:hint="eastAsia"/>
          <w:i/>
        </w:rPr>
        <w:t>其他认为应该包含的信息</w:t>
      </w:r>
      <w:r>
        <w:rPr>
          <w:i/>
        </w:rPr>
        <w:t>…</w:t>
      </w:r>
    </w:p>
    <w:p>
      <w:pPr>
        <w:rPr>
          <w:i/>
        </w:rPr>
      </w:pPr>
    </w:p>
    <w:p>
      <w:pPr>
        <w:rPr>
          <w:i/>
        </w:rPr>
      </w:pPr>
    </w:p>
    <w:p>
      <w:pPr>
        <w:pStyle w:val="2"/>
        <w:numPr>
          <w:ilvl w:val="0"/>
          <w:numId w:val="1"/>
        </w:numPr>
        <w:spacing w:before="0" w:after="0"/>
      </w:pPr>
      <w:bookmarkStart w:id="76" w:name="_Toc360266537"/>
      <w:r>
        <w:rPr>
          <w:rFonts w:hint="eastAsia"/>
        </w:rPr>
        <w:t>其他</w:t>
      </w:r>
      <w:bookmarkEnd w:id="76"/>
    </w:p>
    <w:p>
      <w:pPr>
        <w:pStyle w:val="3"/>
        <w:numPr>
          <w:ilvl w:val="0"/>
          <w:numId w:val="26"/>
        </w:numPr>
        <w:spacing w:before="0" w:after="0"/>
      </w:pPr>
      <w:bookmarkStart w:id="77" w:name="_Toc360266538"/>
      <w:r>
        <w:rPr>
          <w:rFonts w:hint="eastAsia"/>
        </w:rPr>
        <w:t>软件应当遵循的标准或规范</w:t>
      </w:r>
      <w:bookmarkEnd w:id="77"/>
    </w:p>
    <w:p>
      <w:pPr>
        <w:rPr>
          <w:i/>
        </w:rPr>
      </w:pPr>
      <w:r>
        <w:rPr>
          <w:rFonts w:hint="eastAsia"/>
          <w:b/>
          <w:i/>
        </w:rPr>
        <w:t>编写建议：</w:t>
      </w:r>
      <w:r>
        <w:rPr>
          <w:rFonts w:hint="eastAsia"/>
          <w:i/>
        </w:rPr>
        <w:t>列出本软件在需求调研和分析、设计以及开发等过程中应当遵循的各项规范。</w:t>
      </w:r>
    </w:p>
    <w:p>
      <w:pPr>
        <w:rPr>
          <w:i/>
        </w:rPr>
      </w:pPr>
      <w:r>
        <w:rPr>
          <w:rFonts w:hint="eastAsia"/>
          <w:i/>
        </w:rPr>
        <w:t>例如：</w:t>
      </w:r>
    </w:p>
    <w:p>
      <w:pPr>
        <w:pStyle w:val="18"/>
        <w:numPr>
          <w:ilvl w:val="0"/>
          <w:numId w:val="27"/>
        </w:numPr>
        <w:rPr>
          <w:i/>
        </w:rPr>
      </w:pPr>
      <w:r>
        <w:rPr>
          <w:rFonts w:hint="eastAsia"/>
          <w:i/>
        </w:rPr>
        <w:t>本软件所涉及到的行业在该软件所涉及到的业务领域的相关行业执行标准；</w:t>
      </w:r>
    </w:p>
    <w:p>
      <w:pPr>
        <w:pStyle w:val="18"/>
        <w:numPr>
          <w:ilvl w:val="0"/>
          <w:numId w:val="27"/>
        </w:numPr>
        <w:rPr>
          <w:i/>
        </w:rPr>
      </w:pPr>
      <w:r>
        <w:rPr>
          <w:rFonts w:hint="eastAsia"/>
          <w:i/>
        </w:rPr>
        <w:t>国家在该软件所涉及到的业务领域的相关法律法规和执行标准；</w:t>
      </w:r>
    </w:p>
    <w:p>
      <w:pPr>
        <w:pStyle w:val="18"/>
        <w:numPr>
          <w:ilvl w:val="0"/>
          <w:numId w:val="27"/>
        </w:numPr>
        <w:rPr>
          <w:i/>
        </w:rPr>
      </w:pPr>
      <w:r>
        <w:rPr>
          <w:rFonts w:hint="eastAsia"/>
          <w:i/>
        </w:rPr>
        <w:t>客户方自身对于软件所涉及到的业务领域的管理制度和错误以及相关标准；</w:t>
      </w:r>
    </w:p>
    <w:p>
      <w:pPr>
        <w:pStyle w:val="18"/>
        <w:numPr>
          <w:ilvl w:val="0"/>
          <w:numId w:val="27"/>
        </w:numPr>
        <w:rPr>
          <w:i/>
        </w:rPr>
      </w:pPr>
      <w:r>
        <w:rPr>
          <w:rFonts w:hint="eastAsia"/>
          <w:i/>
        </w:rPr>
        <w:t>其他同类型软件产品的相关规范和定义；</w:t>
      </w:r>
    </w:p>
    <w:p>
      <w:pPr>
        <w:pStyle w:val="18"/>
        <w:numPr>
          <w:ilvl w:val="0"/>
          <w:numId w:val="27"/>
        </w:numPr>
        <w:rPr>
          <w:i/>
        </w:rPr>
      </w:pPr>
      <w:r>
        <w:rPr>
          <w:rFonts w:hint="eastAsia"/>
          <w:i/>
        </w:rPr>
        <w:t>本次软件研发所应该遵循的标准/规范/要求等等；</w:t>
      </w:r>
    </w:p>
    <w:p>
      <w:pPr>
        <w:pStyle w:val="18"/>
        <w:numPr>
          <w:ilvl w:val="0"/>
          <w:numId w:val="27"/>
        </w:numPr>
        <w:rPr>
          <w:i/>
        </w:rPr>
      </w:pPr>
      <w:r>
        <w:rPr>
          <w:rFonts w:hint="eastAsia"/>
          <w:i/>
        </w:rPr>
        <w:t>其他认为应该包含的资料</w:t>
      </w:r>
      <w:r>
        <w:rPr>
          <w:i/>
        </w:rPr>
        <w:t>…</w:t>
      </w:r>
    </w:p>
    <w:p>
      <w:pPr>
        <w:rPr>
          <w:i/>
        </w:rPr>
      </w:pPr>
      <w:r>
        <w:rPr>
          <w:rFonts w:hint="eastAsia"/>
          <w:i/>
        </w:rPr>
        <w:t>列出所有的参考资料文档（可以是非正式出版物），格式如下：</w:t>
      </w:r>
    </w:p>
    <w:p>
      <w:pPr>
        <w:ind w:firstLine="420"/>
        <w:rPr>
          <w:i/>
        </w:rPr>
      </w:pPr>
      <w:r>
        <w:rPr>
          <w:rFonts w:hint="eastAsia"/>
          <w:i/>
        </w:rPr>
        <w:t>[标识符] [作者]，[文档名称]，[出版单位(或归属单位)]，日期</w:t>
      </w:r>
    </w:p>
    <w:p>
      <w:pPr>
        <w:ind w:firstLine="420"/>
        <w:rPr>
          <w:i/>
        </w:rPr>
      </w:pPr>
    </w:p>
    <w:p>
      <w:pPr>
        <w:ind w:firstLine="420"/>
        <w:rPr>
          <w:i/>
        </w:rPr>
      </w:pPr>
    </w:p>
    <w:p>
      <w:pPr>
        <w:pStyle w:val="3"/>
        <w:numPr>
          <w:ilvl w:val="0"/>
          <w:numId w:val="26"/>
        </w:numPr>
        <w:spacing w:before="0" w:after="0"/>
      </w:pPr>
      <w:bookmarkStart w:id="78" w:name="_Toc360266539"/>
      <w:r>
        <w:rPr>
          <w:rFonts w:hint="eastAsia"/>
        </w:rPr>
        <w:t>定义、首字母缩写词和缩略语</w:t>
      </w:r>
      <w:bookmarkEnd w:id="78"/>
    </w:p>
    <w:p>
      <w:pPr>
        <w:rPr>
          <w:i/>
        </w:rPr>
      </w:pPr>
      <w:r>
        <w:rPr>
          <w:rFonts w:hint="eastAsia"/>
          <w:b/>
          <w:i/>
        </w:rPr>
        <w:t>编写建议：</w:t>
      </w:r>
      <w:r>
        <w:rPr>
          <w:rFonts w:hint="eastAsia"/>
          <w:i/>
        </w:rPr>
        <w:t>记录在需求调研过程中所记录/识别的所有专业词汇和缩略语(可能和业务无关的)，并给出解释说明。格式如下：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pct10" w:color="000000" w:fill="auto"/>
            <w:vAlign w:val="center"/>
          </w:tcPr>
          <w:p>
            <w:pPr>
              <w:jc w:val="center"/>
            </w:pPr>
            <w:r>
              <w:rPr>
                <w:rFonts w:hint="eastAsia"/>
              </w:rPr>
              <w:t>缩写、术语</w:t>
            </w:r>
          </w:p>
        </w:tc>
        <w:tc>
          <w:tcPr>
            <w:tcW w:w="6571" w:type="dxa"/>
            <w:shd w:val="pct10" w:color="000000" w:fill="auto"/>
            <w:vAlign w:val="center"/>
          </w:tcPr>
          <w:p>
            <w:pPr>
              <w:jc w:val="center"/>
            </w:pPr>
            <w:r>
              <w:rPr>
                <w:rFonts w:hint="eastAsia"/>
              </w:rPr>
              <w:t>解释说明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tc>
        <w:tc>
          <w:tcPr>
            <w:tcW w:w="657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tc>
        <w:tc>
          <w:tcPr>
            <w:tcW w:w="6571" w:type="dxa"/>
          </w:tcPr>
          <w:p/>
        </w:tc>
      </w:tr>
    </w:tbl>
    <w:p>
      <w:bookmarkStart w:id="79" w:name="_Toc360266540"/>
    </w:p>
    <w:p/>
    <w:p>
      <w:pPr>
        <w:pStyle w:val="3"/>
        <w:numPr>
          <w:ilvl w:val="0"/>
          <w:numId w:val="26"/>
        </w:numPr>
        <w:spacing w:before="0" w:after="0"/>
      </w:pPr>
      <w:r>
        <w:rPr>
          <w:rFonts w:hint="eastAsia"/>
        </w:rPr>
        <w:t>附件</w:t>
      </w:r>
      <w:bookmarkEnd w:id="79"/>
    </w:p>
    <w:p>
      <w:pPr>
        <w:pStyle w:val="4"/>
        <w:numPr>
          <w:ilvl w:val="0"/>
          <w:numId w:val="28"/>
        </w:numPr>
        <w:spacing w:before="0" w:after="0"/>
        <w:rPr>
          <w:sz w:val="28"/>
          <w:szCs w:val="28"/>
        </w:rPr>
      </w:pPr>
      <w:bookmarkStart w:id="80" w:name="_Toc360266541"/>
      <w:r>
        <w:rPr>
          <w:rFonts w:hint="eastAsia"/>
          <w:sz w:val="28"/>
          <w:szCs w:val="28"/>
        </w:rPr>
        <w:t>用户需求调研表</w:t>
      </w:r>
      <w:bookmarkEnd w:id="8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309"/>
        <w:gridCol w:w="1944"/>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shd w:val="pct10" w:color="000000" w:fill="auto"/>
            <w:vAlign w:val="center"/>
          </w:tcPr>
          <w:p>
            <w:pPr>
              <w:jc w:val="right"/>
              <w:rPr>
                <w:b/>
              </w:rPr>
            </w:pPr>
            <w:r>
              <w:rPr>
                <w:rFonts w:hint="eastAsia"/>
                <w:b/>
              </w:rPr>
              <w:t>需求标题：</w:t>
            </w:r>
          </w:p>
        </w:tc>
        <w:tc>
          <w:tcPr>
            <w:tcW w:w="6571" w:type="dxa"/>
            <w:gridSpan w:val="3"/>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shd w:val="pct10" w:color="000000" w:fill="auto"/>
            <w:vAlign w:val="center"/>
          </w:tcPr>
          <w:p>
            <w:pPr>
              <w:jc w:val="right"/>
              <w:rPr>
                <w:b/>
              </w:rPr>
            </w:pPr>
            <w:r>
              <w:rPr>
                <w:rFonts w:hint="eastAsia"/>
                <w:b/>
              </w:rPr>
              <w:t>调查方式：</w:t>
            </w:r>
          </w:p>
        </w:tc>
        <w:tc>
          <w:tcPr>
            <w:tcW w:w="6571" w:type="dxa"/>
            <w:gridSpan w:val="3"/>
            <w:vAlign w:val="center"/>
          </w:tcPr>
          <w:p>
            <w:r>
              <w:rPr>
                <w:rFonts w:hint="eastAsia" w:ascii="宋体" w:hAnsi="宋体" w:eastAsia="宋体"/>
              </w:rPr>
              <w:t>□访谈      □电话      □邮件      □即时通讯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shd w:val="pct10" w:color="000000" w:fill="auto"/>
            <w:vAlign w:val="center"/>
          </w:tcPr>
          <w:p>
            <w:pPr>
              <w:jc w:val="right"/>
              <w:rPr>
                <w:b/>
              </w:rPr>
            </w:pPr>
            <w:r>
              <w:rPr>
                <w:rFonts w:hint="eastAsia"/>
                <w:b/>
              </w:rPr>
              <w:t>调查人：</w:t>
            </w:r>
          </w:p>
        </w:tc>
        <w:tc>
          <w:tcPr>
            <w:tcW w:w="2309" w:type="dxa"/>
            <w:vAlign w:val="center"/>
          </w:tcPr>
          <w:p/>
        </w:tc>
        <w:tc>
          <w:tcPr>
            <w:tcW w:w="1944" w:type="dxa"/>
            <w:shd w:val="pct10" w:color="000000" w:fill="auto"/>
            <w:vAlign w:val="center"/>
          </w:tcPr>
          <w:p>
            <w:pPr>
              <w:jc w:val="right"/>
              <w:rPr>
                <w:b/>
              </w:rPr>
            </w:pPr>
            <w:r>
              <w:rPr>
                <w:rFonts w:hint="eastAsia"/>
                <w:b/>
              </w:rPr>
              <w:t>调查时间：</w:t>
            </w:r>
          </w:p>
        </w:tc>
        <w:tc>
          <w:tcPr>
            <w:tcW w:w="231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shd w:val="pct10" w:color="000000" w:fill="auto"/>
            <w:vAlign w:val="center"/>
          </w:tcPr>
          <w:p>
            <w:pPr>
              <w:jc w:val="right"/>
              <w:rPr>
                <w:b/>
              </w:rPr>
            </w:pPr>
            <w:r>
              <w:rPr>
                <w:rFonts w:hint="eastAsia"/>
                <w:b/>
              </w:rPr>
              <w:t>调查地点：</w:t>
            </w:r>
          </w:p>
        </w:tc>
        <w:tc>
          <w:tcPr>
            <w:tcW w:w="6571" w:type="dxa"/>
            <w:gridSpan w:val="3"/>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tcBorders>
              <w:bottom w:val="single" w:color="auto" w:sz="4" w:space="0"/>
            </w:tcBorders>
            <w:shd w:val="pct10" w:color="000000" w:fill="auto"/>
            <w:vAlign w:val="center"/>
          </w:tcPr>
          <w:p>
            <w:pPr>
              <w:jc w:val="right"/>
              <w:rPr>
                <w:b/>
              </w:rPr>
            </w:pPr>
            <w:r>
              <w:rPr>
                <w:rFonts w:hint="eastAsia"/>
                <w:b/>
              </w:rPr>
              <w:t>参加人员：</w:t>
            </w:r>
          </w:p>
        </w:tc>
        <w:tc>
          <w:tcPr>
            <w:tcW w:w="6571" w:type="dxa"/>
            <w:gridSpan w:val="3"/>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0" w:hRule="atLeast"/>
        </w:trPr>
        <w:tc>
          <w:tcPr>
            <w:tcW w:w="1951" w:type="dxa"/>
            <w:shd w:val="pct10" w:color="000000" w:fill="auto"/>
            <w:vAlign w:val="center"/>
          </w:tcPr>
          <w:p>
            <w:pPr>
              <w:jc w:val="right"/>
              <w:rPr>
                <w:b/>
              </w:rPr>
            </w:pPr>
            <w:r>
              <w:rPr>
                <w:rFonts w:hint="eastAsia"/>
                <w:b/>
              </w:rPr>
              <w:t>调研内容：</w:t>
            </w:r>
          </w:p>
        </w:tc>
        <w:tc>
          <w:tcPr>
            <w:tcW w:w="6571" w:type="dxa"/>
            <w:gridSpan w:val="3"/>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5" w:hRule="atLeast"/>
        </w:trPr>
        <w:tc>
          <w:tcPr>
            <w:tcW w:w="1951" w:type="dxa"/>
            <w:tcBorders>
              <w:bottom w:val="single" w:color="auto" w:sz="4" w:space="0"/>
            </w:tcBorders>
            <w:shd w:val="pct10" w:color="000000" w:fill="auto"/>
            <w:vAlign w:val="center"/>
          </w:tcPr>
          <w:p>
            <w:pPr>
              <w:jc w:val="right"/>
              <w:rPr>
                <w:b/>
              </w:rPr>
            </w:pPr>
            <w:r>
              <w:rPr>
                <w:rFonts w:hint="eastAsia"/>
                <w:b/>
              </w:rPr>
              <w:t>取得的原始材料：</w:t>
            </w:r>
          </w:p>
        </w:tc>
        <w:tc>
          <w:tcPr>
            <w:tcW w:w="6571" w:type="dxa"/>
            <w:gridSpan w:val="3"/>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951" w:type="dxa"/>
            <w:shd w:val="pct10" w:color="000000" w:fill="auto"/>
            <w:vAlign w:val="center"/>
          </w:tcPr>
          <w:p>
            <w:pPr>
              <w:jc w:val="right"/>
              <w:rPr>
                <w:b/>
              </w:rPr>
            </w:pPr>
            <w:r>
              <w:rPr>
                <w:rFonts w:hint="eastAsia"/>
                <w:b/>
              </w:rPr>
              <w:t>调查人签字：</w:t>
            </w:r>
          </w:p>
        </w:tc>
        <w:tc>
          <w:tcPr>
            <w:tcW w:w="2309" w:type="dxa"/>
            <w:vAlign w:val="center"/>
          </w:tcPr>
          <w:p/>
        </w:tc>
        <w:tc>
          <w:tcPr>
            <w:tcW w:w="1944" w:type="dxa"/>
            <w:shd w:val="pct10" w:color="000000" w:fill="auto"/>
            <w:vAlign w:val="center"/>
          </w:tcPr>
          <w:p>
            <w:pPr>
              <w:jc w:val="right"/>
              <w:rPr>
                <w:b/>
              </w:rPr>
            </w:pPr>
            <w:r>
              <w:rPr>
                <w:rFonts w:hint="eastAsia"/>
                <w:b/>
              </w:rPr>
              <w:t>客户代表签字：</w:t>
            </w:r>
          </w:p>
        </w:tc>
        <w:tc>
          <w:tcPr>
            <w:tcW w:w="2318" w:type="dxa"/>
            <w:vAlign w:val="center"/>
          </w:tcPr>
          <w:p/>
        </w:tc>
      </w:tr>
    </w:tbl>
    <w:p>
      <w:pPr>
        <w:pStyle w:val="4"/>
        <w:numPr>
          <w:ilvl w:val="0"/>
          <w:numId w:val="28"/>
        </w:numPr>
        <w:spacing w:before="0" w:after="0"/>
        <w:rPr>
          <w:sz w:val="28"/>
          <w:szCs w:val="28"/>
        </w:rPr>
      </w:pPr>
      <w:bookmarkStart w:id="81" w:name="_Toc360266542"/>
      <w:r>
        <w:rPr>
          <w:rFonts w:hint="eastAsia"/>
          <w:sz w:val="28"/>
          <w:szCs w:val="28"/>
        </w:rPr>
        <w:t>参考文档资料</w:t>
      </w:r>
      <w:bookmarkEnd w:id="81"/>
    </w:p>
    <w:p>
      <w:pPr>
        <w:rPr>
          <w:i/>
        </w:rPr>
      </w:pPr>
      <w:r>
        <w:rPr>
          <w:rFonts w:hint="eastAsia"/>
          <w:b/>
          <w:i/>
        </w:rPr>
        <w:t>编写建议：</w:t>
      </w:r>
      <w:r>
        <w:rPr>
          <w:rFonts w:hint="eastAsia"/>
          <w:i/>
        </w:rPr>
        <w:t>本处用于附加在“1.4、参考资料”和“6.1、软件应当遵循的标准或规范”中所设计到的所有资料和文档。</w:t>
      </w:r>
    </w:p>
    <w:p>
      <w:pPr>
        <w:rPr>
          <w:i/>
        </w:rPr>
      </w:pPr>
    </w:p>
    <w:p>
      <w:pPr>
        <w:rPr>
          <w:i/>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lgun Gothic">
    <w:panose1 w:val="020B0503020000020004"/>
    <w:charset w:val="81"/>
    <w:family w:val="auto"/>
    <w:pitch w:val="default"/>
    <w:sig w:usb0="900002AF" w:usb1="01D77CFB" w:usb2="00000012" w:usb3="00000000" w:csb0="00080001" w:csb1="00000000"/>
  </w:font>
  <w:font w:name="Cambria">
    <w:panose1 w:val="02040503050406030204"/>
    <w:charset w:val="00"/>
    <w:family w:val="roman"/>
    <w:pitch w:val="default"/>
    <w:sig w:usb0="E00002FF" w:usb1="400004FF" w:usb2="00000000" w:usb3="00000000" w:csb0="2000019F" w:csb1="00000000"/>
  </w:font>
  <w:font w:name="方正舒体">
    <w:altName w:val="微软雅黑"/>
    <w:panose1 w:val="00000000000000000000"/>
    <w:charset w:val="52"/>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52"/>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000000"/>
    <w:multiLevelType w:val="multilevel"/>
    <w:tmpl w:val="2F000000"/>
    <w:lvl w:ilvl="0" w:tentative="0">
      <w:start w:val="1"/>
      <w:numFmt w:val="decimal"/>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F000001"/>
    <w:multiLevelType w:val="multilevel"/>
    <w:tmpl w:val="2F0000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F000003"/>
    <w:multiLevelType w:val="multilevel"/>
    <w:tmpl w:val="2F00000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F000004"/>
    <w:multiLevelType w:val="multilevel"/>
    <w:tmpl w:val="2F00000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F000005"/>
    <w:multiLevelType w:val="multilevel"/>
    <w:tmpl w:val="2F0000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F000006"/>
    <w:multiLevelType w:val="multilevel"/>
    <w:tmpl w:val="2F000006"/>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000007"/>
    <w:multiLevelType w:val="multilevel"/>
    <w:tmpl w:val="2F000007"/>
    <w:lvl w:ilvl="0" w:tentative="0">
      <w:start w:val="1"/>
      <w:numFmt w:val="decimal"/>
      <w:lvlText w:val="4.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F000009"/>
    <w:multiLevelType w:val="multilevel"/>
    <w:tmpl w:val="2F000009"/>
    <w:lvl w:ilvl="0" w:tentative="0">
      <w:start w:val="1"/>
      <w:numFmt w:val="decimal"/>
      <w:lvlText w:val="4.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00000A"/>
    <w:multiLevelType w:val="multilevel"/>
    <w:tmpl w:val="2F00000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F00000B"/>
    <w:multiLevelType w:val="multilevel"/>
    <w:tmpl w:val="2F00000B"/>
    <w:lvl w:ilvl="0" w:tentative="0">
      <w:start w:val="1"/>
      <w:numFmt w:val="decimal"/>
      <w:lvlText w:val="6.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F00000C"/>
    <w:multiLevelType w:val="multilevel"/>
    <w:tmpl w:val="2F0000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F00000D"/>
    <w:multiLevelType w:val="multilevel"/>
    <w:tmpl w:val="2F00000D"/>
    <w:lvl w:ilvl="0" w:tentative="0">
      <w:start w:val="1"/>
      <w:numFmt w:val="decimal"/>
      <w:lvlText w:val="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F00000E"/>
    <w:multiLevelType w:val="multilevel"/>
    <w:tmpl w:val="2F00000E"/>
    <w:lvl w:ilvl="0" w:tentative="0">
      <w:start w:val="1"/>
      <w:numFmt w:val="decimal"/>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00000F"/>
    <w:multiLevelType w:val="multilevel"/>
    <w:tmpl w:val="2F00000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F000014"/>
    <w:multiLevelType w:val="multilevel"/>
    <w:tmpl w:val="2F00001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2F000015"/>
    <w:multiLevelType w:val="multilevel"/>
    <w:tmpl w:val="2F000015"/>
    <w:lvl w:ilvl="0" w:tentative="0">
      <w:start w:val="1"/>
      <w:numFmt w:val="decimal"/>
      <w:lvlText w:val="4.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F000016"/>
    <w:multiLevelType w:val="multilevel"/>
    <w:tmpl w:val="2F00001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bullet"/>
      <w:lvlText w:val="□"/>
      <w:lvlJc w:val="left"/>
      <w:pPr>
        <w:ind w:left="1620" w:hanging="360"/>
      </w:pPr>
      <w:rPr>
        <w:rFonts w:hint="eastAsia" w:ascii="宋体" w:hAnsi="宋体" w:eastAsia="宋体" w:cstheme="minorBidi"/>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2F000017"/>
    <w:multiLevelType w:val="multilevel"/>
    <w:tmpl w:val="2F000017"/>
    <w:lvl w:ilvl="0" w:tentative="0">
      <w:start w:val="1"/>
      <w:numFmt w:val="decimal"/>
      <w:lvlText w:val="4.4.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F000018"/>
    <w:multiLevelType w:val="multilevel"/>
    <w:tmpl w:val="2F000018"/>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F000019"/>
    <w:multiLevelType w:val="multilevel"/>
    <w:tmpl w:val="2F0000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2F00001A"/>
    <w:multiLevelType w:val="multilevel"/>
    <w:tmpl w:val="2F00001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2F00001B"/>
    <w:multiLevelType w:val="multilevel"/>
    <w:tmpl w:val="2F00001B"/>
    <w:lvl w:ilvl="0" w:tentative="0">
      <w:start w:val="1"/>
      <w:numFmt w:val="decimal"/>
      <w:lvlText w:val="4.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F00001C"/>
    <w:multiLevelType w:val="multilevel"/>
    <w:tmpl w:val="2F00001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2F00001D"/>
    <w:multiLevelType w:val="multilevel"/>
    <w:tmpl w:val="2F00001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2F00001E"/>
    <w:multiLevelType w:val="multilevel"/>
    <w:tmpl w:val="2F00001E"/>
    <w:lvl w:ilvl="0" w:tentative="0">
      <w:start w:val="1"/>
      <w:numFmt w:val="decimal"/>
      <w:lvlText w:val="6.%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F00001F"/>
    <w:multiLevelType w:val="multilevel"/>
    <w:tmpl w:val="2F0000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2F000020"/>
    <w:multiLevelType w:val="multilevel"/>
    <w:tmpl w:val="2F00002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2F000021"/>
    <w:multiLevelType w:val="multilevel"/>
    <w:tmpl w:val="2F00002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7"/>
  </w:num>
  <w:num w:numId="2">
    <w:abstractNumId w:val="0"/>
  </w:num>
  <w:num w:numId="3">
    <w:abstractNumId w:val="14"/>
  </w:num>
  <w:num w:numId="4">
    <w:abstractNumId w:val="16"/>
  </w:num>
  <w:num w:numId="5">
    <w:abstractNumId w:val="12"/>
  </w:num>
  <w:num w:numId="6">
    <w:abstractNumId w:val="25"/>
  </w:num>
  <w:num w:numId="7">
    <w:abstractNumId w:val="10"/>
  </w:num>
  <w:num w:numId="8">
    <w:abstractNumId w:val="23"/>
  </w:num>
  <w:num w:numId="9">
    <w:abstractNumId w:val="5"/>
  </w:num>
  <w:num w:numId="10">
    <w:abstractNumId w:val="4"/>
  </w:num>
  <w:num w:numId="11">
    <w:abstractNumId w:val="8"/>
  </w:num>
  <w:num w:numId="12">
    <w:abstractNumId w:val="18"/>
  </w:num>
  <w:num w:numId="13">
    <w:abstractNumId w:val="6"/>
  </w:num>
  <w:num w:numId="14">
    <w:abstractNumId w:val="7"/>
  </w:num>
  <w:num w:numId="15">
    <w:abstractNumId w:val="20"/>
  </w:num>
  <w:num w:numId="16">
    <w:abstractNumId w:val="3"/>
  </w:num>
  <w:num w:numId="17">
    <w:abstractNumId w:val="13"/>
  </w:num>
  <w:num w:numId="18">
    <w:abstractNumId w:val="15"/>
  </w:num>
  <w:num w:numId="19">
    <w:abstractNumId w:val="17"/>
  </w:num>
  <w:num w:numId="20">
    <w:abstractNumId w:val="21"/>
  </w:num>
  <w:num w:numId="21">
    <w:abstractNumId w:val="11"/>
  </w:num>
  <w:num w:numId="22">
    <w:abstractNumId w:val="22"/>
  </w:num>
  <w:num w:numId="23">
    <w:abstractNumId w:val="2"/>
  </w:num>
  <w:num w:numId="24">
    <w:abstractNumId w:val="26"/>
  </w:num>
  <w:num w:numId="25">
    <w:abstractNumId w:val="19"/>
  </w:num>
  <w:num w:numId="26">
    <w:abstractNumId w:val="24"/>
  </w:num>
  <w:num w:numId="27">
    <w:abstractNumId w:val="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isplayHorizontalDrawingGridEvery w:val="1"/>
  <w:displayVerticalDrawingGridEvery w:val="1"/>
  <w:noPunctuationKerning w:val="1"/>
  <w:characterSpacingControl w:val="compressPunctuation"/>
  <w:compat>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F0F18"/>
    <w:rsid w:val="004F3F8F"/>
    <w:rsid w:val="007F0F18"/>
    <w:rsid w:val="0099363C"/>
    <w:rsid w:val="00A60477"/>
    <w:rsid w:val="00FD52F2"/>
    <w:rsid w:val="0C9F3E13"/>
    <w:rsid w:val="115D2C89"/>
    <w:rsid w:val="264604CF"/>
    <w:rsid w:val="2DD60D0E"/>
    <w:rsid w:val="320635CA"/>
    <w:rsid w:val="34647A50"/>
    <w:rsid w:val="495739A7"/>
    <w:rsid w:val="499C04BE"/>
    <w:rsid w:val="53ED3301"/>
    <w:rsid w:val="56562FD6"/>
    <w:rsid w:val="660737CB"/>
    <w:rsid w:val="6D1E6A2E"/>
    <w:rsid w:val="791A16E4"/>
  </w:rsids>
  <m:mathPr>
    <m:mathFont m:val="Cambria Math"/>
    <m:brkBin m:val="before"/>
    <m:brkBinSub m:val="--"/>
    <m:smallFrac m:val="1"/>
    <m:dispDef/>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7" w:semiHidden="0" w:name="heading 1"/>
    <w:lsdException w:qFormat="1" w:uiPriority="8" w:semiHidden="0" w:name="heading 2"/>
    <w:lsdException w:qFormat="1" w:uiPriority="9" w:semiHidden="0" w:name="heading 3"/>
    <w:lsdException w:qFormat="1" w:uiPriority="1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28" w:semiHidden="0" w:name="toc 1"/>
    <w:lsdException w:qFormat="1" w:uiPriority="29" w:semiHidden="0" w:name="toc 2"/>
    <w:lsdException w:qFormat="1" w:uiPriority="3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6"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6"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37"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6"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jc w:val="both"/>
    </w:pPr>
    <w:rPr>
      <w:rFonts w:asciiTheme="minorHAnsi" w:hAnsiTheme="minorHAnsi" w:eastAsiaTheme="minorEastAsia" w:cstheme="minorBidi"/>
      <w:sz w:val="21"/>
      <w:szCs w:val="21"/>
      <w:lang w:val="en-US" w:eastAsia="zh-CN" w:bidi="ar-SA"/>
    </w:rPr>
  </w:style>
  <w:style w:type="paragraph" w:styleId="2">
    <w:name w:val="heading 1"/>
    <w:basedOn w:val="1"/>
    <w:next w:val="1"/>
    <w:qFormat/>
    <w:uiPriority w:val="7"/>
    <w:pPr>
      <w:spacing w:before="340" w:after="330" w:line="578" w:lineRule="auto"/>
      <w:outlineLvl w:val="0"/>
    </w:pPr>
    <w:rPr>
      <w:b/>
      <w:sz w:val="44"/>
      <w:szCs w:val="44"/>
    </w:rPr>
  </w:style>
  <w:style w:type="paragraph" w:styleId="3">
    <w:name w:val="heading 2"/>
    <w:basedOn w:val="1"/>
    <w:next w:val="1"/>
    <w:unhideWhenUsed/>
    <w:qFormat/>
    <w:uiPriority w:val="8"/>
    <w:pPr>
      <w:spacing w:before="260" w:after="260" w:line="415" w:lineRule="auto"/>
      <w:outlineLvl w:val="1"/>
    </w:pPr>
    <w:rPr>
      <w:rFonts w:asciiTheme="majorHAnsi" w:hAnsiTheme="majorHAnsi" w:eastAsiaTheme="majorEastAsia"/>
      <w:b/>
      <w:sz w:val="32"/>
      <w:szCs w:val="32"/>
    </w:rPr>
  </w:style>
  <w:style w:type="paragraph" w:styleId="4">
    <w:name w:val="heading 3"/>
    <w:basedOn w:val="1"/>
    <w:next w:val="1"/>
    <w:unhideWhenUsed/>
    <w:qFormat/>
    <w:uiPriority w:val="9"/>
    <w:pPr>
      <w:spacing w:before="260" w:after="260" w:line="415" w:lineRule="auto"/>
      <w:outlineLvl w:val="2"/>
    </w:pPr>
    <w:rPr>
      <w:b/>
      <w:sz w:val="32"/>
      <w:szCs w:val="32"/>
    </w:rPr>
  </w:style>
  <w:style w:type="paragraph" w:styleId="5">
    <w:name w:val="heading 4"/>
    <w:basedOn w:val="1"/>
    <w:next w:val="1"/>
    <w:unhideWhenUsed/>
    <w:qFormat/>
    <w:uiPriority w:val="10"/>
    <w:pPr>
      <w:spacing w:before="280" w:after="290" w:line="376" w:lineRule="auto"/>
      <w:outlineLvl w:val="3"/>
    </w:pPr>
    <w:rPr>
      <w:rFonts w:asciiTheme="majorHAnsi" w:hAnsiTheme="majorHAnsi" w:eastAsiaTheme="majorEastAsia"/>
      <w:b/>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0"/>
    <w:pPr>
      <w:ind w:left="840"/>
    </w:pPr>
  </w:style>
  <w:style w:type="paragraph" w:styleId="7">
    <w:name w:val="Balloon Text"/>
    <w:basedOn w:val="1"/>
    <w:semiHidden/>
    <w:unhideWhenUsed/>
    <w:qFormat/>
    <w:uiPriority w:val="0"/>
    <w:rPr>
      <w:sz w:val="18"/>
      <w:szCs w:val="18"/>
    </w:rPr>
  </w:style>
  <w:style w:type="paragraph" w:styleId="8">
    <w:name w:val="footer"/>
    <w:basedOn w:val="1"/>
    <w:unhideWhenUsed/>
    <w:qFormat/>
    <w:uiPriority w:val="0"/>
    <w:pPr>
      <w:tabs>
        <w:tab w:val="center" w:pos="4153"/>
        <w:tab w:val="right" w:pos="8306"/>
      </w:tabs>
      <w:snapToGrid w:val="0"/>
      <w:jc w:val="left"/>
    </w:pPr>
    <w:rPr>
      <w:sz w:val="18"/>
      <w:szCs w:val="18"/>
    </w:rPr>
  </w:style>
  <w:style w:type="paragraph" w:styleId="9">
    <w:name w:val="header"/>
    <w:basedOn w:val="1"/>
    <w:unhideWhenUsed/>
    <w:qFormat/>
    <w:uiPriority w:val="0"/>
    <w:pPr>
      <w:pBdr>
        <w:bottom w:val="single" w:color="000000" w:sz="6" w:space="1"/>
      </w:pBdr>
      <w:tabs>
        <w:tab w:val="center" w:pos="4153"/>
        <w:tab w:val="right" w:pos="8306"/>
      </w:tabs>
      <w:snapToGrid w:val="0"/>
      <w:jc w:val="center"/>
    </w:pPr>
    <w:rPr>
      <w:sz w:val="18"/>
      <w:szCs w:val="18"/>
    </w:rPr>
  </w:style>
  <w:style w:type="paragraph" w:styleId="10">
    <w:name w:val="toc 1"/>
    <w:basedOn w:val="1"/>
    <w:next w:val="1"/>
    <w:unhideWhenUsed/>
    <w:qFormat/>
    <w:uiPriority w:val="28"/>
    <w:pPr>
      <w:tabs>
        <w:tab w:val="left" w:pos="840"/>
        <w:tab w:val="right" w:leader="dot" w:pos="8296"/>
      </w:tabs>
    </w:pPr>
    <w:rPr>
      <w:rFonts w:ascii="黑体" w:hAnsi="黑体" w:eastAsia="黑体"/>
      <w:b/>
    </w:rPr>
  </w:style>
  <w:style w:type="paragraph" w:styleId="11">
    <w:name w:val="Subtitle"/>
    <w:basedOn w:val="1"/>
    <w:next w:val="1"/>
    <w:qFormat/>
    <w:uiPriority w:val="16"/>
    <w:pPr>
      <w:spacing w:before="240" w:after="60" w:line="312" w:lineRule="auto"/>
      <w:jc w:val="center"/>
    </w:pPr>
    <w:rPr>
      <w:rFonts w:eastAsia="宋体" w:asciiTheme="majorHAnsi" w:hAnsiTheme="majorHAnsi"/>
      <w:b/>
      <w:sz w:val="32"/>
      <w:szCs w:val="32"/>
    </w:rPr>
  </w:style>
  <w:style w:type="paragraph" w:styleId="12">
    <w:name w:val="toc 2"/>
    <w:basedOn w:val="1"/>
    <w:next w:val="1"/>
    <w:unhideWhenUsed/>
    <w:qFormat/>
    <w:uiPriority w:val="29"/>
    <w:pPr>
      <w:ind w:left="420"/>
    </w:pPr>
  </w:style>
  <w:style w:type="paragraph" w:styleId="13">
    <w:name w:val="Title"/>
    <w:basedOn w:val="1"/>
    <w:next w:val="1"/>
    <w:qFormat/>
    <w:uiPriority w:val="6"/>
    <w:pPr>
      <w:spacing w:before="240" w:after="60"/>
      <w:jc w:val="center"/>
    </w:pPr>
    <w:rPr>
      <w:rFonts w:eastAsia="宋体" w:asciiTheme="majorHAnsi" w:hAnsiTheme="majorHAnsi"/>
      <w:b/>
      <w:sz w:val="32"/>
      <w:szCs w:val="32"/>
    </w:rPr>
  </w:style>
  <w:style w:type="table" w:styleId="15">
    <w:name w:val="Table Grid"/>
    <w:basedOn w:val="14"/>
    <w:qFormat/>
    <w:uiPriority w:val="3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Hyperlink"/>
    <w:basedOn w:val="16"/>
    <w:unhideWhenUsed/>
    <w:uiPriority w:val="0"/>
    <w:rPr>
      <w:color w:val="0000FF" w:themeColor="hyperlink"/>
      <w:u w:val="single"/>
    </w:rPr>
  </w:style>
  <w:style w:type="paragraph" w:styleId="18">
    <w:name w:val="List Paragraph"/>
    <w:basedOn w:val="1"/>
    <w:qFormat/>
    <w:uiPriority w:val="26"/>
    <w:pPr>
      <w:ind w:firstLine="420"/>
    </w:pPr>
  </w:style>
  <w:style w:type="character" w:customStyle="1" w:styleId="19">
    <w:name w:val="标题 1 Char"/>
    <w:basedOn w:val="16"/>
    <w:uiPriority w:val="0"/>
    <w:rPr>
      <w:b/>
      <w:sz w:val="44"/>
      <w:szCs w:val="44"/>
    </w:rPr>
  </w:style>
  <w:style w:type="character" w:customStyle="1" w:styleId="20">
    <w:name w:val="标题 Char"/>
    <w:basedOn w:val="16"/>
    <w:qFormat/>
    <w:uiPriority w:val="0"/>
    <w:rPr>
      <w:rFonts w:eastAsia="宋体" w:asciiTheme="majorHAnsi" w:hAnsiTheme="majorHAnsi" w:cstheme="minorBidi"/>
      <w:b/>
      <w:sz w:val="32"/>
      <w:szCs w:val="32"/>
    </w:rPr>
  </w:style>
  <w:style w:type="character" w:customStyle="1" w:styleId="21">
    <w:name w:val="副标题 Char"/>
    <w:basedOn w:val="16"/>
    <w:qFormat/>
    <w:uiPriority w:val="0"/>
    <w:rPr>
      <w:rFonts w:eastAsia="宋体" w:asciiTheme="majorHAnsi" w:hAnsiTheme="majorHAnsi" w:cstheme="minorBidi"/>
      <w:b/>
      <w:sz w:val="32"/>
      <w:szCs w:val="32"/>
    </w:rPr>
  </w:style>
  <w:style w:type="character" w:customStyle="1" w:styleId="22">
    <w:name w:val="标题 2 Char"/>
    <w:basedOn w:val="16"/>
    <w:uiPriority w:val="0"/>
    <w:rPr>
      <w:rFonts w:asciiTheme="majorHAnsi" w:hAnsiTheme="majorHAnsi" w:eastAsiaTheme="majorEastAsia" w:cstheme="minorBidi"/>
      <w:b/>
      <w:sz w:val="32"/>
      <w:szCs w:val="32"/>
    </w:rPr>
  </w:style>
  <w:style w:type="character" w:customStyle="1" w:styleId="23">
    <w:name w:val="标题 3 Char"/>
    <w:basedOn w:val="16"/>
    <w:uiPriority w:val="0"/>
    <w:rPr>
      <w:b/>
      <w:sz w:val="32"/>
      <w:szCs w:val="32"/>
    </w:rPr>
  </w:style>
  <w:style w:type="character" w:customStyle="1" w:styleId="24">
    <w:name w:val="标题 4 Char"/>
    <w:basedOn w:val="16"/>
    <w:uiPriority w:val="0"/>
    <w:rPr>
      <w:rFonts w:asciiTheme="majorHAnsi" w:hAnsiTheme="majorHAnsi" w:eastAsiaTheme="majorEastAsia" w:cstheme="minorBidi"/>
      <w:b/>
      <w:sz w:val="28"/>
      <w:szCs w:val="28"/>
    </w:rPr>
  </w:style>
  <w:style w:type="character" w:customStyle="1" w:styleId="25">
    <w:name w:val="批注框文本 Char"/>
    <w:basedOn w:val="16"/>
    <w:semiHidden/>
    <w:uiPriority w:val="0"/>
    <w:rPr>
      <w:sz w:val="18"/>
      <w:szCs w:val="18"/>
    </w:rPr>
  </w:style>
  <w:style w:type="character" w:customStyle="1" w:styleId="26">
    <w:name w:val="页眉 Char"/>
    <w:basedOn w:val="16"/>
    <w:qFormat/>
    <w:uiPriority w:val="0"/>
    <w:rPr>
      <w:sz w:val="18"/>
      <w:szCs w:val="18"/>
    </w:rPr>
  </w:style>
  <w:style w:type="character" w:customStyle="1" w:styleId="27">
    <w:name w:val="页脚 Char"/>
    <w:basedOn w:val="16"/>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CCBCCD-DE10-452A-87AF-C60562CCB160}">
  <ds:schemaRefs/>
</ds:datastoreItem>
</file>

<file path=docProps/app.xml><?xml version="1.0" encoding="utf-8"?>
<Properties xmlns="http://schemas.openxmlformats.org/officeDocument/2006/extended-properties" xmlns:vt="http://schemas.openxmlformats.org/officeDocument/2006/docPropsVTypes">
  <Template>Normal</Template>
  <Pages>31</Pages>
  <Words>1919</Words>
  <Characters>10944</Characters>
  <Lines>91</Lines>
  <Paragraphs>25</Paragraphs>
  <TotalTime>74</TotalTime>
  <ScaleCrop>false</ScaleCrop>
  <LinksUpToDate>false</LinksUpToDate>
  <CharactersWithSpaces>12838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2019-09-05T02:22:00Z</dcterms:created>
  <dc:creator>江西神舟信息安全评估中心</dc:creator>
  <cp:lastModifiedBy>透明人、</cp:lastModifiedBy>
  <dcterms:modified xsi:type="dcterms:W3CDTF">2019-09-05T08:22:21Z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