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480" w:after="200"/>
      </w:pPr>
      <w:r>
        <w:rPr>
          <w:rFonts w:ascii="Microsoft YaHei" w:hAnsi="Microsoft YaHei" w:eastAsia="微软雅黑"/>
          <w:b/>
          <w:sz w:val="34"/>
          <w:szCs w:val="34"/>
        </w:rPr>
        <w:t xml:space="preserve">SoulMate Agent</w:t>
      </w:r>
    </w:p>
    <w:p>
      <w:pPr>
        <w:jc w:val="center"/>
        <w:spacing w:after="160"/>
      </w:pPr>
      <w:r>
        <w:rPr>
          <w:rFonts w:ascii="Microsoft YaHei" w:hAnsi="Microsoft YaHei" w:eastAsia="微软雅黑"/>
          <w:b/>
          <w:sz w:val="26"/>
          <w:szCs w:val="26"/>
          <w:color w:val="2F5496"/>
        </w:rPr>
        <w:t xml:space="preserve">产品用户旅程 与 前端开发规格</w:t>
      </w:r>
    </w:p>
    <w:p>
      <w:pPr>
        <w:jc w:val="center"/>
        <w:spacing w:after="400"/>
      </w:pPr>
      <w:r>
        <w:rPr>
          <w:rFonts w:ascii="Times New Roman" w:hAnsi="Times New Roman" w:eastAsia="宋体"/>
          <w:sz w:val="20"/>
          <w:szCs w:val="20"/>
          <w:color w:val="595959"/>
        </w:rPr>
        <w:t xml:space="preserve">版本 v0.1 ｜ 读者：前端开发人员 ｜ 配套后端：FastAPI（/users、/relationships）</w:t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0. 文档目的与三条硬约束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</w:rPr>
        <w:t xml:space="preserve">本文档描述 SoulMate Agent 的完整产品用户旅程，并给出前端需要实现的页面、交互、接口契约与文案规范。前端开发可直接据此排期，无需先读后端代码。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三条硬约束（违反即视为缺陷）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1. 界面上不出现匹配分数、百分比、星级、等级。第一版 Demo 尤其不能有——一旦出现，用户就会追问“这 96% 怎么算的”，产品随即掉进标签匹配的误区。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2. 不使用“人格报告 / MBTI / 用户标签 / 用户画像”等词。自我描述统一走叙事口吻，见第 7 节文案规范。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3. 不以“标签匹配”解释关系。解释必须引用双方具体表述与真实互动，见第 4.3 节。</w:t>
      </w:r>
    </w:p>
    <w:p>
      <w:pPr>
        <w:jc w:val="both"/>
        <w:spacing w:line="320" w:lineRule="auto" w:after="80"/>
        <w:ind w:left="420"/>
        <w:pBdr>
          <w:left w:val="single" w:sz="18" w:space="8" w:color="8FAADC"/>
        </w:pBdr>
      </w:pPr>
      <w:r>
        <w:rPr>
          <w:rFonts w:ascii="Times New Roman" w:hAnsi="Times New Roman" w:eastAsia="宋体"/>
          <w:i/>
          <w:sz w:val="21"/>
          <w:szCs w:val="21"/>
          <w:color w:val="595959"/>
        </w:rPr>
        <w:t xml:space="preserve">产品底线：把共同点、差异与未知信息放在一起，让用户通过具体相处继续确认，而不是给出确定性结论。</w:t>
      </w:r>
    </w:p>
    <w:p>
      <w:r>
        <w:br w:type="page"/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1. 旅程总览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</w:rPr>
        <w:t xml:space="preserve">整个产品是一个五阶段闭环，每一阶段的产出都是下一阶段的输入；第 3 阶段之后产生的新信息会回流，形成飞轮。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阶段 0  外部信息输入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用户授权导入自己的内容（笔记 / 自我介绍 / 聊过的困惑）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阶段 1  AI 初步理解用户                        ← 迭代闭环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AI 给出「候选特质」→ 用户选择（符合/不符合/部分符合）→ 画像与信念更新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阶段 2  Soulmate Discovery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2.1 告诉你「你是谁」        → Your Story（自我叙事，产品高潮）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2.2 找「谁值得认识」        → 候选列表（无分数）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2.3 解释「为什么是 TA」     → 共同点 / 差异 / 罕见共同点 / 世界观差异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阶段 3  Chat Analysis                          ← 护城河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真人开始聊天 → 采集真实行为与语言 → 更新双方画像 + 关系（A–B）画像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阶段 4  飞轮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   更好的匹配 → 更多真实关系 → 更多行为数据 → 更准的画像与匹配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  <w:color w:val="C00000"/>
        </w:rPr>
        <w:t xml:space="preserve">关键区别：阶段 1、2 得到的是“对一个人的推测”；阶段 3 得到的是“两个人真实互动产生的新信息”。二者是不同性质的数据，前端在呈现上必须区分（推测用“我们猜”，互动用“你们之间发生了什么”）。</w:t>
      </w:r>
    </w:p>
    <w:p>
      <w:r>
        <w:br w:type="page"/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2. 前端页面清单与路由建议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20"/>
        <w:gridCol w:w="1900"/>
        <w:gridCol w:w="3100"/>
        <w:gridCol w:w="2400"/>
        <w:gridCol w:w="1206"/>
      </w:tblGrid>
      <w:tr>
        <w:trPr>
          <w:tblHeader/>
        </w:trPr>
        <w:tc>
          <w:tcPr>
            <w:tcW w:w="42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#</w:t>
            </w:r>
          </w:p>
        </w:tc>
        <w:tc>
          <w:tcPr>
            <w:tcW w:w="19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路由</w:t>
            </w:r>
          </w:p>
        </w:tc>
        <w:tc>
          <w:tcPr>
            <w:tcW w:w="31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页面职责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依赖接口</w:t>
            </w:r>
          </w:p>
        </w:tc>
        <w:tc>
          <w:tcPr>
            <w:tcW w:w="120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/welcome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起点：说明产品做什么、进入授权导入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—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/onboarding/import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0：用户授权并粘贴/上传自己的内容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/users/{id}/import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/onboarding/traits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1：候选特质逐张确认（核心循环）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/users/{id}/elicit、/respond、GET /belief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接口已就绪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/your-story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2.1：Your Story 自我叙事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/users/{id}/story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/discovery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2.2：谁值得认识（候选列表）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/users/{id}/match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接口已就绪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6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/why/{otherId}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2.3：为什么是 TA（四段叙事）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/users/{id}/match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需改造（去掉分数）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/chat/{conversationId}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3：真人聊天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/conversations/{id}/messages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/relationship/{a}/{b}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3：关系时间线与“AI 的新发现”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/relationships/{a}/{b}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9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/outcome/{relationshipId}</w:t>
            </w:r>
          </w:p>
        </w:tc>
        <w:tc>
          <w:tcPr>
            <w:tcW w:w="31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4：结果反馈（7/14/30 天）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/relationships/{a}/{b}/outcome</w:t>
            </w:r>
          </w:p>
        </w:tc>
        <w:tc>
          <w:tcPr>
            <w:tcW w:w="120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待开发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3. 接口契约（现状 + 待实现）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3.1 已实现并已验证（可直接联调）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700"/>
        <w:gridCol w:w="2200"/>
        <w:gridCol w:w="4126"/>
      </w:tblGrid>
      <w:tr>
        <w:trPr>
          <w:tblHeader/>
        </w:trPr>
        <w:tc>
          <w:tcPr>
            <w:tcW w:w="27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方法 路径</w:t>
            </w:r>
          </w:p>
        </w:tc>
        <w:tc>
          <w:tcPr>
            <w:tcW w:w="22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作用</w:t>
            </w:r>
          </w:p>
        </w:tc>
        <w:tc>
          <w:tcPr>
            <w:tcW w:w="412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关键请求/响应字段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/health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存活检查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{status:'ok'}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/events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行为埋点（批量，≤1000）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{events:[{user_id,event_type,target_id,duration_ms}]}；event_type ∈ browse/dwell/like/swipe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/users/{id}/events?limit=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行为事件回看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{items:[{id,event_type,target_id,duration_ms,created_at}]}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/users/{id}/profile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内部画像（不直接展示给用户）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{summary, embedding_dims, source_hash, updated_at}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/users/{id}/profile/refresh?force=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重算画像（真实 LLM，默认走缓存）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{updated, summary, summary_chars, embedding_dims}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/users/{id}/match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召回 + 重排 + 解释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{matched_user_id, score, match_uncertainty, belief_entropy, reasons[], explanation}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/users/{id}/elicit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生成 3 张候选特质卡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{belief_entropy_before, cards:[{elicitation_id,question,kind,options:[{text,polarity}],expected_information_gain,evidence_weight}]}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/users/{id}/respond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提交一次选择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{elicitation_id,choice,reaction_time_ms}；resp: {alpha,beta,belief_mean,entropy_before,entropy_after,entropy_delta}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/users/{id}/belief</w:t>
            </w:r>
          </w:p>
        </w:tc>
        <w:tc>
          <w:tcPr>
            <w:tcW w:w="2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当前信念状态</w:t>
            </w:r>
          </w:p>
        </w:tc>
        <w:tc>
          <w:tcPr>
            <w:tcW w:w="41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{alpha,beta,mean,strength,entropy,ci_low,ci_high,responses_counted}</w:t>
            </w:r>
          </w:p>
        </w:tc>
      </w:tr>
    </w:tbl>
    <w:p>
      <w:pPr>
        <w:spacing w:after="120"/>
      </w:pP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0"/>
          <w:szCs w:val="20"/>
        </w:rPr>
        <w:t xml:space="preserve">限流（前端需做友好降级）：会调用大模型的接口 6 次/分钟，写接口 30 次/分钟，只读接口 120 次/分钟。触发时返回 429，页面应提示“稍后再试”而不是报错。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0"/>
          <w:szCs w:val="20"/>
        </w:rPr>
        <w:t xml:space="preserve">错误码约定：404 用户/对象不存在；403 未授权（未同意）；409 状态不足（如尚无画像）；422 参数非法；429 限流；502 上游模型失败（应可重试）。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3.2 需要后端新增（前端先按此契约开发，接口就绪后联调）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w="29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方法 路径</w:t>
            </w:r>
          </w:p>
        </w:tc>
        <w:tc>
          <w:tcPr>
            <w:tcW w:w="19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作用</w:t>
            </w:r>
          </w:p>
        </w:tc>
        <w:tc>
          <w:tcPr>
            <w:tcW w:w="422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契约要点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/users/{id}/import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0 授权导入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{text|url, consent_scope:'import:v1'}；禁止平台抓取，仅用户主动提供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/users/{id}/story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2.1 自我叙事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resp: {ready:bool, story, evidence_strength}；强度不足时 ready=false 并提示继续确认特质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/relationships/{a}/{b}/signals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3 写入互动信号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{kind, content, weight}；kind ∈ message_tone/response_latency/shared_topic/conflict/repair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GET /relationships/{a}/{b}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3 关系状态与时间线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resp: {alpha,beta,mean,entropy,summary,discoveries:[{at,text}]}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/conversations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创建会话（双方同意后）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{user_a, user_b}；未授权 conversation 范围返回 403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/conversations/{id}/messages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发送消息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{sender_id, text}；resp 返回消息 id 与创建时间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POST /relationships/{a}/{b}/outcome</w:t>
            </w:r>
          </w:p>
        </w:tc>
        <w:tc>
          <w:tcPr>
            <w:tcW w:w="19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阶段 4 结果反馈</w:t>
            </w:r>
          </w:p>
        </w:tc>
        <w:tc>
          <w:tcPr>
            <w:tcW w:w="42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req: {milestone, rating, note}；milestone ∈ first_chat/met_offline/friend/partner/none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4. 逐阶段前端实现说明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4.1 阶段 0 · 外部信息输入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用户看到：一句说明 + 一个粘贴框/上传入口 + 明确的授权文案。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前端要做：校验文本长度（建议 50–5000 字）、展示“这些内容仅用于理解你，可随时删除”。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禁止：任何形式的第三方平台自动抓取（合规红线）。链接仅作为用户本人提供的内容处理。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成功态：进入阶段 1，并自动触发一次画像刷新（POST /profile/refresh）。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4.2 阶段 1 · 候选特质确认（核心循环，接口已就绪）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</w:rPr>
        <w:t xml:space="preserve">这是用户与 Agent 建立信任的地方。每轮展示一张“候选特质卡”，用户在三个选项中选一个。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卡片结构：一条关于 TA 的推测（措辞可不确定）+ 三个选项：符合 / 不符合 / 部分符合。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必须在选项旁展示极性标注，让用户明白本次选择的信息量：[confirm] 肯定证据、[disconfirm] 否定证据、[uncertain] 无证据。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提交后立即反馈「不确定性」的变化：用熵数值与进度条呈现（例如 0.6931 → 0.6211），这是产品最具说服力的画面。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每轮上报：POST /respond 携带 reaction_time_ms（用户停留多久才做出选择）——反应时长本身也是信号。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循环退出：当 GET /belief 的 strength ≥ 8，或 entropy 低于阈值时，提示“我们已经有点了解你了”，引导进入阶段 2.1。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// 阶段 1 前端主循环（伪代码）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const { cards, belief_entropy_before } = await api.elicit(userId);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const card = cards[0];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const t0 = performance.now();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// 用户点击某个选项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const { entropy_before, entropy_after, entropy_delta } = await api.respond(userId, {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elicitation_id: card.elicitation_id,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choice: selectedOption.text,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reaction_time_ms: Math.round(performance.now() - t0),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});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renderEntropyDrop(entropy_before, entropy_after);   // 可视化降熵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await api.logEvent({ eventType: 'dwell', targetId: card.elicitation_id, durationMs: elapsed });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4.3 阶段 2.1 · Your Story（产品高潮）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触发时机：信念强度足够后，主动告知“我们好像已经有点了解你了”，再展示自我叙事。不要做成常驻入口，要有“被理解”的时刻感。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展示形态：一段 150 字以内的第一人称/对话式叙述（How I See You），可分 2–3 段，配一个“这像不像你 / 不太像”的轻量反馈。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反馈同样计入证据：用户点“像 / 不太像”都要 POST /respond 或写入信号，让自我认知也参与迭代。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禁用词（前端做文案校验）：人格报告、MBTI、用户标签、用户画像、评分、百分比。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4.4 阶段 2.2 · 谁值得认识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候选列表：展示 3–5 位候选，每人一句“值得认识的线索”，不显示任何分数/星级/排序数字。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卡片信息：一段对方自述片段 + 一条“你们可能的连接点”；点击进入“为什么是 TA”。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空态：尚未有足够画像时，引导回到阶段 1 继续确认特质，而不是显示空列表。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4.5 阶段 2.3 · 为什么是 TA（必须去分数）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</w:rPr>
        <w:t xml:space="preserve">这是当前后端最需要改造的地方：现有接口返回 score（相似度分数），前端不可展示。改造后的叙事结构固定为四段：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w="14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段落</w:t>
            </w:r>
          </w:p>
        </w:tc>
        <w:tc>
          <w:tcPr>
            <w:tcW w:w="28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内容</w:t>
            </w:r>
          </w:p>
        </w:tc>
        <w:tc>
          <w:tcPr>
            <w:tcW w:w="482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示例文案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① 结论先行</w:t>
            </w:r>
          </w:p>
        </w:tc>
        <w:tc>
          <w:tcPr>
            <w:tcW w:w="28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一句话说明为什么可能合适</w:t>
            </w:r>
          </w:p>
        </w:tc>
        <w:tc>
          <w:tcPr>
            <w:tcW w:w="48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你们可能会喜欢彼此。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② 差异</w:t>
            </w:r>
          </w:p>
        </w:tc>
        <w:tc>
          <w:tcPr>
            <w:tcW w:w="28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坦率说明没有很多共同点</w:t>
            </w:r>
          </w:p>
        </w:tc>
        <w:tc>
          <w:tcPr>
            <w:tcW w:w="48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你们并没有很多共同兴趣。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③ 罕见共同点</w:t>
            </w:r>
          </w:p>
        </w:tc>
        <w:tc>
          <w:tcPr>
            <w:tcW w:w="28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指出真正稀缺的连接点</w:t>
            </w:r>
          </w:p>
        </w:tc>
        <w:tc>
          <w:tcPr>
            <w:tcW w:w="48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但你们有一个很罕见的共同点：你们都习惯追问“为什么”。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④ 世界观差异</w:t>
            </w:r>
          </w:p>
        </w:tc>
        <w:tc>
          <w:tcPr>
            <w:tcW w:w="28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说明理解世界的不同路径与价值</w:t>
            </w:r>
          </w:p>
        </w:tc>
        <w:tc>
          <w:tcPr>
            <w:tcW w:w="48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你倾向于从结构出发理解世界，TA 倾向于从人的经验出发理解世界。你们可能会在同一个问题上给出完全不同的答案。</w:t>
            </w:r>
          </w:p>
        </w:tc>
      </w:tr>
    </w:tbl>
    <w:p>
      <w:pPr>
        <w:spacing w:after="120"/>
      </w:pP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每个段落都必须引用双方画像中的具体表述（后端已在 reasons 中返回引用，前端按四段归类渲染）。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禁止出现：百分比、星级、等级、成功概率、置信度等确定性表达。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4.6 阶段 3 · Chat Analysis（护城河）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聊天页：标准消息流 + 输入框；消息发送前校验双方已授权 conversation 范围，未授权时给出明确的授权引导。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关系时间线页：以时间线呈现“AI 的新发现”，例如“原来 A 和 B 真实互动后呈现出的，是另一种关系”。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区分两类信息：推测类（来自阶段 1/2，用“我们猜”）与互动类（来自真实聊天，用“你们之间发生了”），视觉上用不同卡片样式区分。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前端需按 kind 上报互动信号：消息语气、回复时延、共同话题、冲突、修复。这些是关系更新的原料（POST /relationships/{a}/{b}/signals）。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关系更新流程（阶段 3）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User A 初始画像 + User B 初始画像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│  AI 匹配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▼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A ⇄ B 真实聊天  →  真实行为 / 语言 / 反应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▼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AI 发现：A 与 B 真实互动后呈现出的是另一种关系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│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├─ 更新 A 的画像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├─ 更新 B 的画像</w:t>
      </w:r>
    </w:p>
    <w:p>
      <w:pPr>
        <w:spacing w:line="260" w:lineRule="auto" w:after="0"/>
        <w:ind w:left="360"/>
        <w:shd w:val="clear" w:color="auto" w:fill="F2F4F8"/>
      </w:pPr>
      <w:r>
        <w:rPr>
          <w:rFonts w:ascii="Consolas" w:hAnsi="Consolas" w:eastAsia="Consolas"/>
          <w:sz w:val="19"/>
          <w:szCs w:val="19"/>
          <w:color w:val="1F3864"/>
        </w:rPr>
        <w:t xml:space="preserve">        └─ 更新 A–B relationship（关系级后验）</w:t>
      </w:r>
    </w:p>
    <w:p>
      <w:pPr>
        <w:spacing w:before="200" w:after="100"/>
      </w:pPr>
      <w:r>
        <w:rPr>
          <w:rFonts w:ascii="Microsoft YaHei" w:hAnsi="Microsoft YaHei" w:eastAsia="微软雅黑"/>
          <w:b/>
          <w:sz w:val="24"/>
          <w:szCs w:val="24"/>
          <w:color w:val="2F5496"/>
        </w:rPr>
        <w:t xml:space="preserve">4.7 阶段 4 · 飞轮与反馈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在 7/14/30 天节点轻量回访，询问关系进展（认识 / 见过面 / 成为朋友 / 在一起 / 没有继续）。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回访结果写入 outcomes，用于校准匹配质量；前端不展示任何“匹配准确率”类指标给普通用户。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给用户一个“查看我的故事更新”入口，让画像迭代与关系进展形成可见的成长感。</w:t>
      </w:r>
    </w:p>
    <w:p>
      <w:r>
        <w:br w:type="page"/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5. 关键交互与状态机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00"/>
        <w:gridCol w:w="2600"/>
        <w:gridCol w:w="2500"/>
        <w:gridCol w:w="2426"/>
      </w:tblGrid>
      <w:tr>
        <w:trPr>
          <w:tblHeader/>
        </w:trPr>
        <w:tc>
          <w:tcPr>
            <w:tcW w:w="15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场景</w:t>
            </w:r>
          </w:p>
        </w:tc>
        <w:tc>
          <w:tcPr>
            <w:tcW w:w="26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前端行为</w:t>
            </w:r>
          </w:p>
        </w:tc>
        <w:tc>
          <w:tcPr>
            <w:tcW w:w="25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后端返回</w:t>
            </w:r>
          </w:p>
        </w:tc>
        <w:tc>
          <w:tcPr>
            <w:tcW w:w="242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提交选择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立即禁用该卡选项并显示处理中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200 + entropy_delta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熵下降动画 + “记下了”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选择为 uncertain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正常提交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entropy_delta = 0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“这次选择的信息量较小”，不显示 0 变化为失败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接口 429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停止自动重试，展示倒计时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429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“需要缓一缓，{n}s 后可继续”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接口 502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允许重试一次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502 agent_upstream_error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“AI 暂时没连上，点此重试”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尚无画像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引导回阶段 1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409 profile_missing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“再多回答几张卡片，就能给你讲故事了”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未授权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展示授权引导页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403 no_consent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明确说明数据用途与撤回方式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信念强度不足</w:t>
            </w:r>
          </w:p>
        </w:tc>
        <w:tc>
          <w:tcPr>
            <w:tcW w:w="26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保持锁定态</w:t>
            </w:r>
          </w:p>
        </w:tc>
        <w:tc>
          <w:tcPr>
            <w:tcW w:w="25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story ready=false</w:t>
            </w:r>
          </w:p>
        </w:tc>
        <w:tc>
          <w:tcPr>
            <w:tcW w:w="24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“我们还没足够了解你（进度 62%）”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6. 埋点规范</w:t>
      </w: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</w:rPr>
        <w:t xml:space="preserve">所有交互都通过 POST /events 上报，这是画像与匹配的燃料。event_type 取值：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00"/>
        <w:gridCol w:w="3200"/>
        <w:gridCol w:w="2400"/>
        <w:gridCol w:w="2026"/>
      </w:tblGrid>
      <w:tr>
        <w:trPr>
          <w:tblHeader/>
        </w:trPr>
        <w:tc>
          <w:tcPr>
            <w:tcW w:w="14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event_type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触发时机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duration_ms 含义</w:t>
            </w:r>
          </w:p>
        </w:tc>
        <w:tc>
          <w:tcPr>
            <w:tcW w:w="2026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target_id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browse</w:t>
            </w:r>
          </w:p>
        </w:tc>
        <w:tc>
          <w:tcPr>
            <w:tcW w:w="3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卡片/页面进入视野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停留时长</w:t>
            </w:r>
          </w:p>
        </w:tc>
        <w:tc>
          <w:tcPr>
            <w:tcW w:w="20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卡片或对方 id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dwell</w:t>
            </w:r>
          </w:p>
        </w:tc>
        <w:tc>
          <w:tcPr>
            <w:tcW w:w="3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长时间停留或反复查看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累计时长</w:t>
            </w:r>
          </w:p>
        </w:tc>
        <w:tc>
          <w:tcPr>
            <w:tcW w:w="20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被查看对象的 id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like</w:t>
            </w:r>
          </w:p>
        </w:tc>
        <w:tc>
          <w:tcPr>
            <w:tcW w:w="3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明确正向动作（点“像”“感兴趣”）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0 或动作耗时</w:t>
            </w:r>
          </w:p>
        </w:tc>
        <w:tc>
          <w:tcPr>
            <w:tcW w:w="20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目标 id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swipe</w:t>
            </w:r>
          </w:p>
        </w:tc>
        <w:tc>
          <w:tcPr>
            <w:tcW w:w="32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划过/关闭/跳过</w:t>
            </w:r>
          </w:p>
        </w:tc>
        <w:tc>
          <w:tcPr>
            <w:tcW w:w="2400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从出现到划过的时长</w:t>
            </w:r>
          </w:p>
        </w:tc>
        <w:tc>
          <w:tcPr>
            <w:tcW w:w="2026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目标 id</w:t>
            </w:r>
          </w:p>
        </w:tc>
      </w:tr>
    </w:tbl>
    <w:p>
      <w:pPr>
        <w:spacing w:after="120"/>
      </w:pP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埋点必须使用 navigator.sendBeacon（或 keepalive fetch），避免页面跳转丢事件；当前脚手架 lib/events.ts 已实现，可直接复用。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不要在埋点中上报任何正文明文之外的隐私内容（消息正文单独走会话接口）。</w:t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7. 文案规范</w:t>
      </w:r>
    </w:p>
    <w:tbl>
      <w:tblPr>
        <w:tblW w:w="9026" w:type="dxa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禁止使用</w:t>
            </w:r>
          </w:p>
        </w:tc>
        <w:tc>
          <w:tcPr>
            <w:tcW w:w="4513" w:type="dxa"/>
            <w:shd w:val="clear" w:color="auto" w:fill="DEEAF6"/>
            <w:vAlign w:val="center"/>
          </w:tcPr>
          <w:p>
            <w:pPr>
              <w:spacing w:line="300" w:lineRule="auto" w:after="20"/>
            </w:pPr>
            <w:r>
              <w:rPr>
                <w:rFonts w:ascii="Microsoft YaHei" w:hAnsi="Microsoft YaHei" w:eastAsia="微软雅黑"/>
                <w:b/>
                <w:sz w:val="20"/>
                <w:szCs w:val="20"/>
              </w:rPr>
              <w:t xml:space="preserve">推荐替换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匹配分数 / 96% / 相似度</w:t>
            </w:r>
          </w:p>
        </w:tc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为什么是 TA（四段叙事）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人格报告 / MBTI / 性格类型</w:t>
            </w:r>
          </w:p>
        </w:tc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Your Story / How I See You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用户标签 / 画像 / 标签匹配</w:t>
            </w:r>
          </w:p>
        </w:tc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我们看到的你 / 你与 TA 之间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成功概率 / 置信度 / 预测准确率</w:t>
            </w:r>
          </w:p>
        </w:tc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我们一起继续看看（保持开放结论）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最佳匹配 / 排名第一</w:t>
            </w:r>
          </w:p>
        </w:tc>
        <w:tc>
          <w:tcPr>
            <w:tcW w:w="4513" w:type="dxa"/>
            <w:vAlign w:val="center"/>
          </w:tcPr>
          <w:p>
            <w:pPr>
              <w:spacing w:line="300" w:lineRule="auto" w:after="20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值得认识的线索</w:t>
            </w:r>
          </w:p>
        </w:tc>
      </w:tr>
    </w:tbl>
    <w:p>
      <w:pPr>
        <w:spacing w:after="120"/>
      </w:pPr>
    </w:p>
    <w:p>
      <w:pPr>
        <w:jc w:val="both"/>
        <w:spacing w:line="320" w:lineRule="auto" w:after="80"/>
        <w:ind w:left="420"/>
        <w:pBdr>
          <w:left w:val="single" w:sz="18" w:space="8" w:color="8FAADC"/>
        </w:pBdr>
      </w:pPr>
      <w:r>
        <w:rPr>
          <w:rFonts w:ascii="Times New Roman" w:hAnsi="Times New Roman" w:eastAsia="宋体"/>
          <w:i/>
          <w:sz w:val="21"/>
          <w:szCs w:val="21"/>
          <w:color w:val="595959"/>
        </w:rPr>
        <w:t xml:space="preserve">语气基准：像一个已经很了解你的朋友在说话，而不是一份分析报告。允许承认不确定——“我们还不太确定，但这可能是个线索”。</w:t>
      </w:r>
    </w:p>
    <w:p>
      <w:pPr>
        <w:spacing w:before="320" w:after="140"/>
        <w:pBdr>
          <w:bottom w:val="single" w:sz="8" w:space="3" w:color="2F5496"/>
        </w:pBdr>
      </w:pPr>
      <w:r>
        <w:rPr>
          <w:rFonts w:ascii="Microsoft YaHei" w:hAnsi="Microsoft YaHei" w:eastAsia="微软雅黑"/>
          <w:b/>
          <w:sz w:val="28"/>
          <w:szCs w:val="28"/>
          <w:color w:val="1F3864"/>
        </w:rPr>
        <w:t xml:space="preserve">8. 开发顺序与验收清单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1. 阶段 1 循环页（接口已就绪）：能完成 3 轮特质确认，看到熵从 0.69 明显下降到 0.55 以下。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2. 阶段 2.3 叙事页（需后端去分数）：页面 DOM 中不存在 score / % / 星级元素（建议加自动化断言）。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3. 阶段 2.1 Your Story（需后端新增）：强度不足时显示进度而非空页。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4. 阶段 0 导入 + 阶段 2.2 候选列表：授权文案与空态齐备。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5. 阶段 3 聊天与关系时间线、阶段 4 反馈：区分“推测”与“互动”两类卡片样式。</w:t>
      </w:r>
    </w:p>
    <w:p>
      <w:pPr>
        <w:jc w:val="both"/>
        <w:spacing w:line="320" w:lineRule="auto" w:after="60"/>
        <w:ind w:left="420" w:hanging="280"/>
      </w:pPr>
      <w:r>
        <w:rPr>
          <w:rFonts w:ascii="Times New Roman" w:hAnsi="Times New Roman" w:eastAsia="宋体"/>
          <w:sz w:val="21"/>
          <w:szCs w:val="21"/>
        </w:rPr>
        <w:t xml:space="preserve">• 每个页面的验收都必须包含：空态、加载态、错误态（403/409/429/502）、以及埋点是否落在 /events。</w:t>
      </w:r>
    </w:p>
    <w:p>
      <w:pPr>
        <w:spacing w:after="200"/>
      </w:pPr>
    </w:p>
    <w:p>
      <w:pPr>
        <w:jc w:val="both"/>
        <w:spacing w:line="320" w:lineRule="auto" w:after="80"/>
      </w:pPr>
      <w:r>
        <w:rPr>
          <w:rFonts w:ascii="Times New Roman" w:hAnsi="Times New Roman" w:eastAsia="宋体"/>
          <w:sz w:val="21"/>
          <w:szCs w:val="21"/>
          <w:color w:val="808080"/>
        </w:rPr>
        <w:t xml:space="preserve">—— 文档结束 ——</w:t>
      </w:r>
    </w:p>
    <w:sectPr>
      <w:pgSz w:w="11906" w:h="16838"/>
      <w:pgMar w:top="1440" w:right="1440" w:bottom="1440" w:left="1440" w:header="720" w:footer="720" w:gutter="0"/>
    </w:sectPr>
  </w:body>
</w:document>
</file>