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RIEL</w:t>
      </w:r>
      <w:r>
        <w:t xml:space="preserve"> </w:t>
      </w:r>
      <w:r>
        <w:t xml:space="preserve">TE</w:t>
      </w:r>
      <w:r>
        <w:t xml:space="preserve"> </w:t>
      </w:r>
      <w:r>
        <w:t xml:space="preserve">CUENTA</w:t>
      </w:r>
      <w:r>
        <w:t xml:space="preserve"> </w:t>
      </w:r>
      <w:r>
        <w:t xml:space="preserve">—</w:t>
      </w:r>
      <w:r>
        <w:t xml:space="preserve"> </w:t>
      </w:r>
      <w:r>
        <w:t xml:space="preserve">Boletín</w:t>
      </w:r>
      <w:r>
        <w:t xml:space="preserve"> </w:t>
      </w:r>
      <w:r>
        <w:t xml:space="preserve">interno</w:t>
      </w:r>
      <w:r>
        <w:t xml:space="preserve"> </w:t>
      </w:r>
      <w:r>
        <w:t xml:space="preserve">Nº</w:t>
      </w:r>
      <w:r>
        <w:t xml:space="preserve"> </w:t>
      </w:r>
      <w:r>
        <w:t xml:space="preserve">03</w:t>
      </w:r>
    </w:p>
    <w:p>
      <w:pPr>
        <w:pStyle w:val="Subtitle"/>
      </w:pPr>
      <w:r>
        <w:t xml:space="preserve">Marzo</w:t>
      </w:r>
      <w:r>
        <w:t xml:space="preserve"> </w:t>
      </w:r>
      <w:r>
        <w:t xml:space="preserve">2026</w:t>
      </w:r>
    </w:p>
    <w:bookmarkStart w:id="31" w:name="riel-te-cuenta"/>
    <w:p>
      <w:pPr>
        <w:pStyle w:val="Heading1"/>
      </w:pPr>
      <w:r>
        <w:t xml:space="preserve">RIEL TE CUENTA</w:t>
      </w:r>
    </w:p>
    <w:p>
      <w:pPr>
        <w:pStyle w:val="FirstParagraph"/>
      </w:pPr>
      <w:r>
        <w:rPr>
          <w:bCs/>
          <w:b/>
        </w:rPr>
        <w:t xml:space="preserve">Boletín interno · Marzo 2026 · Nº 03</w:t>
      </w:r>
    </w:p>
    <w:p>
      <w:r>
        <w:pict>
          <v:rect style="width:0;height:1.5pt" o:hralign="center" o:hrstd="t" o:hr="t"/>
        </w:pict>
      </w:r>
    </w:p>
    <w:bookmarkStart w:id="21" w:name="editorial-la-dirección"/>
    <w:p>
      <w:pPr>
        <w:pStyle w:val="Heading2"/>
      </w:pPr>
      <w:r>
        <w:t xml:space="preserve">Editorial · La Dirección</w:t>
      </w:r>
    </w:p>
    <w:bookmarkStart w:id="20" w:name="un-mes-que-abrió-ventanas."/>
    <w:p>
      <w:pPr>
        <w:pStyle w:val="Heading3"/>
      </w:pPr>
      <w:r>
        <w:t xml:space="preserve">Un mes que abrió ventanas.</w:t>
      </w:r>
    </w:p>
    <w:p>
      <w:pPr>
        <w:pStyle w:val="FirstParagraph"/>
      </w:pPr>
      <w:r>
        <w:t xml:space="preserve">Marzo fue un mes para enmarcar. Por primera vez en nuestra historia, superamos las 14.000 cortinas en un solo mes: un logro que no pertenece a una sola persona sino a cada mano, cada máquina y cada turno que hizo posible ese número.</w:t>
      </w:r>
    </w:p>
    <w:p>
      <w:pPr>
        <w:pStyle w:val="BodyText"/>
      </w:pPr>
      <w:r>
        <w:t xml:space="preserve">A eso se suma el lanzamiento oficial del Sistema BOSS para nuestra red de distribuidores. Un hito tecnológico que posiciona a Riel Americano en un lugar que pocos en Argentina se animan a ocupar: la domótica de fabricación nacional.</w:t>
      </w:r>
    </w:p>
    <w:p>
      <w:pPr>
        <w:pStyle w:val="BodyText"/>
      </w:pPr>
      <w:r>
        <w:t xml:space="preserve">Gracias por hacer de este mes algo que vamos a recordar. Como siempre, Riel te cuenta lo que pasa entre nosotros, porque este boletín es de todos.</w:t>
      </w:r>
    </w:p>
    <w:p>
      <w:pPr>
        <w:pStyle w:val="BodyText"/>
      </w:pPr>
      <w:r>
        <w:rPr>
          <w:iCs/>
          <w:i/>
        </w:rPr>
        <w:t xml:space="preserve">— La Dirección · Marzo 2026</w:t>
      </w:r>
    </w:p>
    <w:p>
      <w:r>
        <w:pict>
          <v:rect style="width:0;height:1.5pt" o:hralign="center" o:hrstd="t" o:hr="t"/>
        </w:pict>
      </w:r>
    </w:p>
    <w:bookmarkEnd w:id="20"/>
    <w:bookmarkEnd w:id="21"/>
    <w:bookmarkStart w:id="25" w:name="novedades-del-mes"/>
    <w:p>
      <w:pPr>
        <w:pStyle w:val="Heading2"/>
      </w:pPr>
      <w:r>
        <w:t xml:space="preserve">Novedades del mes</w:t>
      </w:r>
    </w:p>
    <w:bookmarkStart w:id="22" w:name="X1ede7207a573d67a2a52d81333b2547de9913f3"/>
    <w:p>
      <w:pPr>
        <w:pStyle w:val="Heading3"/>
      </w:pPr>
      <w:r>
        <w:t xml:space="preserve">PRODUCCIÓN — Récord histórico: 547 cortinas en un solo día.</w:t>
      </w:r>
    </w:p>
    <w:p>
      <w:pPr>
        <w:pStyle w:val="FirstParagraph"/>
      </w:pPr>
      <w:r>
        <w:t xml:space="preserve">El miércoles 12 de marzo la planta alcanzó su máximo histórico: 547 cortinas producidas en un solo turno. El equipo de producción festejó en el comedor. Seguimos rompiendo nuestros propios récords.</w:t>
      </w:r>
    </w:p>
    <w:bookmarkEnd w:id="22"/>
    <w:bookmarkStart w:id="23" w:name="X54484980d8180cb9d09f773fe27cd2c9ae2b8ed"/>
    <w:p>
      <w:pPr>
        <w:pStyle w:val="Heading3"/>
      </w:pPr>
      <w:r>
        <w:t xml:space="preserve">TECNOLOGÍA — BOSS ya disponible para distribuidores.</w:t>
      </w:r>
    </w:p>
    <w:p>
      <w:pPr>
        <w:pStyle w:val="FirstParagraph"/>
      </w:pPr>
      <w:r>
        <w:t xml:space="preserve">El Sistema BOSS 2.0 está disponible para toda la red de distribuidores autorizados. Control por app, hasta 30 dispositivos, 20 escenas programables. Compatible con Alexa, Google y Siri.</w:t>
      </w:r>
    </w:p>
    <w:bookmarkEnd w:id="23"/>
    <w:bookmarkStart w:id="24" w:name="X12ecaef7b7baa04355b742d8cec30633ab45b30"/>
    <w:p>
      <w:pPr>
        <w:pStyle w:val="Heading3"/>
      </w:pPr>
      <w:r>
        <w:t xml:space="preserve">EVENTOS — Riel Americano en Casa FOA Córdoba 2026.</w:t>
      </w:r>
    </w:p>
    <w:p>
      <w:pPr>
        <w:pStyle w:val="FirstParagraph"/>
      </w:pPr>
      <w:r>
        <w:t xml:space="preserve">Del 15 al 30 de marzo participamos como sponsor oficial en Casa FOA Córdoba. El espacio Nº 12, ambientado con la línea Sunscreen VX, fue uno de los más fotografiados de la muestra.</w:t>
      </w:r>
    </w:p>
    <w:p>
      <w:r>
        <w:pict>
          <v:rect style="width:0;height:1.5pt" o:hralign="center" o:hrstd="t" o:hr="t"/>
        </w:pict>
      </w:r>
    </w:p>
    <w:bookmarkEnd w:id="24"/>
    <w:bookmarkEnd w:id="25"/>
    <w:bookmarkStart w:id="27" w:name="una-historia-una-ventana"/>
    <w:p>
      <w:pPr>
        <w:pStyle w:val="Heading2"/>
      </w:pPr>
      <w:r>
        <w:t xml:space="preserve">Una historia, una ventana</w:t>
      </w:r>
    </w:p>
    <w:bookmarkStart w:id="26" w:name="Xf28aaf38ee3524057c9beaee0628b01c7930a3b"/>
    <w:p>
      <w:pPr>
        <w:pStyle w:val="Heading3"/>
      </w:pPr>
      <w:r>
        <w:t xml:space="preserve">Hugo Fernández — Jefe de planta · 42 años en Riel</w:t>
      </w:r>
    </w:p>
    <w:p>
      <w:pPr>
        <w:pStyle w:val="FirstParagraph"/>
      </w:pPr>
      <w:r>
        <w:t xml:space="preserve">Con 42 años en la empresa, Hugo es una de esas personas que conocen Riel Americano mejor que cualquier manual. Entró joven, aprendió el oficio desde cero y hoy dirige la planta con la calma de quien ya lo vio todo.</w:t>
      </w:r>
    </w:p>
    <w:p>
      <w:pPr>
        <w:pStyle w:val="BodyText"/>
      </w:pPr>
      <w:r>
        <w:t xml:space="preserve">Su secreto, dice, es simple: sabe escuchar las máquinas. Cuando algo no está bien, lo nota antes que nadie. Antes de irse cada noche, da una última vuelta por el piso.</w:t>
      </w:r>
    </w:p>
    <w:p>
      <w:pPr>
        <w:pStyle w:val="BlockText"/>
      </w:pPr>
      <w:r>
        <w:rPr>
          <w:iCs/>
          <w:i/>
        </w:rPr>
        <w:t xml:space="preserve">“</w:t>
      </w:r>
      <w:r>
        <w:rPr>
          <w:iCs/>
          <w:i/>
        </w:rPr>
        <w:t xml:space="preserve">Una cortina bien hecha se nota cuando se levanta el sol.</w:t>
      </w:r>
      <w:r>
        <w:rPr>
          <w:iCs/>
          <w:i/>
        </w:rPr>
        <w:t xml:space="preserve">”</w:t>
      </w:r>
    </w:p>
    <w:p>
      <w:r>
        <w:pict>
          <v:rect style="width:0;height:1.5pt" o:hralign="center" o:hrstd="t" o:hr="t"/>
        </w:pict>
      </w:r>
    </w:p>
    <w:bookmarkEnd w:id="26"/>
    <w:bookmarkEnd w:id="27"/>
    <w:bookmarkStart w:id="28" w:name="agenda-de-abril"/>
    <w:p>
      <w:pPr>
        <w:pStyle w:val="Heading2"/>
      </w:pPr>
      <w:r>
        <w:t xml:space="preserve">Agenda de abril</w:t>
      </w:r>
    </w:p>
    <w:tbl>
      <w:tblPr>
        <w:tblStyle w:val="Table"/>
        <w:tblW w:type="pct" w:w="5000"/>
        <w:tblLook w:firstRow="1" w:lastRow="0" w:firstColumn="0" w:lastColumn="0" w:noHBand="0" w:noVBand="0" w:val="0020"/>
        <w:jc w:val="start"/>
      </w:tblPr>
      <w:tblGrid>
        <w:gridCol w:w="1911"/>
        <w:gridCol w:w="2184"/>
        <w:gridCol w:w="3823"/>
      </w:tblGrid>
      <w:tr>
        <w:trPr>
          <w:tblHeader w:val="true"/>
        </w:trPr>
        <w:tc>
          <w:tcPr/>
          <w:p>
            <w:pPr>
              <w:pStyle w:val="Compact"/>
              <w:jc w:val="left"/>
            </w:pPr>
            <w:r>
              <w:t xml:space="preserve">Fecha</w:t>
            </w:r>
          </w:p>
        </w:tc>
        <w:tc>
          <w:tcPr/>
          <w:p>
            <w:pPr>
              <w:pStyle w:val="Compact"/>
              <w:jc w:val="left"/>
            </w:pPr>
            <w:r>
              <w:t xml:space="preserve">Evento</w:t>
            </w:r>
          </w:p>
        </w:tc>
        <w:tc>
          <w:tcPr/>
          <w:p>
            <w:pPr>
              <w:pStyle w:val="Compact"/>
              <w:jc w:val="left"/>
            </w:pPr>
            <w:r>
              <w:t xml:space="preserve">Lugar / Hora</w:t>
            </w:r>
          </w:p>
        </w:tc>
      </w:tr>
      <w:tr>
        <w:tc>
          <w:tcPr/>
          <w:p>
            <w:pPr>
              <w:pStyle w:val="Compact"/>
              <w:jc w:val="left"/>
            </w:pPr>
            <w:r>
              <w:t xml:space="preserve">05 ABR</w:t>
            </w:r>
          </w:p>
        </w:tc>
        <w:tc>
          <w:tcPr/>
          <w:p>
            <w:pPr>
              <w:pStyle w:val="Compact"/>
              <w:jc w:val="left"/>
            </w:pPr>
            <w:r>
              <w:t xml:space="preserve">Asamblea Riel Nº 4</w:t>
            </w:r>
          </w:p>
        </w:tc>
        <w:tc>
          <w:tcPr/>
          <w:p>
            <w:pPr>
              <w:pStyle w:val="Compact"/>
              <w:jc w:val="left"/>
            </w:pPr>
            <w:r>
              <w:t xml:space="preserve">Comedor de planta · 10:00 hs</w:t>
            </w:r>
          </w:p>
        </w:tc>
      </w:tr>
      <w:tr>
        <w:tc>
          <w:tcPr/>
          <w:p>
            <w:pPr>
              <w:pStyle w:val="Compact"/>
              <w:jc w:val="left"/>
            </w:pPr>
            <w:r>
              <w:t xml:space="preserve">12 ABR</w:t>
            </w:r>
          </w:p>
        </w:tc>
        <w:tc>
          <w:tcPr/>
          <w:p>
            <w:pPr>
              <w:pStyle w:val="Compact"/>
              <w:jc w:val="left"/>
            </w:pPr>
            <w:r>
              <w:t xml:space="preserve">Visita de prensa · Living Magazine</w:t>
            </w:r>
          </w:p>
        </w:tc>
        <w:tc>
          <w:tcPr/>
          <w:p>
            <w:pPr>
              <w:pStyle w:val="Compact"/>
              <w:jc w:val="left"/>
            </w:pPr>
            <w:r>
              <w:t xml:space="preserve">Planta principal · 15:00 hs</w:t>
            </w:r>
          </w:p>
        </w:tc>
      </w:tr>
      <w:tr>
        <w:tc>
          <w:tcPr/>
          <w:p>
            <w:pPr>
              <w:pStyle w:val="Compact"/>
              <w:jc w:val="left"/>
            </w:pPr>
            <w:r>
              <w:t xml:space="preserve">20 ABR</w:t>
            </w:r>
          </w:p>
        </w:tc>
        <w:tc>
          <w:tcPr/>
          <w:p>
            <w:pPr>
              <w:pStyle w:val="Compact"/>
              <w:jc w:val="left"/>
            </w:pPr>
            <w:r>
              <w:t xml:space="preserve">Capacitación BOSS 2.0</w:t>
            </w:r>
          </w:p>
        </w:tc>
        <w:tc>
          <w:tcPr/>
          <w:p>
            <w:pPr>
              <w:pStyle w:val="Compact"/>
              <w:jc w:val="left"/>
            </w:pPr>
            <w:r>
              <w:t xml:space="preserve">Sala técnica · 09:30 hs</w:t>
            </w:r>
          </w:p>
        </w:tc>
      </w:tr>
      <w:tr>
        <w:tc>
          <w:tcPr/>
          <w:p>
            <w:pPr>
              <w:pStyle w:val="Compact"/>
              <w:jc w:val="left"/>
            </w:pPr>
            <w:r>
              <w:t xml:space="preserve">28 ABR</w:t>
            </w:r>
          </w:p>
        </w:tc>
        <w:tc>
          <w:tcPr/>
          <w:p>
            <w:pPr>
              <w:pStyle w:val="Compact"/>
              <w:jc w:val="left"/>
            </w:pPr>
            <w:r>
              <w:t xml:space="preserve">Encuentro Estudio Riel</w:t>
            </w:r>
          </w:p>
        </w:tc>
        <w:tc>
          <w:tcPr/>
          <w:p>
            <w:pPr>
              <w:pStyle w:val="Compact"/>
              <w:jc w:val="left"/>
            </w:pPr>
            <w:r>
              <w:t xml:space="preserve">18:00 hs · A confirmar sede</w:t>
            </w:r>
          </w:p>
        </w:tc>
      </w:tr>
    </w:tbl>
    <w:p>
      <w:r>
        <w:pict>
          <v:rect style="width:0;height:1.5pt" o:hralign="center" o:hrstd="t" o:hr="t"/>
        </w:pict>
      </w:r>
    </w:p>
    <w:bookmarkEnd w:id="28"/>
    <w:bookmarkStart w:id="29" w:name="indicadores-del-mes"/>
    <w:p>
      <w:pPr>
        <w:pStyle w:val="Heading2"/>
      </w:pPr>
      <w:r>
        <w:t xml:space="preserve">Indicadores del mes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Dato</w:t>
            </w:r>
          </w:p>
        </w:tc>
        <w:tc>
          <w:tcPr/>
          <w:p>
            <w:pPr>
              <w:pStyle w:val="Compact"/>
              <w:jc w:val="left"/>
            </w:pPr>
            <w:r>
              <w:t xml:space="preserve">Concepto</w:t>
            </w:r>
          </w:p>
        </w:tc>
      </w:tr>
      <w:tr>
        <w:tc>
          <w:tcPr/>
          <w:p>
            <w:pPr>
              <w:pStyle w:val="Compact"/>
              <w:jc w:val="left"/>
            </w:pPr>
            <w:r>
              <w:rPr>
                <w:bCs/>
                <w:b/>
              </w:rPr>
              <w:t xml:space="preserve">14.230</w:t>
            </w:r>
          </w:p>
        </w:tc>
        <w:tc>
          <w:tcPr/>
          <w:p>
            <w:pPr>
              <w:pStyle w:val="Compact"/>
              <w:jc w:val="left"/>
            </w:pPr>
            <w:r>
              <w:t xml:space="preserve">cortinas producidas en marzo</w:t>
            </w:r>
          </w:p>
        </w:tc>
      </w:tr>
      <w:tr>
        <w:tc>
          <w:tcPr/>
          <w:p>
            <w:pPr>
              <w:pStyle w:val="Compact"/>
              <w:jc w:val="left"/>
            </w:pPr>
            <w:r>
              <w:rPr>
                <w:bCs/>
                <w:b/>
              </w:rPr>
              <w:t xml:space="preserve">237</w:t>
            </w:r>
          </w:p>
        </w:tc>
        <w:tc>
          <w:tcPr/>
          <w:p>
            <w:pPr>
              <w:pStyle w:val="Compact"/>
              <w:jc w:val="left"/>
            </w:pPr>
            <w:r>
              <w:t xml:space="preserve">días sin incidentes de seguridad</w:t>
            </w:r>
          </w:p>
        </w:tc>
      </w:tr>
      <w:tr>
        <w:tc>
          <w:tcPr/>
          <w:p>
            <w:pPr>
              <w:pStyle w:val="Compact"/>
              <w:jc w:val="left"/>
            </w:pPr>
            <w:r>
              <w:rPr>
                <w:bCs/>
                <w:b/>
              </w:rPr>
              <w:t xml:space="preserve">+12%</w:t>
            </w:r>
          </w:p>
        </w:tc>
        <w:tc>
          <w:tcPr/>
          <w:p>
            <w:pPr>
              <w:pStyle w:val="Compact"/>
              <w:jc w:val="left"/>
            </w:pPr>
            <w:r>
              <w:t xml:space="preserve">vs. febrero 2026</w:t>
            </w:r>
          </w:p>
        </w:tc>
      </w:tr>
      <w:tr>
        <w:tc>
          <w:tcPr/>
          <w:p>
            <w:pPr>
              <w:pStyle w:val="Compact"/>
              <w:jc w:val="left"/>
            </w:pPr>
            <w:r>
              <w:rPr>
                <w:bCs/>
                <w:b/>
              </w:rPr>
              <w:t xml:space="preserve">⭐ 4.5</w:t>
            </w:r>
          </w:p>
        </w:tc>
        <w:tc>
          <w:tcPr/>
          <w:p>
            <w:pPr>
              <w:pStyle w:val="Compact"/>
              <w:jc w:val="left"/>
            </w:pPr>
            <w:r>
              <w:t xml:space="preserve">clima interno · encuesta mensual</w:t>
            </w:r>
          </w:p>
        </w:tc>
      </w:tr>
    </w:tbl>
    <w:p>
      <w:r>
        <w:pict>
          <v:rect style="width:0;height:1.5pt" o:hralign="center" o:hrstd="t" o:hr="t"/>
        </w:pict>
      </w:r>
    </w:p>
    <w:bookmarkEnd w:id="29"/>
    <w:bookmarkStart w:id="30" w:name="cumpleaños-de-abril"/>
    <w:p>
      <w:pPr>
        <w:pStyle w:val="Heading2"/>
      </w:pPr>
      <w:r>
        <w:t xml:space="preserve">Cumpleaños de abril</w:t>
      </w:r>
    </w:p>
    <w:p>
      <w:pPr>
        <w:numPr>
          <w:ilvl w:val="0"/>
          <w:numId w:val="1001"/>
        </w:numPr>
        <w:pStyle w:val="Compact"/>
      </w:pPr>
      <w:r>
        <w:rPr>
          <w:bCs/>
          <w:b/>
        </w:rPr>
        <w:t xml:space="preserve">Andrea Solís</w:t>
      </w:r>
      <w:r>
        <w:t xml:space="preserve"> </w:t>
      </w:r>
      <w:r>
        <w:t xml:space="preserve">— 2 de abril · Producción</w:t>
      </w:r>
    </w:p>
    <w:p>
      <w:pPr>
        <w:numPr>
          <w:ilvl w:val="0"/>
          <w:numId w:val="1001"/>
        </w:numPr>
        <w:pStyle w:val="Compact"/>
      </w:pPr>
      <w:r>
        <w:rPr>
          <w:bCs/>
          <w:b/>
        </w:rPr>
        <w:t xml:space="preserve">Martín Herrera</w:t>
      </w:r>
      <w:r>
        <w:t xml:space="preserve"> </w:t>
      </w:r>
      <w:r>
        <w:t xml:space="preserve">— 8 de abril · Comercial</w:t>
      </w:r>
    </w:p>
    <w:p>
      <w:pPr>
        <w:numPr>
          <w:ilvl w:val="0"/>
          <w:numId w:val="1001"/>
        </w:numPr>
        <w:pStyle w:val="Compact"/>
      </w:pPr>
      <w:r>
        <w:rPr>
          <w:bCs/>
          <w:b/>
        </w:rPr>
        <w:t xml:space="preserve">Valeria Torres</w:t>
      </w:r>
      <w:r>
        <w:t xml:space="preserve"> </w:t>
      </w:r>
      <w:r>
        <w:t xml:space="preserve">— 14 de abril · Diseño</w:t>
      </w:r>
    </w:p>
    <w:p>
      <w:pPr>
        <w:numPr>
          <w:ilvl w:val="0"/>
          <w:numId w:val="1001"/>
        </w:numPr>
        <w:pStyle w:val="Compact"/>
      </w:pPr>
      <w:r>
        <w:rPr>
          <w:bCs/>
          <w:b/>
        </w:rPr>
        <w:t xml:space="preserve">Federico Gómez</w:t>
      </w:r>
      <w:r>
        <w:t xml:space="preserve"> </w:t>
      </w:r>
      <w:r>
        <w:t xml:space="preserve">— 22 de abril · Distribución</w:t>
      </w:r>
    </w:p>
    <w:p>
      <w:pPr>
        <w:numPr>
          <w:ilvl w:val="0"/>
          <w:numId w:val="1001"/>
        </w:numPr>
        <w:pStyle w:val="Compact"/>
      </w:pPr>
      <w:r>
        <w:rPr>
          <w:bCs/>
          <w:b/>
        </w:rPr>
        <w:t xml:space="preserve">Carolina Ríos</w:t>
      </w:r>
      <w:r>
        <w:t xml:space="preserve"> </w:t>
      </w:r>
      <w:r>
        <w:t xml:space="preserve">— 29 de abril · Administración</w:t>
      </w:r>
    </w:p>
    <w:p>
      <w:r>
        <w:pict>
          <v:rect style="width:0;height:1.5pt" o:hralign="center" o:hrstd="t" o:hr="t"/>
        </w:pict>
      </w:r>
    </w:p>
    <w:p>
      <w:pPr>
        <w:pStyle w:val="FirstParagraph"/>
      </w:pPr>
      <w:r>
        <w:rPr>
          <w:bCs/>
          <w:b/>
        </w:rPr>
        <w:t xml:space="preserve">Riel Americano S.A.</w:t>
      </w:r>
      <w:r>
        <w:t xml:space="preserve"> </w:t>
      </w:r>
      <w:r>
        <w:t xml:space="preserve">Buenos Aires, Argentina · Fabricación y comercialización de cortinas desde 1967</w:t>
      </w:r>
    </w:p>
    <w:p>
      <w:pPr>
        <w:pStyle w:val="BodyText"/>
      </w:pPr>
      <w:r>
        <w:t xml:space="preserve">¿Tenés una historia para compartir con toda la empresa?</w:t>
      </w:r>
      <w:r>
        <w:t xml:space="preserve"> </w:t>
      </w:r>
      <w:r>
        <w:t xml:space="preserve">Escribinos a</w:t>
      </w:r>
      <w:r>
        <w:t xml:space="preserve"> </w:t>
      </w:r>
      <w:r>
        <w:rPr>
          <w:bCs/>
          <w:b/>
        </w:rPr>
        <w:t xml:space="preserve">rieltecuenta@rielamericano.com.ar</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RIEL TE CUENTA — Boletín interno Nº 03</dc:title>
  <dc:creator/>
  <cp:keywords/>
  <dcterms:created xsi:type="dcterms:W3CDTF">2026-05-27T01:55:16Z</dcterms:created>
  <dcterms:modified xsi:type="dcterms:W3CDTF">2026-05-27T01:55:16Z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Marzo 2026</vt:lpwstr>
  </property>
</Properties>
</file>