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b/>
        </w:rPr>
        <w:bidi/>
      </w:pPr>
      <w:r>
        <w:rPr>
          <w:b/>
          <w:rtl/>
        </w:rPr>
        <w:t xml:space="preserve">Перед вами три отрывка из документации. Выполните перевод каждого из них на турецкий язык.</w:t>
      </w:r>
    </w:p>
    <w:p>
      <w:pPr>
        <w:rPr>
          <w:b/>
          <w:i/>
          <w:u w:val="single"/>
        </w:rPr>
        <w:bidi/>
      </w:pPr>
      <w:r>
        <w:rPr>
          <w:b/>
          <w:i/>
          <w:u w:val="single"/>
          <w:rtl/>
        </w:rPr>
        <w:t xml:space="preserve">Отрывок 1.  Документация на API построения оптимальных маршрутов</w:t>
      </w:r>
    </w:p>
    <w:p>
      <w:pPr>
        <w:bidi/>
      </w:pPr>
      <w:r>
        <w:rPr>
          <w:rtl/>
        </w:rPr>
        <w:t xml:space="preserve">API для автоматического распределения заказов по транспортным средствам или пешим сотрудникам и построения оптимальных маршрутов движения для каждого из них.</w:t>
      </w:r>
    </w:p>
    <w:p>
      <w:pPr>
        <w:bidi/>
      </w:pPr>
      <w:r>
        <w:rPr>
          <w:rtl/>
        </w:rPr>
        <w:t xml:space="preserve">При распределении заказов и планировании маршрутов учитываются различные условия и ограничения: окна доставки, совместимость грузов и транспортных средств.</w:t>
      </w:r>
    </w:p>
    <w:p>
      <w:pPr>
        <w:bidi/>
      </w:pPr>
      <w:r>
        <w:rPr>
          <w:rtl/>
        </w:rPr>
        <w:t xml:space="preserve">Автомобильные маршруты планируются с учётом детального прогноза пробок на соответствующую часть дня. А пешие — с учётом маршрутов общественного транспорта.</w:t>
      </w:r>
    </w:p>
    <w:p>
      <w:pPr>
        <w:rPr>
          <w:b/>
        </w:rPr>
        <w:bidi/>
      </w:pPr>
      <w:r>
        <w:rPr>
          <w:b/>
          <w:rtl/>
        </w:rPr>
        <w:t xml:space="preserve">Виды транспорта и связанные ограничения</w:t>
      </w:r>
    </w:p>
    <w:p>
      <w:pPr>
        <w:pStyle w:val="ListParagraph"/>
        <w:numPr>
          <w:ilvl w:val="0"/>
          <w:numId w:val="2"/>
        </w:numPr>
        <w:bidi/>
      </w:pPr>
      <w:r>
        <w:rPr>
          <w:rtl/>
        </w:rPr>
        <w:t xml:space="preserve">Поддержка нескольких смен работы транспортного средства</w:t>
      </w:r>
    </w:p>
    <w:p>
      <w:pPr>
        <w:pStyle w:val="ListParagraph"/>
        <w:numPr>
          <w:ilvl w:val="0"/>
          <w:numId w:val="2"/>
        </w:numPr>
        <w:bidi/>
      </w:pPr>
      <w:r>
        <w:rPr>
          <w:rtl/>
        </w:rPr>
        <w:t xml:space="preserve">Сервисное время на складе и в точках доставки</w:t>
      </w:r>
    </w:p>
    <w:p>
      <w:pPr>
        <w:rPr>
          <w:b/>
        </w:rPr>
        <w:bidi/>
      </w:pPr>
      <w:r>
        <w:rPr>
          <w:b/>
          <w:rtl/>
        </w:rPr>
        <w:t xml:space="preserve">Дополнительный режим</w:t>
      </w:r>
    </w:p>
    <w:p>
      <w:pPr>
        <w:pStyle w:val="ListParagraph"/>
        <w:numPr>
          <w:ilvl w:val="0"/>
          <w:numId w:val="1"/>
        </w:numPr>
        <w:bidi/>
      </w:pPr>
      <w:r>
        <w:rPr>
          <w:rtl/>
        </w:rPr>
        <w:t xml:space="preserve">Завершение движения в произвольной точке</w:t>
      </w:r>
    </w:p>
    <w:p>
      <w:pPr>
        <w:pStyle w:val="ListParagraph"/>
        <w:numPr>
          <w:ilvl w:val="0"/>
          <w:numId w:val="1"/>
        </w:numPr>
        <w:bidi/>
      </w:pPr>
      <w:r>
        <w:rPr>
          <w:rtl/>
        </w:rPr>
        <w:t xml:space="preserve">Весогабаритные характеристики заказов и ограничение на вес и объём транспортных средств</w:t>
      </w:r>
    </w:p>
    <w:p>
      <w:pPr>
        <w:pStyle w:val="ListParagraph"/>
        <w:numPr>
          <w:ilvl w:val="0"/>
          <w:numId w:val="1"/>
        </w:numPr>
        <w:bidi/>
      </w:pPr>
      <w:r>
        <w:rPr>
          <w:rtl/>
        </w:rPr>
        <w:t xml:space="preserve">Ограничение пропускной способности склада</w:t>
      </w:r>
    </w:p>
    <w:p>
      <w:pPr>
        <w:bidi/>
      </w:pPr>
    </w:p>
    <w:p>
      <w:pPr>
        <w:rPr>
          <w:i/>
        </w:rPr>
        <w:bidi/>
      </w:pPr>
      <w:r>
        <w:rPr>
          <w:b/>
          <w:i/>
          <w:u w:val="single"/>
          <w:rtl/>
        </w:rPr>
        <w:t xml:space="preserve">Отрывок 2.</w:t>
      </w:r>
      <w:r>
        <w:rPr>
          <w:b/>
          <w:i/>
          <w:rtl/>
        </w:rPr>
        <w:t xml:space="preserve"> Справка для пользователей к сервису Яндекс.Директ</w:t>
      </w:r>
    </w:p>
    <w:p>
      <w:pPr>
        <w:spacing w:before="480" w:after="240" w:line="435" w:lineRule="atLeast"/>
        <w:ind w:left="-600" w:right="-600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  <w:bidi/>
      </w:pPr>
      <w:r>
        <w:rPr>
          <w:rFonts w:cstheme="minorHAnsi" w:eastAsia="Times New Roman"/>
          <w:b/>
          <w:color w:val="000000"/>
          <w:kern w:val="36"/>
          <w:sz w:val="24"/>
          <w:szCs w:val="24"/>
          <w:rtl/>
        </w:rPr>
        <w:t xml:space="preserve">Рекламные места в результатах поиска</w:t>
      </w:r>
    </w:p>
    <w:p>
      <w:pPr>
        <w:bidi/>
      </w:pPr>
      <w:r>
        <w:rPr>
          <w:rtl/>
        </w:rPr>
        <w:t xml:space="preserve">Объявления для показа отбираются на основе показателей кликабельности (CTR), коэффициента качества и ставки за клик. Объявления с наилучшими показателями попадают в премиум-показы.</w:t>
      </w:r>
    </w:p>
    <w:p>
      <w:pPr>
        <w:bidi/>
      </w:pPr>
      <w:r>
        <w:rPr>
          <w:rtl/>
        </w:rPr>
        <w:t xml:space="preserve">Для расчета CTR используется прогноз вероятности кликов. Он основан на накопленной статистике показов и кликов по ключевой фразе, а также на других параметрах, влияющих на вероятность клика: наличие слов из запроса в тексте объявления, поведение пользователей в регионе показа и т.п.</w:t>
      </w:r>
    </w:p>
    <w:p>
      <w:pPr>
        <w:bidi/>
      </w:pPr>
      <w:r>
        <w:rPr>
          <w:rtl/>
        </w:rPr>
        <w:t xml:space="preserve">Коэффициент качества учитывает множество факторов: релевантность объявления запросу, статистические данные по объявлению, релевантность объявления странице сайта, на которую ведет ссылка, и др.</w:t>
      </w:r>
    </w:p>
    <w:p>
      <w:pPr>
        <w:bidi/>
      </w:pPr>
      <w:r>
        <w:rPr>
          <w:rtl/>
        </w:rPr>
        <w:t xml:space="preserve">Таким образом, добиться большего объема трафика можно не только за счет увеличения ставок, но и путем повышения эффективности рекламы.</w:t>
      </w:r>
    </w:p>
    <w:p>
      <w:pPr>
        <w:bidi/>
      </w:pPr>
      <w:r>
        <w:rPr>
          <w:rtl/>
        </w:rPr>
        <w:t xml:space="preserve">Количество объявлений в результатах поиска зависит от устройства, на котором будет показана реклама.</w:t>
      </w:r>
    </w:p>
    <w:p>
      <w:pPr>
        <w:rPr>
          <w:b/>
          <w:u w:val="single"/>
        </w:rPr>
        <w:bidi/>
      </w:pPr>
    </w:p>
    <w:p>
      <w:pPr>
        <w:rPr>
          <w:b/>
          <w:u w:val="single"/>
        </w:rPr>
        <w:bidi/>
      </w:pPr>
    </w:p>
    <w:p>
      <w:pPr>
        <w:rPr>
          <w:b/>
          <w:u w:val="single"/>
        </w:rPr>
        <w:bidi/>
      </w:pPr>
    </w:p>
    <w:p>
      <w:pPr>
        <w:rPr>
          <w:b/>
          <w:u w:val="single"/>
        </w:rPr>
        <w:bidi/>
      </w:pPr>
    </w:p>
    <w:p>
      <w:pPr>
        <w:rPr>
          <w:b/>
          <w:u w:val="single"/>
        </w:rPr>
        <w:bidi/>
      </w:pPr>
    </w:p>
    <w:p>
      <w:pPr>
        <w:rPr>
          <w:i/>
        </w:rPr>
        <w:bidi/>
      </w:pPr>
      <w:r>
        <w:rPr>
          <w:b/>
          <w:i/>
          <w:u w:val="single"/>
          <w:rtl/>
        </w:rPr>
        <w:t xml:space="preserve">Отрывок 3.</w:t>
      </w:r>
      <w:r>
        <w:rPr>
          <w:b/>
          <w:i/>
          <w:rtl/>
        </w:rPr>
        <w:t xml:space="preserve"> Справка для приложения Яндекс.Навигатор</w:t>
      </w:r>
    </w:p>
    <w:p>
      <w:pPr>
        <w:spacing w:before="480" w:after="240" w:line="435" w:lineRule="atLeast"/>
        <w:ind w:left="-600" w:right="-600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  <w:bidi/>
      </w:pPr>
      <w:r>
        <w:rPr>
          <w:rFonts w:cstheme="minorHAnsi" w:eastAsia="Times New Roman"/>
          <w:b/>
          <w:color w:val="000000"/>
          <w:kern w:val="36"/>
          <w:sz w:val="24"/>
          <w:szCs w:val="24"/>
          <w:rtl/>
        </w:rPr>
        <w:t xml:space="preserve">Задать промежуточные точки</w:t>
      </w:r>
    </w:p>
    <w:p>
      <w:pPr>
        <w:spacing w:before="150" w:after="150"/>
        <w:rPr>
          <w:rFonts w:cstheme="minorHAnsi"/>
          <w:color w:val="000000"/>
        </w:rPr>
        <w:bidi/>
      </w:pPr>
      <w:r>
        <w:rPr>
          <w:rFonts w:cstheme="minorHAnsi"/>
          <w:color w:val="000000"/>
          <w:rtl/>
        </w:rPr>
        <w:t xml:space="preserve">Если вам нужно заехать куда-то по пути, добавьте промежуточные точки. На маршруте они отображаются значком &lt;x id="1"/&gt;. Их можно задать:</w:t>
      </w:r>
    </w:p>
    <w:p>
      <w:pPr>
        <w:spacing w:before="300" w:after="120" w:line="330" w:lineRule="atLeast"/>
        <w:rPr>
          <w:rFonts w:eastAsia="Times New Roman" w:cstheme="minorHAnsi"/>
          <w:color w:val="000000"/>
        </w:rPr>
        <w:bidi/>
      </w:pPr>
      <w:r>
        <w:rPr>
          <w:rFonts w:cstheme="minorHAnsi" w:eastAsia="Times New Roman"/>
          <w:color w:val="000000"/>
          <w:rtl/>
        </w:rPr>
        <w:t xml:space="preserve">С помощью контекстного меню</w:t>
      </w:r>
    </w:p>
    <w:p>
      <w:pPr>
        <w:numPr>
          <w:ilvl w:val="0"/>
          <w:numId w:val="3"/>
        </w:numPr>
        <w:spacing w:after="100" w:afterAutospacing="1" w:line="330" w:lineRule="atLeast"/>
        <w:ind w:left="960"/>
        <w:rPr>
          <w:rFonts w:eastAsia="Times New Roman" w:cstheme="minorHAnsi"/>
          <w:color w:val="000000"/>
        </w:rPr>
        <w:bidi/>
      </w:pPr>
      <w:r>
        <w:rPr>
          <w:rFonts w:cstheme="minorHAnsi" w:eastAsia="Times New Roman"/>
          <w:color w:val="000000"/>
          <w:rtl/>
        </w:rPr>
        <w:t xml:space="preserve">Нажмите и удерживайте нужную точку на карте.</w:t>
      </w:r>
    </w:p>
    <w:p>
      <w:pPr>
        <w:numPr>
          <w:ilvl w:val="0"/>
          <w:numId w:val="3"/>
        </w:numPr>
        <w:spacing w:after="100" w:afterAutospacing="1" w:line="330" w:lineRule="atLeast"/>
        <w:ind w:left="960"/>
        <w:rPr>
          <w:rFonts w:eastAsia="Times New Roman" w:cstheme="minorHAnsi"/>
          <w:color w:val="000000"/>
        </w:rPr>
        <w:bidi/>
      </w:pPr>
      <w:r>
        <w:rPr>
          <w:rFonts w:cstheme="minorHAnsi" w:eastAsia="Times New Roman"/>
          <w:color w:val="000000"/>
          <w:rtl/>
        </w:rPr>
        <w:t xml:space="preserve">Нажмите кнопку Через  &lt;x id="1"/&gt;.</w:t>
      </w:r>
    </w:p>
    <w:p>
      <w:pPr>
        <w:spacing w:before="300" w:after="120" w:line="330" w:lineRule="atLeast"/>
        <w:ind w:left="420"/>
        <w:rPr>
          <w:rFonts w:eastAsia="Times New Roman" w:cstheme="minorHAnsi"/>
          <w:color w:val="000000"/>
        </w:rPr>
        <w:bidi/>
      </w:pPr>
      <w:r>
        <w:rPr>
          <w:rFonts w:cstheme="minorHAnsi" w:eastAsia="Times New Roman"/>
          <w:color w:val="000000"/>
          <w:rtl/>
        </w:rPr>
        <w:t xml:space="preserve">С помощью значка &lt;x id="1"/&gt; на маршруте</w:t>
      </w:r>
    </w:p>
    <w:p>
      <w:pPr>
        <w:numPr>
          <w:ilvl w:val="0"/>
          <w:numId w:val="4"/>
        </w:numPr>
        <w:spacing w:after="100" w:afterAutospacing="1" w:line="330" w:lineRule="atLeast"/>
        <w:ind w:left="960"/>
        <w:rPr>
          <w:rFonts w:eastAsia="Times New Roman" w:cstheme="minorHAnsi"/>
          <w:color w:val="000000"/>
        </w:rPr>
        <w:bidi/>
      </w:pPr>
      <w:r>
        <w:rPr>
          <w:rFonts w:cstheme="minorHAnsi" w:eastAsia="Times New Roman"/>
          <w:color w:val="000000"/>
          <w:rtl/>
        </w:rPr>
        <w:t xml:space="preserve">Выберите в середине маршрута точку со значком  &lt;x id="1"/&gt;.</w:t>
      </w:r>
    </w:p>
    <w:p>
      <w:pPr>
        <w:numPr>
          <w:ilvl w:val="0"/>
          <w:numId w:val="4"/>
        </w:numPr>
        <w:spacing w:before="150" w:after="100" w:afterAutospacing="1" w:line="330" w:lineRule="atLeast"/>
        <w:ind w:left="960"/>
        <w:rPr>
          <w:rFonts w:eastAsia="Times New Roman" w:cstheme="minorHAnsi"/>
          <w:color w:val="000000"/>
        </w:rPr>
        <w:bidi/>
      </w:pPr>
      <w:r>
        <w:rPr>
          <w:rFonts w:cstheme="minorHAnsi" w:eastAsia="Times New Roman"/>
          <w:color w:val="000000"/>
          <w:rtl/>
        </w:rPr>
        <w:t xml:space="preserve">Перетащите эту точку на нужное место.</w:t>
      </w:r>
    </w:p>
    <w:p>
      <w:pPr>
        <w:spacing w:before="150" w:after="150"/>
        <w:rPr>
          <w:rFonts w:cstheme="minorHAnsi"/>
          <w:color w:val="000000"/>
        </w:rPr>
        <w:bidi/>
      </w:pPr>
      <w:r>
        <w:rPr>
          <w:rFonts w:cstheme="minorHAnsi"/>
          <w:color w:val="000000"/>
          <w:rtl/>
        </w:rPr>
        <w:t xml:space="preserve">Чтобы уточнить положение промежуточной точки:</w:t>
      </w:r>
    </w:p>
    <w:p>
      <w:pPr>
        <w:numPr>
          <w:ilvl w:val="0"/>
          <w:numId w:val="6"/>
        </w:numPr>
        <w:spacing w:after="100" w:afterAutospacing="1" w:line="330" w:lineRule="atLeast"/>
        <w:ind w:left="240"/>
        <w:rPr>
          <w:rFonts w:eastAsia="Times New Roman" w:cstheme="minorHAnsi"/>
          <w:color w:val="000000"/>
        </w:rPr>
        <w:bidi/>
      </w:pPr>
      <w:r>
        <w:rPr>
          <w:rFonts w:cstheme="minorHAnsi" w:eastAsia="Times New Roman"/>
          <w:color w:val="000000"/>
          <w:rtl/>
        </w:rPr>
        <w:t xml:space="preserve">Нажмите точку</w:t>
      </w:r>
    </w:p>
    <w:p>
      <w:pPr>
        <w:numPr>
          <w:ilvl w:val="0"/>
          <w:numId w:val="6"/>
        </w:numPr>
        <w:spacing w:after="100" w:afterAutospacing="1" w:line="330" w:lineRule="atLeast"/>
        <w:ind w:left="240"/>
        <w:rPr>
          <w:rFonts w:ascii="Arial" w:eastAsia="Times New Roman" w:hAnsi="Arial" w:cs="Arial"/>
          <w:color w:val="000000"/>
          <w:sz w:val="23"/>
          <w:szCs w:val="23"/>
        </w:rPr>
        <w:bidi/>
      </w:pPr>
      <w:r>
        <w:rPr>
          <w:rFonts w:cstheme="minorHAnsi" w:eastAsia="Times New Roman"/>
          <w:color w:val="000000"/>
          <w:rtl/>
        </w:rPr>
        <w:t xml:space="preserve">В открывшемся меню нажмите кнопку Уточнить и укажите нужное место или выберите точку из списка «Мои места». Для этого нажмите Взять из «Моих мест».</w:t>
      </w:r>
    </w:p>
    <w:p>
      <w:pPr>
        <w:pStyle w:val="ListParagraph"/>
        <w:bidi/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6261A"/>
    <w:multiLevelType w:val="multilevel"/>
    <w:tmpl w:val="E27C5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1022BD"/>
    <w:multiLevelType w:val="multilevel"/>
    <w:tmpl w:val="E7924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1636CF"/>
    <w:multiLevelType w:val="hybridMultilevel"/>
    <w:tmpl w:val="B4E67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F41AC"/>
    <w:multiLevelType w:val="multilevel"/>
    <w:tmpl w:val="5CA80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DC6FCA"/>
    <w:multiLevelType w:val="hybridMultilevel"/>
    <w:tmpl w:val="AA368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24618E"/>
    <w:multiLevelType w:val="multilevel"/>
    <w:tmpl w:val="A7342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971"/>
    <w:rsid w:val="000D0F51"/>
    <w:rsid w:val="001E3C9C"/>
    <w:rsid w:val="00202971"/>
    <w:rsid w:val="002F19FB"/>
    <w:rsid w:val="00393987"/>
    <w:rsid w:val="003D0A74"/>
    <w:rsid w:val="003E08DF"/>
    <w:rsid w:val="00470F66"/>
    <w:rsid w:val="005A505C"/>
    <w:rsid w:val="00785EE4"/>
    <w:rsid w:val="008E1D3D"/>
    <w:rsid w:val="00AA3343"/>
    <w:rsid w:val="00B456C4"/>
    <w:rsid w:val="00CA25D1"/>
    <w:rsid w:val="00CD62E9"/>
    <w:rsid w:val="00D10F2F"/>
    <w:rsid w:val="00D63382"/>
    <w:rsid w:val="00D83091"/>
    <w:rsid w:val="00DE68B9"/>
    <w:rsid w:val="00E5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3E4CF3-F708-4B7E-8E69-557658A9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6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8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0704">
                  <w:marLeft w:val="0"/>
                  <w:marRight w:val="105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901778">
                  <w:marLeft w:val="0"/>
                  <w:marRight w:val="15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709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66464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6682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7923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236422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1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63697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4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100960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3495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2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902069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29713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6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82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7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34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17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54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59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75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52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192652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4951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6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Yandex</Company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Lazurkevich</dc:creator>
  <cp:keywords/>
  <dc:description/>
  <cp:lastModifiedBy>Valentina Lazurkevich</cp:lastModifiedBy>
  <cp:revision>6</cp:revision>
  <dcterms:created xsi:type="dcterms:W3CDTF">2019-09-13T10:42:00Z</dcterms:created>
  <dcterms:modified xsi:type="dcterms:W3CDTF">2019-09-16T10:25:00Z</dcterms:modified>
</cp:coreProperties>
</file>